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E83549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2472BC">
        <w:rPr>
          <w:rFonts w:eastAsiaTheme="majorEastAsia" w:cstheme="majorBidi"/>
          <w:sz w:val="32"/>
          <w:szCs w:val="32"/>
        </w:rPr>
        <w:t>6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7169">
        <w:rPr>
          <w:rFonts w:eastAsiaTheme="majorEastAsia" w:cstheme="majorBidi"/>
          <w:sz w:val="32"/>
          <w:szCs w:val="32"/>
        </w:rPr>
        <w:t>Router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2472BC">
        <w:rPr>
          <w:rFonts w:eastAsiaTheme="majorEastAsia" w:cstheme="majorBidi"/>
          <w:sz w:val="32"/>
          <w:szCs w:val="32"/>
        </w:rPr>
        <w:t>typ B</w:t>
      </w:r>
    </w:p>
    <w:p w:rsidR="009764D8" w:rsidRDefault="005E3A7F" w:rsidP="00E83549">
      <w:pPr>
        <w:pStyle w:val="Nagwek1"/>
        <w:numPr>
          <w:ilvl w:val="0"/>
          <w:numId w:val="2"/>
        </w:numPr>
        <w:jc w:val="both"/>
      </w:pPr>
      <w:r>
        <w:t xml:space="preserve">Specyfikacja </w:t>
      </w:r>
      <w:r w:rsidR="00477169" w:rsidRPr="00477169">
        <w:t>urządzenia bezpieczeństwa i transmisji danych</w:t>
      </w:r>
      <w:r w:rsidR="004348E4">
        <w:t xml:space="preserve"> – </w:t>
      </w:r>
      <w:r w:rsidR="00477169">
        <w:t>Router</w:t>
      </w:r>
      <w:r w:rsidR="004348E4">
        <w:t xml:space="preserve"> </w:t>
      </w:r>
      <w:r w:rsidR="002472BC">
        <w:t>typ B</w:t>
      </w:r>
    </w:p>
    <w:p w:rsidR="002472BC" w:rsidRDefault="002472BC" w:rsidP="002472BC">
      <w:pPr>
        <w:pStyle w:val="Nagwek2"/>
        <w:numPr>
          <w:ilvl w:val="0"/>
          <w:numId w:val="0"/>
        </w:numPr>
        <w:ind w:left="576" w:hanging="576"/>
        <w:jc w:val="both"/>
      </w:pPr>
    </w:p>
    <w:p w:rsidR="00D36047" w:rsidRDefault="00D36047" w:rsidP="00E83549">
      <w:pPr>
        <w:pStyle w:val="Nagwek2"/>
        <w:numPr>
          <w:ilvl w:val="1"/>
          <w:numId w:val="2"/>
        </w:numPr>
        <w:jc w:val="both"/>
      </w:pPr>
      <w:r>
        <w:t>Obudowa i zasilanie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1068">
        <w:rPr>
          <w:rFonts w:eastAsia="Times New Roman"/>
        </w:rPr>
        <w:t xml:space="preserve">Redundantne zasilanie 230 V 50 </w:t>
      </w:r>
      <w:proofErr w:type="spellStart"/>
      <w:r w:rsidRPr="00A51068">
        <w:rPr>
          <w:rFonts w:eastAsia="Times New Roman"/>
        </w:rPr>
        <w:t>Hz</w:t>
      </w:r>
      <w:proofErr w:type="spellEnd"/>
      <w:r w:rsidRPr="00A51068">
        <w:rPr>
          <w:rFonts w:eastAsia="Times New Roman"/>
        </w:rPr>
        <w:t>.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Montaż w stelażu/szafie RACK 19”.</w:t>
      </w:r>
    </w:p>
    <w:p w:rsidR="00A2454D" w:rsidRPr="00A51068" w:rsidRDefault="00A2454D" w:rsidP="00A2454D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 xml:space="preserve">pojedynczego urządzenia </w:t>
      </w:r>
      <w:r w:rsidRPr="00A51068">
        <w:rPr>
          <w:rFonts w:eastAsia="Times New Roman"/>
        </w:rPr>
        <w:t>2U.</w:t>
      </w:r>
    </w:p>
    <w:p w:rsidR="00E83549" w:rsidRPr="00931171" w:rsidRDefault="00E83549" w:rsidP="00E83549">
      <w:pPr>
        <w:pStyle w:val="Nagwek3"/>
        <w:numPr>
          <w:ilvl w:val="0"/>
          <w:numId w:val="0"/>
        </w:numPr>
        <w:jc w:val="both"/>
      </w:pPr>
    </w:p>
    <w:p w:rsidR="00E83549" w:rsidRPr="00E83549" w:rsidRDefault="00E83549" w:rsidP="00E83549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E83549">
        <w:rPr>
          <w:rFonts w:eastAsia="Times New Roman"/>
          <w:b/>
          <w:sz w:val="26"/>
          <w:szCs w:val="26"/>
        </w:rPr>
        <w:t>Wymagania Ogólne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Dostarczony system bezpieczeństwa musi zapewniać wszystkie wymienione poniżej funkcje sieciowe </w:t>
      </w:r>
      <w:proofErr w:type="gramStart"/>
      <w:r w:rsidRPr="00E83549">
        <w:rPr>
          <w:rFonts w:eastAsia="Times New Roman"/>
        </w:rPr>
        <w:t>i  bezpieczeństwa</w:t>
      </w:r>
      <w:proofErr w:type="gramEnd"/>
      <w:r w:rsidRPr="00E83549">
        <w:rPr>
          <w:rFonts w:eastAsia="Times New Roman"/>
        </w:rPr>
        <w:t xml:space="preserve"> niezależnie od dostawcy łącza. Dopuszcza </w:t>
      </w:r>
      <w:proofErr w:type="gramStart"/>
      <w:r w:rsidRPr="00E83549">
        <w:rPr>
          <w:rFonts w:eastAsia="Times New Roman"/>
        </w:rPr>
        <w:t>się</w:t>
      </w:r>
      <w:proofErr w:type="gramEnd"/>
      <w:r w:rsidRPr="00E83549">
        <w:rPr>
          <w:rFonts w:eastAsia="Times New Roman"/>
        </w:rPr>
        <w:t xml:space="preserve">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realizujący funkcję Firewall musi dawać możliwość pracy w jednym z trzech trybów: Routera z funkcją NAT, transparentnym oraz monitorowania na porcie SPAN.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wspierać IPv4 oraz IPv6 w zakresie: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Firewall.</w:t>
      </w:r>
    </w:p>
    <w:p w:rsidR="00E83549" w:rsidRPr="00E83549" w:rsidRDefault="00E83549" w:rsidP="00E8354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Ochrony w warstwie aplikacji.</w:t>
      </w:r>
    </w:p>
    <w:p w:rsidR="002472BC" w:rsidRPr="002869B9" w:rsidRDefault="00E83549" w:rsidP="002869B9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routingu dynamicznego.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Redundancja, monitoring i wykrywanie awarii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przypadku systemu pełniącego funkcje: Firewall,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>, Kontrola Aplikacji oraz IPS – musi istnieć możliwość łączenia w klaster Active-Active lub Active-</w:t>
      </w:r>
      <w:proofErr w:type="spellStart"/>
      <w:r w:rsidRPr="00E83549">
        <w:rPr>
          <w:rFonts w:eastAsia="Times New Roman"/>
        </w:rPr>
        <w:t>Passive</w:t>
      </w:r>
      <w:proofErr w:type="spellEnd"/>
      <w:r w:rsidRPr="00E83549">
        <w:rPr>
          <w:rFonts w:eastAsia="Times New Roman"/>
        </w:rPr>
        <w:t xml:space="preserve">. W obu trybach powinna istnieć funkcja synchronizacji sesji firewall.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i wykrywanie uszkodzenia elementów sprzętowych i programowych systemów zabezpieczeń oraz łączy sieciowych.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Monitoring stanu realizowanych połączeń VPN.</w:t>
      </w:r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musi umożliwiać agregację linków statyczną oraz w oparciu o protokół LACP. Powinna istnieć możliwość tworzenia interfejsów redundantnych.</w:t>
      </w:r>
    </w:p>
    <w:p w:rsidR="0013397C" w:rsidRPr="002869B9" w:rsidRDefault="00CF01A8" w:rsidP="00CF01A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CF01A8">
        <w:rPr>
          <w:rFonts w:eastAsia="Times New Roman"/>
        </w:rPr>
        <w:t>W ramach postępowania system musi zostać dostarczony w postaci redundantnej</w:t>
      </w:r>
      <w:r>
        <w:rPr>
          <w:rFonts w:eastAsia="Times New Roman"/>
        </w:rPr>
        <w:t xml:space="preserve"> tj. klastra dwóch urządzeń</w:t>
      </w:r>
      <w:r w:rsidRPr="00CF01A8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 xml:space="preserve">Interfejsy, </w:t>
      </w:r>
      <w:r w:rsidR="00220C77" w:rsidRPr="00220C77">
        <w:rPr>
          <w:rFonts w:eastAsia="Times New Roman"/>
          <w:b/>
          <w:sz w:val="26"/>
          <w:szCs w:val="26"/>
        </w:rPr>
        <w:t>d</w:t>
      </w:r>
      <w:r w:rsidRPr="00220C77">
        <w:rPr>
          <w:rFonts w:eastAsia="Times New Roman"/>
          <w:b/>
          <w:sz w:val="26"/>
          <w:szCs w:val="26"/>
        </w:rPr>
        <w:t>yski: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System realizujący funkcję Firewall musi dysponować minimum </w:t>
      </w:r>
      <w:r w:rsidR="00CF01A8">
        <w:rPr>
          <w:rFonts w:eastAsia="Times New Roman"/>
        </w:rPr>
        <w:t>12</w:t>
      </w:r>
      <w:r w:rsidRPr="00E83549">
        <w:rPr>
          <w:rFonts w:eastAsia="Times New Roman"/>
        </w:rPr>
        <w:t xml:space="preserve"> portami Gigabit Ethernet RJ-45</w:t>
      </w:r>
      <w:r w:rsidR="00D04F93">
        <w:rPr>
          <w:rFonts w:eastAsia="Times New Roman"/>
        </w:rPr>
        <w:t>, 8 gniazdami SFP oraz 4</w:t>
      </w:r>
      <w:r w:rsidR="00CA053A">
        <w:rPr>
          <w:rFonts w:eastAsia="Times New Roman"/>
        </w:rPr>
        <w:t xml:space="preserve"> portami 10 </w:t>
      </w:r>
      <w:r w:rsidR="00CA053A" w:rsidRPr="00E83549">
        <w:rPr>
          <w:rFonts w:eastAsia="Times New Roman"/>
        </w:rPr>
        <w:t>Gigabit Ethernet</w:t>
      </w:r>
      <w:r w:rsidR="00CA053A">
        <w:rPr>
          <w:rFonts w:eastAsia="Times New Roman"/>
        </w:rPr>
        <w:t xml:space="preserve"> z</w:t>
      </w:r>
      <w:r w:rsidR="00D04F93">
        <w:rPr>
          <w:rFonts w:eastAsia="Times New Roman"/>
        </w:rPr>
        <w:t xml:space="preserve"> gniazdami SFP+</w:t>
      </w:r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posiadać wbudowany port konsoli szeregowej oraz gniazdo USB umożliwiające podłączenie modemu 3G/4G oraz instalacji oprogramowania z klucza USB.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 ramach systemu Firewall powinna być możliwość zdefiniowania co najmniej 20 interfejsów wirtualnych - definiowanych jako </w:t>
      </w:r>
      <w:proofErr w:type="spellStart"/>
      <w:r w:rsidRPr="00E83549">
        <w:rPr>
          <w:rFonts w:eastAsia="Times New Roman"/>
        </w:rPr>
        <w:t>VLAN’y</w:t>
      </w:r>
      <w:proofErr w:type="spellEnd"/>
      <w:r w:rsidRPr="00E83549">
        <w:rPr>
          <w:rFonts w:eastAsia="Times New Roman"/>
        </w:rPr>
        <w:t xml:space="preserve"> w oparciu o standard 802.1Q.</w:t>
      </w:r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realizujący funkcję Firewall musi być wyposażony w lokalną przestrzeń dyskową o pojemności minimum 4</w:t>
      </w:r>
      <w:r w:rsidR="00D04F93">
        <w:rPr>
          <w:rFonts w:eastAsia="Times New Roman"/>
        </w:rPr>
        <w:t>0</w:t>
      </w:r>
      <w:r w:rsidRPr="002869B9">
        <w:rPr>
          <w:rFonts w:eastAsia="Times New Roman"/>
        </w:rPr>
        <w:t>0 GB.</w:t>
      </w:r>
    </w:p>
    <w:p w:rsidR="00D04F93" w:rsidRPr="00C15118" w:rsidRDefault="00D04F93" w:rsidP="00D04F93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bookmarkStart w:id="0" w:name="_Hlk505598228"/>
      <w:bookmarkStart w:id="1" w:name="_Hlk506456775"/>
      <w:r>
        <w:rPr>
          <w:rFonts w:eastAsia="Times New Roman"/>
          <w:b w:val="0"/>
          <w:sz w:val="24"/>
          <w:szCs w:val="24"/>
        </w:rPr>
        <w:t xml:space="preserve">Oprócz modułów i kabli potrzebnych do redundantnego podłączenia dostarczanych w niniejszym postepowaniu urządzeń każdy </w:t>
      </w:r>
      <w:proofErr w:type="spellStart"/>
      <w:r>
        <w:rPr>
          <w:rFonts w:eastAsia="Times New Roman"/>
          <w:b w:val="0"/>
          <w:sz w:val="24"/>
          <w:szCs w:val="24"/>
        </w:rPr>
        <w:t>firawall</w:t>
      </w:r>
      <w:proofErr w:type="spellEnd"/>
      <w:r>
        <w:rPr>
          <w:rFonts w:eastAsia="Times New Roman"/>
          <w:b w:val="0"/>
          <w:sz w:val="24"/>
          <w:szCs w:val="24"/>
        </w:rPr>
        <w:t xml:space="preserve"> należy wyposażyć w niżej wymienione moduły i kable potrzebne do dołączenia do infrastruktury podmiotu medycznego</w:t>
      </w:r>
      <w:r w:rsidR="00413D42">
        <w:rPr>
          <w:rFonts w:eastAsia="Times New Roman"/>
          <w:b w:val="0"/>
          <w:sz w:val="24"/>
          <w:szCs w:val="24"/>
        </w:rPr>
        <w:t xml:space="preserve"> i oper</w:t>
      </w:r>
      <w:r w:rsidR="001D7512">
        <w:rPr>
          <w:rFonts w:eastAsia="Times New Roman"/>
          <w:b w:val="0"/>
          <w:sz w:val="24"/>
          <w:szCs w:val="24"/>
        </w:rPr>
        <w:t>atora</w:t>
      </w:r>
      <w:r>
        <w:rPr>
          <w:rFonts w:eastAsia="Times New Roman"/>
          <w:b w:val="0"/>
          <w:sz w:val="24"/>
          <w:szCs w:val="24"/>
        </w:rPr>
        <w:t>:</w:t>
      </w:r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wielomodow</w:t>
      </w:r>
      <w:r>
        <w:rPr>
          <w:rFonts w:eastAsia="Times New Roman"/>
          <w:b w:val="0"/>
          <w:sz w:val="24"/>
          <w:szCs w:val="24"/>
        </w:rPr>
        <w:t>y</w:t>
      </w:r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jeden</w:t>
      </w:r>
      <w:r w:rsidRPr="0057574B">
        <w:rPr>
          <w:rFonts w:eastAsia="Times New Roman"/>
          <w:b w:val="0"/>
          <w:sz w:val="24"/>
          <w:szCs w:val="24"/>
        </w:rPr>
        <w:t xml:space="preserve"> moduł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</w:t>
      </w:r>
      <w:r>
        <w:rPr>
          <w:rFonts w:eastAsia="Times New Roman"/>
          <w:b w:val="0"/>
          <w:sz w:val="24"/>
          <w:szCs w:val="24"/>
        </w:rPr>
        <w:t>y</w:t>
      </w:r>
      <w:proofErr w:type="spellEnd"/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moduły SFP+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D04F93" w:rsidRPr="0057574B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2 m</w:t>
      </w:r>
    </w:p>
    <w:p w:rsid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wielomodowy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D04F93" w:rsidRPr="00D04F93" w:rsidRDefault="00D04F93" w:rsidP="00D04F9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jeden</w:t>
      </w:r>
      <w:r w:rsidRPr="0057574B">
        <w:rPr>
          <w:b w:val="0"/>
          <w:sz w:val="24"/>
          <w:szCs w:val="24"/>
        </w:rPr>
        <w:t xml:space="preserve"> </w:t>
      </w:r>
      <w:proofErr w:type="spellStart"/>
      <w:r w:rsidRPr="0057574B">
        <w:rPr>
          <w:b w:val="0"/>
          <w:sz w:val="24"/>
          <w:szCs w:val="24"/>
        </w:rPr>
        <w:t>patchcord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jednomodowy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  <w:bookmarkEnd w:id="0"/>
    </w:p>
    <w:bookmarkEnd w:id="1"/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Parametry wydajnościowe: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 zakresie </w:t>
      </w:r>
      <w:proofErr w:type="spellStart"/>
      <w:r w:rsidRPr="002869B9">
        <w:rPr>
          <w:rFonts w:eastAsia="Times New Roman"/>
        </w:rPr>
        <w:t>Firewall’a</w:t>
      </w:r>
      <w:proofErr w:type="spellEnd"/>
      <w:r w:rsidRPr="002869B9">
        <w:rPr>
          <w:rFonts w:eastAsia="Times New Roman"/>
        </w:rPr>
        <w:t xml:space="preserve"> obsługa nie mniej niż 12 mln. jednoczesnych połączeń oraz 300 tys. nowych połączeń na sekundę.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Przepustowość </w:t>
      </w:r>
      <w:proofErr w:type="spellStart"/>
      <w:r w:rsidRPr="002869B9">
        <w:rPr>
          <w:rFonts w:eastAsia="Times New Roman"/>
        </w:rPr>
        <w:t>Stateful</w:t>
      </w:r>
      <w:proofErr w:type="spellEnd"/>
      <w:r w:rsidRPr="002869B9">
        <w:rPr>
          <w:rFonts w:eastAsia="Times New Roman"/>
        </w:rPr>
        <w:t xml:space="preserve"> Firewall: nie mniej niż 80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 xml:space="preserve"> dla pakietów 512 B.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Przepustowość Firewall z włączoną funkcją Kontroli Aplikacji: nie mniej niż 12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szyfrowania VPN </w:t>
      </w:r>
      <w:proofErr w:type="spellStart"/>
      <w:r w:rsidRPr="002869B9">
        <w:rPr>
          <w:rFonts w:eastAsia="Times New Roman"/>
        </w:rPr>
        <w:t>IPSec</w:t>
      </w:r>
      <w:proofErr w:type="spellEnd"/>
      <w:r w:rsidRPr="002869B9">
        <w:rPr>
          <w:rFonts w:eastAsia="Times New Roman"/>
        </w:rPr>
        <w:t xml:space="preserve"> dla pakietów 512 B, przy zastosowaniu algorytmu AES256 – SHA1: nie mniej niż 45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skanowania ruchu w celu ochrony przed atakami (zarówno </w:t>
      </w:r>
      <w:proofErr w:type="spellStart"/>
      <w:r w:rsidRPr="002869B9">
        <w:rPr>
          <w:rFonts w:eastAsia="Times New Roman"/>
        </w:rPr>
        <w:t>client</w:t>
      </w:r>
      <w:proofErr w:type="spellEnd"/>
      <w:r w:rsidRPr="002869B9">
        <w:rPr>
          <w:rFonts w:eastAsia="Times New Roman"/>
        </w:rPr>
        <w:t xml:space="preserve"> </w:t>
      </w:r>
      <w:proofErr w:type="spellStart"/>
      <w:r w:rsidRPr="002869B9">
        <w:rPr>
          <w:rFonts w:eastAsia="Times New Roman"/>
        </w:rPr>
        <w:t>side</w:t>
      </w:r>
      <w:proofErr w:type="spellEnd"/>
      <w:r w:rsidRPr="002869B9">
        <w:rPr>
          <w:rFonts w:eastAsia="Times New Roman"/>
        </w:rPr>
        <w:t xml:space="preserve"> jak i </w:t>
      </w:r>
      <w:proofErr w:type="spellStart"/>
      <w:r w:rsidRPr="002869B9">
        <w:rPr>
          <w:rFonts w:eastAsia="Times New Roman"/>
        </w:rPr>
        <w:t>server</w:t>
      </w:r>
      <w:proofErr w:type="spellEnd"/>
      <w:r w:rsidRPr="002869B9">
        <w:rPr>
          <w:rFonts w:eastAsia="Times New Roman"/>
        </w:rPr>
        <w:t xml:space="preserve"> </w:t>
      </w:r>
      <w:proofErr w:type="spellStart"/>
      <w:r w:rsidRPr="002869B9">
        <w:rPr>
          <w:rFonts w:eastAsia="Times New Roman"/>
        </w:rPr>
        <w:t>side</w:t>
      </w:r>
      <w:proofErr w:type="spellEnd"/>
      <w:r w:rsidRPr="002869B9">
        <w:rPr>
          <w:rFonts w:eastAsia="Times New Roman"/>
        </w:rPr>
        <w:t xml:space="preserve"> w ramach modułu IPS) dla ruchu HTTP - minimum 15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869B9" w:rsidRP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skanowania ruchu typu Enterprise Mix z włączonymi funkcjami: IPS, Application Control, Antywirus - minimum 4,8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E8354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 xml:space="preserve">Wydajność systemu w zakresie inspekcji komunikacji szyfrowanej SSL (TLS v1.2 z algorytmem AES256-SHA1) dla ruchu http – minimum 9 </w:t>
      </w:r>
      <w:proofErr w:type="spellStart"/>
      <w:r w:rsidRPr="002869B9">
        <w:rPr>
          <w:rFonts w:eastAsia="Times New Roman"/>
        </w:rPr>
        <w:t>Gbps</w:t>
      </w:r>
      <w:proofErr w:type="spellEnd"/>
      <w:r w:rsidRPr="002869B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20C77" w:rsidRDefault="00E83549" w:rsidP="00220C77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20C77">
        <w:rPr>
          <w:rFonts w:eastAsia="Times New Roman"/>
          <w:b/>
          <w:sz w:val="26"/>
          <w:szCs w:val="26"/>
        </w:rPr>
        <w:t>Funkcje Systemu Bezpieczeństwa: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dostarczonego systemu ochrony muszą być realizowane wszystkie poniższe funkcje. Mogą one być zrealizowane w postaci osobnych, komercyjnych platform sprzętowych lub programowych: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dostępu - zapora ogniowa klasy </w:t>
      </w:r>
      <w:proofErr w:type="spellStart"/>
      <w:r w:rsidRPr="00E83549">
        <w:rPr>
          <w:rFonts w:eastAsia="Times New Roman"/>
        </w:rPr>
        <w:t>Stateful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Inspection</w:t>
      </w:r>
      <w:proofErr w:type="spellEnd"/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Aplikacji.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Poufność transmisji </w:t>
      </w:r>
      <w:proofErr w:type="gramStart"/>
      <w:r w:rsidRPr="00E83549">
        <w:rPr>
          <w:rFonts w:eastAsia="Times New Roman"/>
        </w:rPr>
        <w:t>danych  -</w:t>
      </w:r>
      <w:proofErr w:type="gramEnd"/>
      <w:r w:rsidRPr="00E83549">
        <w:rPr>
          <w:rFonts w:eastAsia="Times New Roman"/>
        </w:rPr>
        <w:t xml:space="preserve"> połączenia szyfrowane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spellStart"/>
      <w:r w:rsidRPr="00E83549">
        <w:rPr>
          <w:rFonts w:eastAsia="Times New Roman"/>
        </w:rPr>
        <w:t>malware</w:t>
      </w:r>
      <w:proofErr w:type="spellEnd"/>
      <w:r w:rsidRPr="00E83549">
        <w:rPr>
          <w:rFonts w:eastAsia="Times New Roman"/>
        </w:rPr>
        <w:t xml:space="preserve"> – co najmniej dla protokołów SMTP, POP3, IMAP, HTTP, FTP, HTTPS.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Ochrona przed </w:t>
      </w:r>
      <w:proofErr w:type="gramStart"/>
      <w:r w:rsidRPr="00E83549">
        <w:rPr>
          <w:rFonts w:eastAsia="Times New Roman"/>
        </w:rPr>
        <w:t>atakami  -</w:t>
      </w:r>
      <w:proofErr w:type="gram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Intrusion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Prevention</w:t>
      </w:r>
      <w:proofErr w:type="spellEnd"/>
      <w:r w:rsidRPr="00E83549">
        <w:rPr>
          <w:rFonts w:eastAsia="Times New Roman"/>
        </w:rPr>
        <w:t xml:space="preserve"> System.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stron WWW. 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Kontrola zawartości poczty – </w:t>
      </w: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 xml:space="preserve"> dla protokołów SMTP, POP3, IMAP.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Zarządzanie pasmem (</w:t>
      </w:r>
      <w:proofErr w:type="spellStart"/>
      <w:r w:rsidRPr="00E83549">
        <w:rPr>
          <w:rFonts w:eastAsia="Times New Roman"/>
        </w:rPr>
        <w:t>QoS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Traffic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shaping</w:t>
      </w:r>
      <w:proofErr w:type="spellEnd"/>
      <w:r w:rsidRPr="00E83549">
        <w:rPr>
          <w:rFonts w:eastAsia="Times New Roman"/>
        </w:rPr>
        <w:t>).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Analiza ruchu szyfrowanego protokołem SSL</w:t>
      </w:r>
      <w:r w:rsidR="002869B9">
        <w:rPr>
          <w:rFonts w:eastAsia="Times New Roman"/>
        </w:rPr>
        <w:t xml:space="preserve"> i SSH</w:t>
      </w:r>
      <w:r w:rsidRPr="00E83549">
        <w:rPr>
          <w:rFonts w:eastAsia="Times New Roman"/>
        </w:rPr>
        <w:t>.</w:t>
      </w:r>
    </w:p>
    <w:p w:rsidR="00E83549" w:rsidRP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przed wyciekiem poufnej informacji (DLP). </w:t>
      </w:r>
    </w:p>
    <w:p w:rsidR="00E83549" w:rsidRDefault="00E83549" w:rsidP="00220C77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Dwuskładnikowe uwierzytelnianie z wykorzystaniem </w:t>
      </w:r>
      <w:proofErr w:type="spellStart"/>
      <w:r w:rsidRPr="00E83549">
        <w:rPr>
          <w:rFonts w:eastAsia="Times New Roman"/>
        </w:rPr>
        <w:t>tokenów</w:t>
      </w:r>
      <w:proofErr w:type="spellEnd"/>
      <w:r w:rsidRPr="00E83549">
        <w:rPr>
          <w:rFonts w:eastAsia="Times New Roman"/>
        </w:rPr>
        <w:t xml:space="preserve"> sprzętowych lub programowych. W ramach postępowania powinny zostać dostarczone co najmniej 2 </w:t>
      </w:r>
      <w:proofErr w:type="spellStart"/>
      <w:r w:rsidRPr="00E83549">
        <w:rPr>
          <w:rFonts w:eastAsia="Times New Roman"/>
        </w:rPr>
        <w:t>tokeny</w:t>
      </w:r>
      <w:proofErr w:type="spellEnd"/>
      <w:r w:rsidRPr="00E83549">
        <w:rPr>
          <w:rFonts w:eastAsia="Times New Roman"/>
        </w:rPr>
        <w:t xml:space="preserve"> sprzętowe lub programowe, które będą zastosowane do </w:t>
      </w:r>
      <w:proofErr w:type="gramStart"/>
      <w:r w:rsidRPr="00E83549">
        <w:rPr>
          <w:rFonts w:eastAsia="Times New Roman"/>
        </w:rPr>
        <w:t>dwu-składnikowego</w:t>
      </w:r>
      <w:proofErr w:type="gramEnd"/>
      <w:r w:rsidRPr="00E83549">
        <w:rPr>
          <w:rFonts w:eastAsia="Times New Roman"/>
        </w:rPr>
        <w:t xml:space="preserve"> uwierzytelnienia administratorów lub w ramach połączeń VPN typu </w:t>
      </w:r>
      <w:proofErr w:type="spellStart"/>
      <w:r w:rsidRPr="00E83549">
        <w:rPr>
          <w:rFonts w:eastAsia="Times New Roman"/>
        </w:rPr>
        <w:t>client</w:t>
      </w:r>
      <w:proofErr w:type="spellEnd"/>
      <w:r w:rsidRPr="00E83549">
        <w:rPr>
          <w:rFonts w:eastAsia="Times New Roman"/>
        </w:rPr>
        <w:t>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Polityki </w:t>
      </w:r>
      <w:proofErr w:type="spellStart"/>
      <w:r w:rsidR="00220C77" w:rsidRPr="002C4C54">
        <w:rPr>
          <w:rFonts w:eastAsia="Times New Roman"/>
          <w:b/>
          <w:sz w:val="26"/>
          <w:szCs w:val="26"/>
        </w:rPr>
        <w:t>f</w:t>
      </w:r>
      <w:r w:rsidRPr="002C4C54">
        <w:rPr>
          <w:rFonts w:eastAsia="Times New Roman"/>
          <w:b/>
          <w:sz w:val="26"/>
          <w:szCs w:val="26"/>
        </w:rPr>
        <w:t>irewall</w:t>
      </w:r>
      <w:r w:rsidR="002C4C54" w:rsidRPr="002C4C54">
        <w:rPr>
          <w:rFonts w:eastAsia="Times New Roman"/>
          <w:b/>
          <w:sz w:val="26"/>
          <w:szCs w:val="26"/>
        </w:rPr>
        <w:t>a</w:t>
      </w:r>
      <w:proofErr w:type="spellEnd"/>
    </w:p>
    <w:p w:rsidR="002869B9" w:rsidRDefault="002869B9" w:rsidP="002869B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869B9">
        <w:rPr>
          <w:rFonts w:eastAsia="Times New Roman"/>
        </w:rPr>
        <w:t>System Firewall musi umożliwiać tworzenie list kontroli dostępu realizowanych bezstanowo przed funkcją FW.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Polityka Firewall musi uwzględniać adresy IP, użytkowników, protokoły, usługi sieciowe, aplikacje lub zbiory aplikacji, reakcje zabezpieczeń, rejestrowanie zdarzeń.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translację adresów NAT: źródłowego i docelowego, translację PAT oraz: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Translację jeden do jeden oraz jeden do wielu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  <w:lang w:val="en-US"/>
        </w:rPr>
      </w:pPr>
      <w:proofErr w:type="spellStart"/>
      <w:r w:rsidRPr="00E83549">
        <w:rPr>
          <w:rFonts w:eastAsia="Times New Roman"/>
          <w:lang w:val="en-US"/>
        </w:rPr>
        <w:t>Dedykowany</w:t>
      </w:r>
      <w:proofErr w:type="spellEnd"/>
      <w:r w:rsidRPr="00E83549">
        <w:rPr>
          <w:rFonts w:eastAsia="Times New Roman"/>
          <w:lang w:val="en-US"/>
        </w:rPr>
        <w:t xml:space="preserve"> ALG (Application Level Gateway) </w:t>
      </w:r>
      <w:proofErr w:type="spellStart"/>
      <w:r w:rsidRPr="00E83549">
        <w:rPr>
          <w:rFonts w:eastAsia="Times New Roman"/>
          <w:lang w:val="en-US"/>
        </w:rPr>
        <w:t>dla</w:t>
      </w:r>
      <w:proofErr w:type="spellEnd"/>
      <w:r w:rsidRPr="00E83549">
        <w:rPr>
          <w:rFonts w:eastAsia="Times New Roman"/>
          <w:lang w:val="en-US"/>
        </w:rPr>
        <w:t xml:space="preserve"> </w:t>
      </w:r>
      <w:proofErr w:type="spellStart"/>
      <w:r w:rsidRPr="00E83549">
        <w:rPr>
          <w:rFonts w:eastAsia="Times New Roman"/>
          <w:lang w:val="en-US"/>
        </w:rPr>
        <w:t>protokołu</w:t>
      </w:r>
      <w:proofErr w:type="spellEnd"/>
      <w:r w:rsidRPr="00E83549">
        <w:rPr>
          <w:rFonts w:eastAsia="Times New Roman"/>
          <w:lang w:val="en-US"/>
        </w:rPr>
        <w:t xml:space="preserve"> SIP.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systemu musi istnieć możliwość tworzenia wydzielonych stref bezpieczeństwa np. DMZ, LAN,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Połączenia VPN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umożliwiać konfigurację połączeń typu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Wsparcie dla IKE v1 oraz v2.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szyfrowania protokołem AES z kluczem 128 i 256 bitów w trybie pracy </w:t>
      </w:r>
      <w:proofErr w:type="spellStart"/>
      <w:r w:rsidRPr="00E83549">
        <w:rPr>
          <w:rFonts w:eastAsia="Times New Roman"/>
        </w:rPr>
        <w:t>Galois</w:t>
      </w:r>
      <w:proofErr w:type="spellEnd"/>
      <w:r w:rsidRPr="00E83549">
        <w:rPr>
          <w:rFonts w:eastAsia="Times New Roman"/>
        </w:rPr>
        <w:t>/</w:t>
      </w:r>
      <w:proofErr w:type="spellStart"/>
      <w:r w:rsidRPr="00E83549">
        <w:rPr>
          <w:rFonts w:eastAsia="Times New Roman"/>
        </w:rPr>
        <w:t>Counter</w:t>
      </w:r>
      <w:proofErr w:type="spellEnd"/>
      <w:r w:rsidRPr="00E83549">
        <w:rPr>
          <w:rFonts w:eastAsia="Times New Roman"/>
        </w:rPr>
        <w:t xml:space="preserve"> </w:t>
      </w:r>
      <w:proofErr w:type="spellStart"/>
      <w:r w:rsidRPr="00E83549">
        <w:rPr>
          <w:rFonts w:eastAsia="Times New Roman"/>
        </w:rPr>
        <w:t>Mode</w:t>
      </w:r>
      <w:proofErr w:type="spellEnd"/>
      <w:r w:rsidRPr="00E83549">
        <w:rPr>
          <w:rFonts w:eastAsia="Times New Roman"/>
        </w:rPr>
        <w:t xml:space="preserve">(GCM)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protokołu </w:t>
      </w:r>
      <w:proofErr w:type="spellStart"/>
      <w:r w:rsidRPr="00E83549">
        <w:rPr>
          <w:rFonts w:eastAsia="Times New Roman"/>
        </w:rPr>
        <w:t>Diffiego-</w:t>
      </w:r>
      <w:proofErr w:type="gramStart"/>
      <w:r w:rsidRPr="00E83549">
        <w:rPr>
          <w:rFonts w:eastAsia="Times New Roman"/>
        </w:rPr>
        <w:t>Hellman</w:t>
      </w:r>
      <w:proofErr w:type="spellEnd"/>
      <w:r w:rsidRPr="00E83549">
        <w:rPr>
          <w:rFonts w:eastAsia="Times New Roman"/>
        </w:rPr>
        <w:t xml:space="preserve">  grup</w:t>
      </w:r>
      <w:proofErr w:type="gramEnd"/>
      <w:r w:rsidRPr="00E83549">
        <w:rPr>
          <w:rFonts w:eastAsia="Times New Roman"/>
        </w:rPr>
        <w:t xml:space="preserve"> 19 i 20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Wsparcie dla Pracy w topologii Hub and </w:t>
      </w:r>
      <w:proofErr w:type="spellStart"/>
      <w:r w:rsidRPr="00E83549">
        <w:rPr>
          <w:rFonts w:eastAsia="Times New Roman"/>
        </w:rPr>
        <w:t>Spoke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Mesh</w:t>
      </w:r>
      <w:proofErr w:type="spellEnd"/>
      <w:r w:rsidRPr="00E83549">
        <w:rPr>
          <w:rFonts w:eastAsia="Times New Roman"/>
        </w:rPr>
        <w:t>, w tym wsparcie dla dynamicznego zestawiania tuneli pomiędzy SPOKE w topologii HUB and SPOKE.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Tworzenie połączeń typu Site-to-</w:t>
      </w:r>
      <w:proofErr w:type="spellStart"/>
      <w:r w:rsidRPr="00E83549">
        <w:rPr>
          <w:rFonts w:eastAsia="Times New Roman"/>
        </w:rPr>
        <w:t>site</w:t>
      </w:r>
      <w:proofErr w:type="spellEnd"/>
      <w:r w:rsidRPr="00E83549">
        <w:rPr>
          <w:rFonts w:eastAsia="Times New Roman"/>
        </w:rPr>
        <w:t xml:space="preserve"> oraz Client-to-Site.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Monitorowanie stanu tuneli VPN i stałego utrzymywania ich aktywności.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Możliwość wyboru tunelu przez protokoły: dynamicznego routingu (np. OSPF) oraz routingu statycznego.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Obsługa mechanizmów: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NAT </w:t>
      </w:r>
      <w:proofErr w:type="spellStart"/>
      <w:r w:rsidRPr="00E83549">
        <w:rPr>
          <w:rFonts w:eastAsia="Times New Roman"/>
        </w:rPr>
        <w:t>Traversal</w:t>
      </w:r>
      <w:proofErr w:type="spellEnd"/>
      <w:r w:rsidRPr="00E83549">
        <w:rPr>
          <w:rFonts w:eastAsia="Times New Roman"/>
        </w:rPr>
        <w:t xml:space="preserve">, DPD, </w:t>
      </w:r>
      <w:proofErr w:type="spellStart"/>
      <w:r w:rsidRPr="00E83549">
        <w:rPr>
          <w:rFonts w:eastAsia="Times New Roman"/>
        </w:rPr>
        <w:t>XAuth</w:t>
      </w:r>
      <w:proofErr w:type="spellEnd"/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Mechanizm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dla połączeń Client-to-Site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konfigurację połączeń typu SSL VPN. W zakresie tej funkcji musi zapewniać: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gramStart"/>
      <w:r w:rsidRPr="00E83549">
        <w:rPr>
          <w:rFonts w:eastAsia="Times New Roman"/>
        </w:rPr>
        <w:t>Portal  -</w:t>
      </w:r>
      <w:proofErr w:type="gramEnd"/>
      <w:r w:rsidRPr="00E83549">
        <w:rPr>
          <w:rFonts w:eastAsia="Times New Roman"/>
        </w:rPr>
        <w:t xml:space="preserve"> gdzie dostęp do chronionych zasobów realizowany jest za pośrednictwem przeglądarki. W tym zakresie system musi zapewniać stronę komunikacyjną działającą w oparciu o HTML 5.0.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Pracę w trybie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z możliwością włączenia funkcji „Split </w:t>
      </w:r>
      <w:proofErr w:type="spellStart"/>
      <w:r w:rsidRPr="00E83549">
        <w:rPr>
          <w:rFonts w:eastAsia="Times New Roman"/>
        </w:rPr>
        <w:t>tunneling</w:t>
      </w:r>
      <w:proofErr w:type="spellEnd"/>
      <w:r w:rsidRPr="00E83549">
        <w:rPr>
          <w:rFonts w:eastAsia="Times New Roman"/>
        </w:rPr>
        <w:t>” przy zastosowaniu dedykowanego klienta.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Dla modułów: </w:t>
      </w:r>
      <w:proofErr w:type="spellStart"/>
      <w:r w:rsidRPr="00E83549">
        <w:rPr>
          <w:rFonts w:eastAsia="Times New Roman"/>
        </w:rPr>
        <w:t>IPSec</w:t>
      </w:r>
      <w:proofErr w:type="spellEnd"/>
      <w:r w:rsidRPr="00E83549">
        <w:rPr>
          <w:rFonts w:eastAsia="Times New Roman"/>
        </w:rPr>
        <w:t xml:space="preserve"> VPN oraz SSL VPN – producent musi dostarczać klienta VPN współpracującego z oferowanym rozwiązaniem. Klient VPN musi umożliwiać weryfikację stanu bezpieczeństwa stacji zdalnej. 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zapewniać funkcjonalność VTEP (VXLAN </w:t>
      </w:r>
      <w:proofErr w:type="spellStart"/>
      <w:r w:rsidRPr="00E83549">
        <w:rPr>
          <w:rFonts w:eastAsia="Times New Roman"/>
        </w:rPr>
        <w:t>Tunnel</w:t>
      </w:r>
      <w:proofErr w:type="spellEnd"/>
      <w:r w:rsidRPr="00E83549">
        <w:rPr>
          <w:rFonts w:eastAsia="Times New Roman"/>
        </w:rPr>
        <w:t xml:space="preserve"> End Point)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 xml:space="preserve">Routing i obsługa </w:t>
      </w:r>
      <w:proofErr w:type="gramStart"/>
      <w:r w:rsidRPr="002C4C54">
        <w:rPr>
          <w:rFonts w:eastAsia="Times New Roman"/>
          <w:b/>
          <w:sz w:val="26"/>
          <w:szCs w:val="26"/>
        </w:rPr>
        <w:t>łączy</w:t>
      </w:r>
      <w:proofErr w:type="gramEnd"/>
      <w:r w:rsidRPr="002C4C54">
        <w:rPr>
          <w:rFonts w:eastAsia="Times New Roman"/>
          <w:b/>
          <w:sz w:val="26"/>
          <w:szCs w:val="26"/>
        </w:rPr>
        <w:t xml:space="preserve"> WAN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zakresie routingu rozwiązanie powinno zapewniać obsługę: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Routingu statycznego 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Policy </w:t>
      </w:r>
      <w:proofErr w:type="spellStart"/>
      <w:r w:rsidRPr="00E83549">
        <w:rPr>
          <w:rFonts w:eastAsia="Times New Roman"/>
        </w:rPr>
        <w:t>Based</w:t>
      </w:r>
      <w:proofErr w:type="spellEnd"/>
      <w:r w:rsidRPr="00E83549">
        <w:rPr>
          <w:rFonts w:eastAsia="Times New Roman"/>
        </w:rPr>
        <w:t xml:space="preserve"> Routingu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Protokołów dynamicznego routingu w oparciu o protokoły: RIPv2, OSPF, BGP oraz PIM.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obsługę kilku (co najmniej dwóch) łączy WAN z mechanizmami statycznego lub dynamicznego podziału obciążenia oraz monitorowaniem stanu połączeń WAN.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 pasmem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Firewall musi umożliwiać zarządzanie pasmem poprzez określenie: maksymalnej, gwarantowanej ilości </w:t>
      </w:r>
      <w:proofErr w:type="gramStart"/>
      <w:r w:rsidRPr="00E83549">
        <w:rPr>
          <w:rFonts w:eastAsia="Times New Roman"/>
        </w:rPr>
        <w:t>pasma,  oznaczanie</w:t>
      </w:r>
      <w:proofErr w:type="gramEnd"/>
      <w:r w:rsidRPr="00E83549">
        <w:rPr>
          <w:rFonts w:eastAsia="Times New Roman"/>
        </w:rPr>
        <w:t xml:space="preserve"> DSCP oraz wskazanie priorytetu ruchu.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określania pasma dla poszczególnych aplikacji.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zapewniać możliwość zarządzania pasmem dla wybranych kategorii URL.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Antywirusowa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Silnik antywirusowy musi umożliwiać skanowanie ruchu w obu kierunkach komunikacji dla protokołów działających na niestandardowych portach (np. FTP na porcie 2021).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skanowanie archiwów, w tym co najmniej: zip, RAR.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antywirusowej musi mieć możliwość współpracy z dedykowaną, komercyjną platformą (sprzętową lub wirtualną) lub usługą w chmurze typu </w:t>
      </w:r>
      <w:proofErr w:type="spellStart"/>
      <w:r w:rsidRPr="00E83549">
        <w:rPr>
          <w:rFonts w:eastAsia="Times New Roman"/>
        </w:rPr>
        <w:t>Sandbox</w:t>
      </w:r>
      <w:proofErr w:type="spellEnd"/>
      <w:r w:rsidRPr="00E83549">
        <w:rPr>
          <w:rFonts w:eastAsia="Times New Roman"/>
        </w:rPr>
        <w:t xml:space="preserve"> w celu rozpoznawania nieznanych dotąd zagrożeń.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Ochrona przed atakami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 xml:space="preserve">Ochrona IPS powinna opierać się co najmniej na analizie sygnaturowej oraz na analizie anomalii w protokołach sieciowych. </w:t>
      </w:r>
    </w:p>
    <w:p w:rsidR="00E83549" w:rsidRPr="00E83549" w:rsidRDefault="00A50CF9" w:rsidP="00A50CF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A50CF9">
        <w:rPr>
          <w:rFonts w:eastAsia="Times New Roman"/>
        </w:rPr>
        <w:t>Baza sygnatur ataków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własnych wyjątków oraz własnych sygnatur.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zapewniać wykrywanie anomalii protokołów i ruchu sieciowego, realizując tym samym podstawową ochronę przed atakami typu </w:t>
      </w:r>
      <w:proofErr w:type="spellStart"/>
      <w:r w:rsidRPr="00E83549">
        <w:rPr>
          <w:rFonts w:eastAsia="Times New Roman"/>
        </w:rPr>
        <w:t>DoS</w:t>
      </w:r>
      <w:proofErr w:type="spellEnd"/>
      <w:r w:rsidRPr="00E83549">
        <w:rPr>
          <w:rFonts w:eastAsia="Times New Roman"/>
        </w:rPr>
        <w:t xml:space="preserve"> oraz </w:t>
      </w:r>
      <w:proofErr w:type="spellStart"/>
      <w:r w:rsidRPr="00E83549">
        <w:rPr>
          <w:rFonts w:eastAsia="Times New Roman"/>
        </w:rPr>
        <w:t>DDoS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Mechanizmy ochrony dla aplikacji </w:t>
      </w:r>
      <w:proofErr w:type="spellStart"/>
      <w:r w:rsidRPr="00E83549">
        <w:rPr>
          <w:rFonts w:eastAsia="Times New Roman"/>
        </w:rPr>
        <w:t>Web’owych</w:t>
      </w:r>
      <w:proofErr w:type="spellEnd"/>
      <w:r w:rsidRPr="00E83549">
        <w:rPr>
          <w:rFonts w:eastAsia="Times New Roman"/>
        </w:rPr>
        <w:t xml:space="preserve"> na poziomie sygnaturowym (co najmniej ochrona przed: CSS, SQL </w:t>
      </w:r>
      <w:proofErr w:type="spellStart"/>
      <w:r w:rsidRPr="00E83549">
        <w:rPr>
          <w:rFonts w:eastAsia="Times New Roman"/>
        </w:rPr>
        <w:t>Injecton</w:t>
      </w:r>
      <w:proofErr w:type="spellEnd"/>
      <w:r w:rsidRPr="00E83549">
        <w:rPr>
          <w:rFonts w:eastAsia="Times New Roman"/>
        </w:rPr>
        <w:t xml:space="preserve">, Trojany, </w:t>
      </w:r>
      <w:proofErr w:type="spellStart"/>
      <w:r w:rsidRPr="00E83549">
        <w:rPr>
          <w:rFonts w:eastAsia="Times New Roman"/>
        </w:rPr>
        <w:t>Exploity</w:t>
      </w:r>
      <w:proofErr w:type="spellEnd"/>
      <w:r w:rsidRPr="00E83549">
        <w:rPr>
          <w:rFonts w:eastAsia="Times New Roman"/>
        </w:rPr>
        <w:t xml:space="preserve">, Roboty) oraz możliwość kontrolowania długości nagłówka, ilości parametrów URL, </w:t>
      </w:r>
      <w:proofErr w:type="spellStart"/>
      <w:r w:rsidRPr="00E83549">
        <w:rPr>
          <w:rFonts w:eastAsia="Times New Roman"/>
        </w:rPr>
        <w:t>Cookies</w:t>
      </w:r>
      <w:proofErr w:type="spellEnd"/>
      <w:r w:rsidRPr="00E83549">
        <w:rPr>
          <w:rFonts w:eastAsia="Times New Roman"/>
        </w:rPr>
        <w:t>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aplikacji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Funkcja Kontroli Aplikacji powinna umożliwiać kontrolę ruchu na podstawie głębokiej analizy pakietów, nie bazując jedynie na wartościach portów TCP/UDP.</w:t>
      </w:r>
    </w:p>
    <w:p w:rsidR="00E83549" w:rsidRPr="00E83549" w:rsidRDefault="00F416A3" w:rsidP="00F416A3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F416A3">
        <w:rPr>
          <w:rFonts w:eastAsia="Times New Roman"/>
        </w:rPr>
        <w:t>Baza sygnatur Kontroli Aplikacji powinna być aktualizowana automatycznie, zgodnie z harmonogramem definiowanym przez administratora i ma zawierać wszystkie opublikowane aktualne sygnatury.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Aplikacje chmurowe (co najmniej: Facebook, Google </w:t>
      </w:r>
      <w:proofErr w:type="spellStart"/>
      <w:r w:rsidRPr="00E83549">
        <w:rPr>
          <w:rFonts w:eastAsia="Times New Roman"/>
        </w:rPr>
        <w:t>Docs</w:t>
      </w:r>
      <w:proofErr w:type="spellEnd"/>
      <w:r w:rsidRPr="00E83549">
        <w:rPr>
          <w:rFonts w:eastAsia="Times New Roman"/>
        </w:rPr>
        <w:t xml:space="preserve">, </w:t>
      </w:r>
      <w:proofErr w:type="spellStart"/>
      <w:r w:rsidRPr="00E83549">
        <w:rPr>
          <w:rFonts w:eastAsia="Times New Roman"/>
        </w:rPr>
        <w:t>Dropbox</w:t>
      </w:r>
      <w:proofErr w:type="spellEnd"/>
      <w:r w:rsidRPr="00E83549">
        <w:rPr>
          <w:rFonts w:eastAsia="Times New Roman"/>
        </w:rPr>
        <w:t xml:space="preserve">) powinny być kontrolowane pod względem wykonywanych czynności, np.: pobieranie, wysyłanie plików.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Baza powinna zawierać kategorie aplikacji szczególnie istotne z punktu widzenia bezpieczeństwa: </w:t>
      </w:r>
      <w:proofErr w:type="spellStart"/>
      <w:r w:rsidRPr="00E83549">
        <w:rPr>
          <w:rFonts w:eastAsia="Times New Roman"/>
        </w:rPr>
        <w:t>proxy</w:t>
      </w:r>
      <w:proofErr w:type="spellEnd"/>
      <w:r w:rsidRPr="00E83549">
        <w:rPr>
          <w:rFonts w:eastAsia="Times New Roman"/>
        </w:rPr>
        <w:t xml:space="preserve">, P2P, </w:t>
      </w:r>
      <w:proofErr w:type="spellStart"/>
      <w:r w:rsidRPr="00E83549">
        <w:rPr>
          <w:rFonts w:eastAsia="Times New Roman"/>
        </w:rPr>
        <w:t>Botnet</w:t>
      </w:r>
      <w:proofErr w:type="spellEnd"/>
      <w:r w:rsidRPr="00E83549">
        <w:rPr>
          <w:rFonts w:eastAsia="Times New Roman"/>
        </w:rPr>
        <w:t>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systemu musi mieć możliwość definiowania wyjątków oraz własnych sygnatur.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Kontrola WWW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Moduł kontroli WWW musi korzystać z bazy zawierającej co najmniej 40 milionów adresów </w:t>
      </w:r>
      <w:proofErr w:type="gramStart"/>
      <w:r w:rsidRPr="00E83549">
        <w:rPr>
          <w:rFonts w:eastAsia="Times New Roman"/>
        </w:rPr>
        <w:t>URL  pogrupowanych</w:t>
      </w:r>
      <w:proofErr w:type="gramEnd"/>
      <w:r w:rsidRPr="00E83549">
        <w:rPr>
          <w:rFonts w:eastAsia="Times New Roman"/>
        </w:rPr>
        <w:t xml:space="preserve"> w kategorie tematyczne. </w:t>
      </w:r>
    </w:p>
    <w:p w:rsidR="00E83549" w:rsidRPr="00E83549" w:rsidRDefault="00055304" w:rsidP="00055304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055304">
        <w:rPr>
          <w:rFonts w:eastAsia="Times New Roman"/>
        </w:rPr>
        <w:t xml:space="preserve">W ramach filtra www powinny być dostępne kategorie istotne z punktu widzenia bezpieczeństwa, </w:t>
      </w:r>
      <w:proofErr w:type="spellStart"/>
      <w:r w:rsidRPr="00055304">
        <w:rPr>
          <w:rFonts w:eastAsia="Times New Roman"/>
        </w:rPr>
        <w:t>np</w:t>
      </w:r>
      <w:proofErr w:type="spellEnd"/>
      <w:r w:rsidRPr="00055304">
        <w:rPr>
          <w:rFonts w:eastAsia="Times New Roman"/>
        </w:rPr>
        <w:t xml:space="preserve">: </w:t>
      </w:r>
      <w:proofErr w:type="spellStart"/>
      <w:r w:rsidRPr="00055304">
        <w:rPr>
          <w:rFonts w:eastAsia="Times New Roman"/>
        </w:rPr>
        <w:t>malware</w:t>
      </w:r>
      <w:proofErr w:type="spellEnd"/>
      <w:r w:rsidRPr="00055304">
        <w:rPr>
          <w:rFonts w:eastAsia="Times New Roman"/>
        </w:rPr>
        <w:t xml:space="preserve">, </w:t>
      </w:r>
      <w:proofErr w:type="spellStart"/>
      <w:r w:rsidRPr="00055304">
        <w:rPr>
          <w:rFonts w:eastAsia="Times New Roman"/>
        </w:rPr>
        <w:t>phishing</w:t>
      </w:r>
      <w:proofErr w:type="spellEnd"/>
      <w:r w:rsidRPr="00055304">
        <w:rPr>
          <w:rFonts w:eastAsia="Times New Roman"/>
        </w:rPr>
        <w:t xml:space="preserve">, spam, </w:t>
      </w:r>
      <w:proofErr w:type="spellStart"/>
      <w:r w:rsidRPr="00055304">
        <w:rPr>
          <w:rFonts w:eastAsia="Times New Roman"/>
        </w:rPr>
        <w:t>Dynamic</w:t>
      </w:r>
      <w:proofErr w:type="spellEnd"/>
      <w:r w:rsidRPr="00055304">
        <w:rPr>
          <w:rFonts w:eastAsia="Times New Roman"/>
        </w:rPr>
        <w:t xml:space="preserve"> DNS, </w:t>
      </w:r>
      <w:proofErr w:type="spellStart"/>
      <w:r w:rsidRPr="00055304">
        <w:rPr>
          <w:rFonts w:eastAsia="Times New Roman"/>
        </w:rPr>
        <w:t>proxy</w:t>
      </w:r>
      <w:proofErr w:type="spellEnd"/>
      <w:r w:rsidRPr="00055304">
        <w:rPr>
          <w:rFonts w:eastAsia="Times New Roman"/>
        </w:rPr>
        <w:t xml:space="preserve"> </w:t>
      </w:r>
      <w:proofErr w:type="spellStart"/>
      <w:r w:rsidRPr="00055304">
        <w:rPr>
          <w:rFonts w:eastAsia="Times New Roman"/>
        </w:rPr>
        <w:t>avoidance</w:t>
      </w:r>
      <w:proofErr w:type="spellEnd"/>
      <w:r w:rsidRPr="00055304">
        <w:rPr>
          <w:rFonts w:eastAsia="Times New Roman"/>
        </w:rPr>
        <w:t>.</w:t>
      </w:r>
      <w:bookmarkStart w:id="2" w:name="_GoBack"/>
      <w:bookmarkEnd w:id="2"/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Filtr WWW musi dostarczać kategorii stron zabronionych prawem: Hazard.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nadpisywania kategorii oraz tworzenia wyjątków – białe/czarne listy dla adresów URL.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Administrator musi mieć możliwość definiowania komunikatów zwracanych użytkownikowi dla różnych akcji podejmowanych przez moduł filtrowania.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Uwierzytelnianie użytkowników w ramach sesji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Firewall musi umożliwiać weryfikację tożsamości użytkowników za pomocą: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lokalnej bazie systemu.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Haseł statycznych i definicji użytkowników przechowywanych w bazach zgodnych z LDAP.</w:t>
      </w:r>
    </w:p>
    <w:p w:rsidR="00E83549" w:rsidRPr="00E83549" w:rsidRDefault="00E83549" w:rsidP="002C4C54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Haseł dynamicznych (RADIUS, RSA </w:t>
      </w:r>
      <w:proofErr w:type="spellStart"/>
      <w:r w:rsidRPr="00E83549">
        <w:rPr>
          <w:rFonts w:eastAsia="Times New Roman"/>
        </w:rPr>
        <w:t>SecurID</w:t>
      </w:r>
      <w:proofErr w:type="spellEnd"/>
      <w:r w:rsidRPr="00E83549">
        <w:rPr>
          <w:rFonts w:eastAsia="Times New Roman"/>
        </w:rPr>
        <w:t>) w oparciu o zewnętrzne bazy danych.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zastosowania w tym procesie uwierzytelniania dwuskładnikowego.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Rozwiązanie powinno umożliwiać budowę architektury uwierzytelniania typu Single </w:t>
      </w:r>
      <w:proofErr w:type="spellStart"/>
      <w:r w:rsidRPr="00E83549">
        <w:rPr>
          <w:rFonts w:eastAsia="Times New Roman"/>
        </w:rPr>
        <w:t>Sign</w:t>
      </w:r>
      <w:proofErr w:type="spellEnd"/>
      <w:r w:rsidRPr="00E83549">
        <w:rPr>
          <w:rFonts w:eastAsia="Times New Roman"/>
        </w:rPr>
        <w:t xml:space="preserve"> On przy integracji ze środowiskiem Active Directory oraz zastosowanie innych mechanizmów: RADIUS lub API.</w:t>
      </w:r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2C4C54" w:rsidRDefault="00E83549" w:rsidP="002C4C54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2C4C54">
        <w:rPr>
          <w:rFonts w:eastAsia="Times New Roman"/>
          <w:b/>
          <w:sz w:val="26"/>
          <w:szCs w:val="26"/>
        </w:rPr>
        <w:t>Zarządzanie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Elementy systemu bezpieczeństwa muszą mieć możliwość zarządzania lokalnego z wykorzystaniem protokołów: HTTPS oraz SSH, jak i powinny mieć możliwość współpracy z dedykowanymi </w:t>
      </w:r>
      <w:proofErr w:type="gramStart"/>
      <w:r w:rsidRPr="00E83549">
        <w:rPr>
          <w:rFonts w:eastAsia="Times New Roman"/>
        </w:rPr>
        <w:t>platformami  centralnego</w:t>
      </w:r>
      <w:proofErr w:type="gramEnd"/>
      <w:r w:rsidRPr="00E83549">
        <w:rPr>
          <w:rFonts w:eastAsia="Times New Roman"/>
        </w:rPr>
        <w:t xml:space="preserve"> zarządzania i monitorowania.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Komunikacja systemów zabezpieczeń z </w:t>
      </w:r>
      <w:proofErr w:type="gramStart"/>
      <w:r w:rsidRPr="00E83549">
        <w:rPr>
          <w:rFonts w:eastAsia="Times New Roman"/>
        </w:rPr>
        <w:t>platformami  centralnego</w:t>
      </w:r>
      <w:proofErr w:type="gramEnd"/>
      <w:r w:rsidRPr="00E83549">
        <w:rPr>
          <w:rFonts w:eastAsia="Times New Roman"/>
        </w:rPr>
        <w:t xml:space="preserve"> zarządzania musi być realizowana z wykorzystaniem szyfrowanych protokołów.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Powinna istnieć możliwość włączenia mechanizmów uwierzytelniania </w:t>
      </w:r>
      <w:proofErr w:type="gramStart"/>
      <w:r w:rsidRPr="00E83549">
        <w:rPr>
          <w:rFonts w:eastAsia="Times New Roman"/>
        </w:rPr>
        <w:t>dwu-składnikowego</w:t>
      </w:r>
      <w:proofErr w:type="gramEnd"/>
      <w:r w:rsidRPr="00E83549">
        <w:rPr>
          <w:rFonts w:eastAsia="Times New Roman"/>
        </w:rPr>
        <w:t xml:space="preserve"> dla dostępu administracyjnego.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E83549">
        <w:rPr>
          <w:rFonts w:eastAsia="Times New Roman"/>
        </w:rPr>
        <w:t>netflow</w:t>
      </w:r>
      <w:proofErr w:type="spellEnd"/>
      <w:r w:rsidRPr="00E83549">
        <w:rPr>
          <w:rFonts w:eastAsia="Times New Roman"/>
        </w:rPr>
        <w:t xml:space="preserve"> lub </w:t>
      </w:r>
      <w:proofErr w:type="spellStart"/>
      <w:r w:rsidRPr="00E83549">
        <w:rPr>
          <w:rFonts w:eastAsia="Times New Roman"/>
        </w:rPr>
        <w:t>sflow</w:t>
      </w:r>
      <w:proofErr w:type="spellEnd"/>
      <w:r w:rsidR="00E065DB">
        <w:rPr>
          <w:rFonts w:eastAsia="Times New Roman"/>
        </w:rPr>
        <w:t xml:space="preserve"> </w:t>
      </w:r>
      <w:r w:rsidR="00E065DB" w:rsidRPr="00E065DB">
        <w:rPr>
          <w:rFonts w:eastAsia="Times New Roman"/>
        </w:rPr>
        <w:t>(lub równoważny)</w:t>
      </w:r>
      <w:r w:rsidRPr="00E83549">
        <w:rPr>
          <w:rFonts w:eastAsia="Times New Roman"/>
        </w:rPr>
        <w:t>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System musi mieć możliwość zarządzania przez systemy firm trzecich poprzez API, do którego producent udostępnia dokumentację.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wbudowane narzędzia diagnostyczne, przynajmniej: ping, </w:t>
      </w:r>
      <w:proofErr w:type="spellStart"/>
      <w:r w:rsidRPr="00E83549">
        <w:rPr>
          <w:rFonts w:eastAsia="Times New Roman"/>
        </w:rPr>
        <w:t>traceroute</w:t>
      </w:r>
      <w:proofErr w:type="spellEnd"/>
      <w:r w:rsidRPr="00E83549">
        <w:rPr>
          <w:rFonts w:eastAsia="Times New Roman"/>
        </w:rPr>
        <w:t>, zbieranie pakietów, monitorowanie procesowania sesji oraz stanu sesji firewall.</w:t>
      </w:r>
    </w:p>
    <w:p w:rsidR="00053B0C" w:rsidRDefault="00053B0C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bookmarkStart w:id="3" w:name="_Hlk506456908"/>
      <w:r w:rsidRPr="00BD722B">
        <w:rPr>
          <w:rFonts w:eastAsia="Times New Roman"/>
        </w:rPr>
        <w:t>Dedykowany port konsoli R</w:t>
      </w:r>
      <w:r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>
        <w:rPr>
          <w:rFonts w:eastAsia="Times New Roman"/>
        </w:rPr>
        <w:t xml:space="preserve"> Z urządzeniem należy dostarczyć kabel lub adapter konsolowy.</w:t>
      </w:r>
      <w:bookmarkEnd w:id="3"/>
    </w:p>
    <w:p w:rsidR="00220C77" w:rsidRPr="00E83549" w:rsidRDefault="00220C77" w:rsidP="00220C77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D21368" w:rsidRDefault="00E83549" w:rsidP="00D21368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D21368">
        <w:rPr>
          <w:rFonts w:eastAsia="Times New Roman"/>
          <w:b/>
          <w:sz w:val="26"/>
          <w:szCs w:val="26"/>
        </w:rPr>
        <w:t>Logowanie: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 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lastRenderedPageBreak/>
        <w:t>W ramach logowania system musi zapewniać przekazywanie danych o zaakceptowanym ruchu, ruchu blokowanym, aktywności administratorów, zużyciu zasobów oraz stanie pracy systemu. Musi być zapewniona możliwość jednoczesnego wysyłania logów do wielu serwerów logowania.</w:t>
      </w:r>
    </w:p>
    <w:p w:rsidR="00E83549" w:rsidRP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Logowanie musi obejmować zdarzenia dotyczące wszystkich modułów sieciowych i bezpieczeństwa oferowanego systemu.</w:t>
      </w:r>
    </w:p>
    <w:p w:rsidR="00E83549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Musi istnieć możliwość logowania do serwera SYSLOG.</w:t>
      </w:r>
    </w:p>
    <w:p w:rsidR="00CF01A8" w:rsidRDefault="00CF01A8" w:rsidP="00CF01A8">
      <w:pPr>
        <w:pStyle w:val="Nagwek3"/>
        <w:numPr>
          <w:ilvl w:val="0"/>
          <w:numId w:val="0"/>
        </w:numPr>
        <w:jc w:val="both"/>
        <w:rPr>
          <w:rFonts w:eastAsia="Times New Roman"/>
        </w:rPr>
      </w:pPr>
    </w:p>
    <w:p w:rsidR="00E83549" w:rsidRPr="004808AA" w:rsidRDefault="00E83549" w:rsidP="004808AA">
      <w:pPr>
        <w:pStyle w:val="Nagwek3"/>
        <w:numPr>
          <w:ilvl w:val="1"/>
          <w:numId w:val="2"/>
        </w:numPr>
        <w:jc w:val="both"/>
        <w:rPr>
          <w:rFonts w:eastAsia="Times New Roman"/>
          <w:b/>
          <w:sz w:val="26"/>
          <w:szCs w:val="26"/>
        </w:rPr>
      </w:pPr>
      <w:r w:rsidRPr="004808AA">
        <w:rPr>
          <w:rFonts w:eastAsia="Times New Roman"/>
          <w:b/>
          <w:sz w:val="26"/>
          <w:szCs w:val="26"/>
        </w:rPr>
        <w:t>Serwisy i licencje</w:t>
      </w:r>
    </w:p>
    <w:p w:rsidR="004808AA" w:rsidRDefault="00E83549" w:rsidP="00E83549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W ramach postępowania powinny zostać dostarczone licencje upoważniające do korzystania z aktualnych baz funkcji ochronnych producenta i serwisów</w:t>
      </w:r>
      <w:r w:rsidR="004808AA">
        <w:rPr>
          <w:rFonts w:eastAsia="Times New Roman"/>
        </w:rPr>
        <w:t xml:space="preserve"> obejmujące: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Kontrol</w:t>
      </w:r>
      <w:r w:rsidR="004808AA">
        <w:rPr>
          <w:rFonts w:eastAsia="Times New Roman"/>
        </w:rPr>
        <w:t>ę</w:t>
      </w:r>
      <w:r w:rsidRPr="00E83549">
        <w:rPr>
          <w:rFonts w:eastAsia="Times New Roman"/>
        </w:rPr>
        <w:t xml:space="preserve"> </w:t>
      </w:r>
      <w:r w:rsidR="004808AA">
        <w:rPr>
          <w:rFonts w:eastAsia="Times New Roman"/>
        </w:rPr>
        <w:t>a</w:t>
      </w:r>
      <w:r w:rsidRPr="00E83549">
        <w:rPr>
          <w:rFonts w:eastAsia="Times New Roman"/>
        </w:rPr>
        <w:t>plikacji,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IPS,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>Antywirus,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proofErr w:type="spellStart"/>
      <w:r w:rsidRPr="00E83549">
        <w:rPr>
          <w:rFonts w:eastAsia="Times New Roman"/>
        </w:rPr>
        <w:t>Antyspam</w:t>
      </w:r>
      <w:proofErr w:type="spellEnd"/>
      <w:r w:rsidRPr="00E83549">
        <w:rPr>
          <w:rFonts w:eastAsia="Times New Roman"/>
        </w:rPr>
        <w:t>,</w:t>
      </w:r>
    </w:p>
    <w:p w:rsidR="004808AA" w:rsidRDefault="00E83549" w:rsidP="004808AA">
      <w:pPr>
        <w:pStyle w:val="Nagwek3"/>
        <w:numPr>
          <w:ilvl w:val="3"/>
          <w:numId w:val="2"/>
        </w:numPr>
        <w:jc w:val="both"/>
        <w:rPr>
          <w:rFonts w:eastAsia="Times New Roman"/>
        </w:rPr>
      </w:pPr>
      <w:r w:rsidRPr="00E83549">
        <w:rPr>
          <w:rFonts w:eastAsia="Times New Roman"/>
        </w:rPr>
        <w:t xml:space="preserve">Web </w:t>
      </w:r>
      <w:proofErr w:type="spellStart"/>
      <w:r w:rsidRPr="00E83549">
        <w:rPr>
          <w:rFonts w:eastAsia="Times New Roman"/>
        </w:rPr>
        <w:t>Filtering</w:t>
      </w:r>
      <w:proofErr w:type="spellEnd"/>
    </w:p>
    <w:p w:rsidR="00E83549" w:rsidRDefault="00E83549" w:rsidP="000A158E">
      <w:pPr>
        <w:pStyle w:val="Nagwek3"/>
        <w:numPr>
          <w:ilvl w:val="0"/>
          <w:numId w:val="0"/>
        </w:numPr>
        <w:ind w:left="720" w:hanging="720"/>
        <w:jc w:val="both"/>
        <w:rPr>
          <w:rFonts w:eastAsia="Times New Roman"/>
        </w:rPr>
      </w:pPr>
    </w:p>
    <w:sectPr w:rsidR="00E83549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CA" w:rsidRDefault="008404CA" w:rsidP="006F4823">
      <w:pPr>
        <w:spacing w:after="0" w:line="240" w:lineRule="auto"/>
      </w:pPr>
      <w:r>
        <w:separator/>
      </w:r>
    </w:p>
  </w:endnote>
  <w:endnote w:type="continuationSeparator" w:id="0">
    <w:p w:rsidR="008404CA" w:rsidRDefault="008404CA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CA" w:rsidRDefault="008404CA" w:rsidP="006F4823">
      <w:pPr>
        <w:spacing w:after="0" w:line="240" w:lineRule="auto"/>
      </w:pPr>
      <w:r>
        <w:separator/>
      </w:r>
    </w:p>
  </w:footnote>
  <w:footnote w:type="continuationSeparator" w:id="0">
    <w:p w:rsidR="008404CA" w:rsidRDefault="008404CA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53B0C"/>
    <w:rsid w:val="00055304"/>
    <w:rsid w:val="00072608"/>
    <w:rsid w:val="000A158E"/>
    <w:rsid w:val="000A71CD"/>
    <w:rsid w:val="000F192A"/>
    <w:rsid w:val="00101E9B"/>
    <w:rsid w:val="00113E82"/>
    <w:rsid w:val="00126B56"/>
    <w:rsid w:val="00132FDC"/>
    <w:rsid w:val="0013397C"/>
    <w:rsid w:val="001C7E6E"/>
    <w:rsid w:val="001D7512"/>
    <w:rsid w:val="00220C77"/>
    <w:rsid w:val="002416D1"/>
    <w:rsid w:val="002472BC"/>
    <w:rsid w:val="002754EE"/>
    <w:rsid w:val="00286237"/>
    <w:rsid w:val="002869B9"/>
    <w:rsid w:val="002C4C54"/>
    <w:rsid w:val="00303394"/>
    <w:rsid w:val="00304470"/>
    <w:rsid w:val="00315A76"/>
    <w:rsid w:val="00315C7F"/>
    <w:rsid w:val="00320D1C"/>
    <w:rsid w:val="00333BAF"/>
    <w:rsid w:val="0034355F"/>
    <w:rsid w:val="003475B9"/>
    <w:rsid w:val="00413D42"/>
    <w:rsid w:val="004348E4"/>
    <w:rsid w:val="00437EE5"/>
    <w:rsid w:val="00477169"/>
    <w:rsid w:val="004808AA"/>
    <w:rsid w:val="004B3595"/>
    <w:rsid w:val="004B3D3A"/>
    <w:rsid w:val="004D3524"/>
    <w:rsid w:val="005415B1"/>
    <w:rsid w:val="00553A6F"/>
    <w:rsid w:val="00570CF9"/>
    <w:rsid w:val="005B39C6"/>
    <w:rsid w:val="005E3A7F"/>
    <w:rsid w:val="006221E2"/>
    <w:rsid w:val="006720E8"/>
    <w:rsid w:val="006B5537"/>
    <w:rsid w:val="006F4823"/>
    <w:rsid w:val="00711D38"/>
    <w:rsid w:val="007222AC"/>
    <w:rsid w:val="00773199"/>
    <w:rsid w:val="007D73ED"/>
    <w:rsid w:val="007E4CED"/>
    <w:rsid w:val="00800286"/>
    <w:rsid w:val="008404CA"/>
    <w:rsid w:val="008734E4"/>
    <w:rsid w:val="008D7E49"/>
    <w:rsid w:val="00931171"/>
    <w:rsid w:val="009348DC"/>
    <w:rsid w:val="0094143B"/>
    <w:rsid w:val="00967D51"/>
    <w:rsid w:val="00970910"/>
    <w:rsid w:val="009764D8"/>
    <w:rsid w:val="009E56E9"/>
    <w:rsid w:val="009F4349"/>
    <w:rsid w:val="00A2454D"/>
    <w:rsid w:val="00A50CF9"/>
    <w:rsid w:val="00AF024A"/>
    <w:rsid w:val="00B23CEE"/>
    <w:rsid w:val="00B439DD"/>
    <w:rsid w:val="00B7485B"/>
    <w:rsid w:val="00B748B6"/>
    <w:rsid w:val="00BA4DBB"/>
    <w:rsid w:val="00C36F57"/>
    <w:rsid w:val="00C939C4"/>
    <w:rsid w:val="00CA053A"/>
    <w:rsid w:val="00CA6058"/>
    <w:rsid w:val="00CF01A8"/>
    <w:rsid w:val="00D03EE2"/>
    <w:rsid w:val="00D04F93"/>
    <w:rsid w:val="00D21368"/>
    <w:rsid w:val="00D36047"/>
    <w:rsid w:val="00D36ADE"/>
    <w:rsid w:val="00D5394E"/>
    <w:rsid w:val="00D8385F"/>
    <w:rsid w:val="00DB119F"/>
    <w:rsid w:val="00DE2AF7"/>
    <w:rsid w:val="00E065DB"/>
    <w:rsid w:val="00E72FC1"/>
    <w:rsid w:val="00E83549"/>
    <w:rsid w:val="00F416A3"/>
    <w:rsid w:val="00F50DAD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5971-746A-42D5-9F8E-D512AEB2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1884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Paweł Promiński</cp:lastModifiedBy>
  <cp:revision>20</cp:revision>
  <dcterms:created xsi:type="dcterms:W3CDTF">2018-01-24T09:44:00Z</dcterms:created>
  <dcterms:modified xsi:type="dcterms:W3CDTF">2018-04-08T12:21:00Z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