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623" w:rsidRPr="008D225A" w:rsidRDefault="00510623" w:rsidP="00C15359">
      <w:pPr>
        <w:keepNext/>
        <w:spacing w:after="160" w:line="320" w:lineRule="atLeast"/>
        <w:ind w:firstLine="708"/>
        <w:jc w:val="right"/>
        <w:rPr>
          <w:rFonts w:ascii="Times New Roman" w:eastAsia="Calibri" w:hAnsi="Times New Roman" w:cs="Times New Roman"/>
          <w:color w:val="auto"/>
        </w:rPr>
      </w:pPr>
      <w:r w:rsidRPr="008D225A">
        <w:rPr>
          <w:rFonts w:ascii="Times New Roman" w:eastAsia="Calibri" w:hAnsi="Times New Roman" w:cs="Times New Roman"/>
          <w:color w:val="auto"/>
        </w:rPr>
        <w:t xml:space="preserve">Poznań, </w:t>
      </w:r>
      <w:r w:rsidR="00113C6B" w:rsidRPr="008D225A">
        <w:rPr>
          <w:rFonts w:ascii="Times New Roman" w:eastAsia="Calibri" w:hAnsi="Times New Roman" w:cs="Times New Roman"/>
          <w:color w:val="auto"/>
        </w:rPr>
        <w:t>2</w:t>
      </w:r>
      <w:r w:rsidR="00AE006E" w:rsidRPr="008D225A">
        <w:rPr>
          <w:rFonts w:ascii="Times New Roman" w:eastAsia="Calibri" w:hAnsi="Times New Roman" w:cs="Times New Roman"/>
          <w:color w:val="auto"/>
        </w:rPr>
        <w:t xml:space="preserve">7 </w:t>
      </w:r>
      <w:r w:rsidR="00396046" w:rsidRPr="008D225A">
        <w:rPr>
          <w:rFonts w:ascii="Times New Roman" w:eastAsia="Calibri" w:hAnsi="Times New Roman" w:cs="Times New Roman"/>
          <w:color w:val="auto"/>
        </w:rPr>
        <w:t>lipca</w:t>
      </w:r>
      <w:r w:rsidRPr="008D225A">
        <w:rPr>
          <w:rFonts w:ascii="Times New Roman" w:eastAsia="Calibri" w:hAnsi="Times New Roman" w:cs="Times New Roman"/>
          <w:color w:val="auto"/>
        </w:rPr>
        <w:t xml:space="preserve"> 2018 roku</w:t>
      </w:r>
    </w:p>
    <w:p w:rsidR="00510623" w:rsidRPr="008D225A" w:rsidRDefault="00510623" w:rsidP="00C15359">
      <w:pPr>
        <w:keepNext/>
        <w:spacing w:after="160" w:line="320" w:lineRule="atLeast"/>
        <w:ind w:firstLine="708"/>
        <w:rPr>
          <w:rFonts w:ascii="Times New Roman" w:eastAsia="Calibri" w:hAnsi="Times New Roman" w:cs="Times New Roman"/>
          <w:color w:val="auto"/>
        </w:rPr>
      </w:pPr>
    </w:p>
    <w:p w:rsidR="00510623" w:rsidRPr="008D225A" w:rsidRDefault="00510623" w:rsidP="00C15359">
      <w:pPr>
        <w:keepNext/>
        <w:spacing w:after="160" w:line="320" w:lineRule="atLeast"/>
        <w:ind w:firstLine="708"/>
        <w:rPr>
          <w:rFonts w:ascii="Times New Roman" w:eastAsia="Calibri" w:hAnsi="Times New Roman" w:cs="Times New Roman"/>
          <w:color w:val="auto"/>
        </w:rPr>
      </w:pPr>
      <w:r w:rsidRPr="008D225A">
        <w:rPr>
          <w:rFonts w:ascii="Times New Roman" w:eastAsia="Calibri" w:hAnsi="Times New Roman" w:cs="Times New Roman"/>
          <w:b/>
          <w:color w:val="auto"/>
        </w:rPr>
        <w:t xml:space="preserve">Znak sprawy </w:t>
      </w:r>
      <w:proofErr w:type="spellStart"/>
      <w:r w:rsidRPr="008D225A">
        <w:rPr>
          <w:rFonts w:ascii="Times New Roman" w:eastAsia="Calibri" w:hAnsi="Times New Roman" w:cs="Times New Roman"/>
          <w:b/>
          <w:color w:val="auto"/>
        </w:rPr>
        <w:t>SzW</w:t>
      </w:r>
      <w:proofErr w:type="spellEnd"/>
      <w:r w:rsidRPr="008D225A">
        <w:rPr>
          <w:rFonts w:ascii="Times New Roman" w:eastAsia="Calibri" w:hAnsi="Times New Roman" w:cs="Times New Roman"/>
          <w:b/>
          <w:color w:val="auto"/>
        </w:rPr>
        <w:t>/</w:t>
      </w:r>
      <w:r w:rsidR="00396046" w:rsidRPr="008D225A">
        <w:rPr>
          <w:rFonts w:ascii="Times New Roman" w:eastAsia="Calibri" w:hAnsi="Times New Roman" w:cs="Times New Roman"/>
          <w:b/>
          <w:color w:val="auto"/>
        </w:rPr>
        <w:t>6</w:t>
      </w:r>
      <w:r w:rsidRPr="008D225A">
        <w:rPr>
          <w:rFonts w:ascii="Times New Roman" w:eastAsia="Calibri" w:hAnsi="Times New Roman" w:cs="Times New Roman"/>
          <w:b/>
          <w:color w:val="auto"/>
        </w:rPr>
        <w:t>/2018</w:t>
      </w:r>
    </w:p>
    <w:p w:rsidR="00510623" w:rsidRPr="008D225A" w:rsidRDefault="00510623" w:rsidP="00C15359">
      <w:pPr>
        <w:keepNext/>
        <w:autoSpaceDE w:val="0"/>
        <w:autoSpaceDN w:val="0"/>
        <w:adjustRightInd w:val="0"/>
        <w:spacing w:before="240" w:after="160" w:line="320" w:lineRule="atLeast"/>
        <w:ind w:firstLine="708"/>
        <w:jc w:val="both"/>
        <w:rPr>
          <w:rFonts w:ascii="Times New Roman" w:eastAsia="Calibri" w:hAnsi="Times New Roman" w:cs="Times New Roman"/>
          <w:color w:val="auto"/>
        </w:rPr>
      </w:pPr>
    </w:p>
    <w:p w:rsidR="00510623" w:rsidRPr="008D225A" w:rsidRDefault="00510623" w:rsidP="00C15359">
      <w:pPr>
        <w:keepNext/>
        <w:spacing w:after="160" w:line="320" w:lineRule="atLeast"/>
        <w:ind w:firstLine="708"/>
        <w:jc w:val="both"/>
        <w:rPr>
          <w:rFonts w:ascii="Times New Roman" w:eastAsia="Calibri" w:hAnsi="Times New Roman" w:cs="Times New Roman"/>
          <w:color w:val="auto"/>
        </w:rPr>
      </w:pPr>
    </w:p>
    <w:p w:rsidR="00510623" w:rsidRPr="008D225A" w:rsidRDefault="00510623" w:rsidP="00C15359">
      <w:pPr>
        <w:keepNext/>
        <w:spacing w:after="160" w:line="320" w:lineRule="atLeast"/>
        <w:ind w:firstLine="708"/>
        <w:jc w:val="both"/>
        <w:rPr>
          <w:rFonts w:ascii="Times New Roman" w:eastAsia="Calibri" w:hAnsi="Times New Roman" w:cs="Times New Roman"/>
          <w:color w:val="auto"/>
        </w:rPr>
      </w:pPr>
    </w:p>
    <w:p w:rsidR="00510623" w:rsidRPr="008D225A" w:rsidRDefault="00510623" w:rsidP="00C15359">
      <w:pPr>
        <w:keepNext/>
        <w:spacing w:after="160" w:line="320" w:lineRule="atLeast"/>
        <w:ind w:firstLine="708"/>
        <w:jc w:val="both"/>
        <w:rPr>
          <w:rFonts w:ascii="Times New Roman" w:eastAsia="Calibri" w:hAnsi="Times New Roman" w:cs="Times New Roman"/>
          <w:b/>
          <w:color w:val="auto"/>
        </w:rPr>
      </w:pPr>
      <w:r w:rsidRPr="008D225A">
        <w:rPr>
          <w:rFonts w:ascii="Times New Roman" w:eastAsia="Calibri" w:hAnsi="Times New Roman" w:cs="Times New Roman"/>
          <w:color w:val="auto"/>
        </w:rPr>
        <w:tab/>
      </w:r>
      <w:r w:rsidRPr="008D225A">
        <w:rPr>
          <w:rFonts w:ascii="Times New Roman" w:eastAsia="Calibri" w:hAnsi="Times New Roman" w:cs="Times New Roman"/>
          <w:color w:val="auto"/>
        </w:rPr>
        <w:tab/>
      </w:r>
      <w:r w:rsidRPr="008D225A">
        <w:rPr>
          <w:rFonts w:ascii="Times New Roman" w:eastAsia="Calibri" w:hAnsi="Times New Roman" w:cs="Times New Roman"/>
          <w:color w:val="auto"/>
        </w:rPr>
        <w:tab/>
      </w:r>
      <w:r w:rsidRPr="008D225A">
        <w:rPr>
          <w:rFonts w:ascii="Times New Roman" w:eastAsia="Calibri" w:hAnsi="Times New Roman" w:cs="Times New Roman"/>
          <w:color w:val="auto"/>
        </w:rPr>
        <w:tab/>
      </w:r>
      <w:r w:rsidRPr="008D225A">
        <w:rPr>
          <w:rFonts w:ascii="Times New Roman" w:eastAsia="Calibri" w:hAnsi="Times New Roman" w:cs="Times New Roman"/>
          <w:color w:val="auto"/>
        </w:rPr>
        <w:tab/>
        <w:t xml:space="preserve">     </w:t>
      </w:r>
      <w:r w:rsidRPr="008D225A">
        <w:rPr>
          <w:rFonts w:ascii="Times New Roman" w:eastAsia="Calibri" w:hAnsi="Times New Roman" w:cs="Times New Roman"/>
          <w:b/>
          <w:color w:val="auto"/>
        </w:rPr>
        <w:t xml:space="preserve">Wykonawcy biorący udział w postępowaniu </w:t>
      </w:r>
    </w:p>
    <w:p w:rsidR="00510623" w:rsidRPr="008D225A" w:rsidRDefault="00510623" w:rsidP="00C15359">
      <w:pPr>
        <w:keepNext/>
        <w:tabs>
          <w:tab w:val="left" w:pos="2086"/>
        </w:tabs>
        <w:spacing w:after="160" w:line="320" w:lineRule="atLeast"/>
        <w:jc w:val="both"/>
        <w:rPr>
          <w:rFonts w:ascii="Times New Roman" w:eastAsia="Calibri" w:hAnsi="Times New Roman" w:cs="Times New Roman"/>
          <w:color w:val="auto"/>
        </w:rPr>
      </w:pPr>
    </w:p>
    <w:p w:rsidR="00510623" w:rsidRPr="008D225A" w:rsidRDefault="00510623" w:rsidP="00C15359">
      <w:pPr>
        <w:keepNext/>
        <w:spacing w:after="160" w:line="320" w:lineRule="atLeast"/>
        <w:ind w:right="21" w:firstLine="708"/>
        <w:contextualSpacing/>
        <w:jc w:val="both"/>
        <w:rPr>
          <w:rFonts w:ascii="Times New Roman" w:eastAsia="Times New Roman" w:hAnsi="Times New Roman" w:cs="Times New Roman"/>
          <w:b/>
          <w:bCs/>
          <w:color w:val="auto"/>
          <w:lang w:eastAsia="pl-PL"/>
        </w:rPr>
      </w:pPr>
      <w:r w:rsidRPr="008D225A">
        <w:rPr>
          <w:rFonts w:ascii="Times New Roman" w:eastAsia="Calibri" w:hAnsi="Times New Roman" w:cs="Times New Roman"/>
          <w:color w:val="auto"/>
        </w:rPr>
        <w:t xml:space="preserve">dotyczy postępowania prowadzonym w trybie przetargu nieograniczonego na </w:t>
      </w:r>
      <w:r w:rsidRPr="008D225A">
        <w:rPr>
          <w:rFonts w:ascii="Times New Roman" w:eastAsia="Times New Roman" w:hAnsi="Times New Roman" w:cs="Times New Roman"/>
          <w:b/>
          <w:bCs/>
          <w:color w:val="auto"/>
          <w:lang w:eastAsia="pl-PL"/>
        </w:rPr>
        <w:t>„</w:t>
      </w:r>
      <w:r w:rsidR="00E86BD6" w:rsidRPr="008D225A">
        <w:rPr>
          <w:rFonts w:ascii="Times New Roman" w:eastAsia="Times New Roman" w:hAnsi="Times New Roman" w:cs="Times New Roman"/>
          <w:b/>
          <w:bCs/>
          <w:color w:val="auto"/>
          <w:lang w:eastAsia="pl-PL"/>
        </w:rPr>
        <w:t>Dostarczenie usługi transmisji danych wraz ze sprzętem transmisyjnym i kolokacją.</w:t>
      </w:r>
      <w:r w:rsidRPr="008D225A">
        <w:rPr>
          <w:rFonts w:ascii="Times New Roman" w:eastAsia="Times New Roman" w:hAnsi="Times New Roman" w:cs="Times New Roman"/>
          <w:b/>
          <w:bCs/>
          <w:color w:val="auto"/>
          <w:lang w:eastAsia="pl-PL"/>
        </w:rPr>
        <w:t>”</w:t>
      </w:r>
      <w:r w:rsidRPr="008D225A">
        <w:rPr>
          <w:rFonts w:ascii="Times New Roman" w:eastAsia="Calibri" w:hAnsi="Times New Roman" w:cs="Times New Roman"/>
          <w:color w:val="auto"/>
        </w:rPr>
        <w:t xml:space="preserve"> (numer referencyjny nadany postępowaniu przez Zamawiającego –</w:t>
      </w:r>
      <w:proofErr w:type="spellStart"/>
      <w:r w:rsidRPr="008D225A">
        <w:rPr>
          <w:rFonts w:ascii="Times New Roman" w:eastAsia="Times New Roman" w:hAnsi="Times New Roman" w:cs="Times New Roman"/>
          <w:lang w:eastAsia="pl-PL"/>
        </w:rPr>
        <w:t>SzW</w:t>
      </w:r>
      <w:proofErr w:type="spellEnd"/>
      <w:r w:rsidRPr="008D225A">
        <w:rPr>
          <w:rFonts w:ascii="Times New Roman" w:eastAsia="Times New Roman" w:hAnsi="Times New Roman" w:cs="Times New Roman"/>
          <w:lang w:eastAsia="pl-PL"/>
        </w:rPr>
        <w:t>/</w:t>
      </w:r>
      <w:r w:rsidR="00E86BD6" w:rsidRPr="008D225A">
        <w:rPr>
          <w:rFonts w:ascii="Times New Roman" w:eastAsia="Times New Roman" w:hAnsi="Times New Roman" w:cs="Times New Roman"/>
          <w:lang w:eastAsia="pl-PL"/>
        </w:rPr>
        <w:t>6</w:t>
      </w:r>
      <w:r w:rsidRPr="008D225A">
        <w:rPr>
          <w:rFonts w:ascii="Times New Roman" w:eastAsia="Times New Roman" w:hAnsi="Times New Roman" w:cs="Times New Roman"/>
          <w:lang w:eastAsia="pl-PL"/>
        </w:rPr>
        <w:t>/2018</w:t>
      </w:r>
      <w:r w:rsidRPr="008D225A">
        <w:rPr>
          <w:rFonts w:ascii="Times New Roman" w:eastAsia="Calibri" w:hAnsi="Times New Roman" w:cs="Times New Roman"/>
          <w:color w:val="auto"/>
        </w:rPr>
        <w:t>)</w:t>
      </w:r>
    </w:p>
    <w:p w:rsidR="00510623" w:rsidRPr="008D225A" w:rsidRDefault="00510623" w:rsidP="00C15359">
      <w:pPr>
        <w:keepNext/>
        <w:spacing w:after="160" w:line="320" w:lineRule="atLeast"/>
        <w:ind w:firstLine="708"/>
        <w:jc w:val="both"/>
        <w:rPr>
          <w:rFonts w:ascii="Times New Roman" w:eastAsia="Andale Sans UI" w:hAnsi="Times New Roman" w:cs="Times New Roman"/>
          <w:color w:val="auto"/>
        </w:rPr>
      </w:pPr>
    </w:p>
    <w:p w:rsidR="00510623" w:rsidRPr="008D225A" w:rsidRDefault="00510623" w:rsidP="00C15359">
      <w:pPr>
        <w:keepNext/>
        <w:spacing w:after="160" w:line="320" w:lineRule="atLeast"/>
        <w:ind w:firstLine="708"/>
        <w:jc w:val="center"/>
        <w:rPr>
          <w:rFonts w:ascii="Times New Roman" w:eastAsia="Calibri" w:hAnsi="Times New Roman" w:cs="Times New Roman"/>
          <w:b/>
          <w:color w:val="auto"/>
          <w:u w:val="single"/>
        </w:rPr>
      </w:pPr>
      <w:r w:rsidRPr="008D225A">
        <w:rPr>
          <w:rFonts w:ascii="Times New Roman" w:eastAsia="Calibri" w:hAnsi="Times New Roman" w:cs="Times New Roman"/>
          <w:b/>
          <w:color w:val="auto"/>
          <w:u w:val="single"/>
        </w:rPr>
        <w:t>Wyjaśnienie treści specyfikacji istotnych warunków zamówienia</w:t>
      </w:r>
    </w:p>
    <w:p w:rsidR="00510623" w:rsidRPr="008D225A" w:rsidRDefault="00510623" w:rsidP="00C15359">
      <w:pPr>
        <w:keepNext/>
        <w:spacing w:after="160" w:line="320" w:lineRule="atLeast"/>
        <w:ind w:firstLine="708"/>
        <w:jc w:val="both"/>
        <w:rPr>
          <w:rFonts w:ascii="Times New Roman" w:eastAsia="Calibri" w:hAnsi="Times New Roman" w:cs="Times New Roman"/>
          <w:color w:val="auto"/>
        </w:rPr>
      </w:pPr>
    </w:p>
    <w:p w:rsidR="00510623" w:rsidRPr="008D225A" w:rsidRDefault="00510623" w:rsidP="00C15359">
      <w:pPr>
        <w:keepNext/>
        <w:spacing w:after="160" w:line="320" w:lineRule="atLeast"/>
        <w:ind w:firstLine="708"/>
        <w:jc w:val="both"/>
        <w:rPr>
          <w:rFonts w:ascii="Times New Roman" w:eastAsia="Times New Roman" w:hAnsi="Times New Roman" w:cs="Times New Roman"/>
          <w:color w:val="auto"/>
          <w:lang w:eastAsia="pl-PL"/>
        </w:rPr>
      </w:pPr>
      <w:r w:rsidRPr="008D225A">
        <w:rPr>
          <w:rFonts w:ascii="Times New Roman" w:eastAsia="Times New Roman" w:hAnsi="Times New Roman" w:cs="Times New Roman"/>
          <w:color w:val="auto"/>
          <w:lang w:eastAsia="pl-PL"/>
        </w:rPr>
        <w:t>Zamawiający na podstawie art. 38 ust. 1, 2 i 4 ustawy z dnia 29 stycznia 2004 r. Prawo zamówień publicznych, zwanej dalej ustawą przekazuje treść zapytań wraz z wyjaśnieniami oraz dokonuje modyfikacji treści SIWZ zgodnie z odpowiedziami zawartymi poniżej:</w:t>
      </w:r>
    </w:p>
    <w:p w:rsidR="005A64F4" w:rsidRPr="008D225A" w:rsidRDefault="005A64F4" w:rsidP="00C15359">
      <w:pPr>
        <w:spacing w:line="320" w:lineRule="atLeast"/>
        <w:rPr>
          <w:rFonts w:ascii="Times New Roman" w:hAnsi="Times New Roman" w:cs="Times New Roman"/>
        </w:rPr>
      </w:pPr>
      <w:r w:rsidRPr="008D225A">
        <w:rPr>
          <w:rFonts w:ascii="Times New Roman" w:hAnsi="Times New Roman" w:cs="Times New Roman"/>
          <w:b/>
          <w:u w:val="single"/>
        </w:rPr>
        <w:t xml:space="preserve">Pytanie numer </w:t>
      </w:r>
      <w:r w:rsidR="00113C6B" w:rsidRPr="008D225A">
        <w:rPr>
          <w:rFonts w:ascii="Times New Roman" w:hAnsi="Times New Roman" w:cs="Times New Roman"/>
          <w:b/>
          <w:u w:val="single"/>
        </w:rPr>
        <w:t>22</w:t>
      </w:r>
      <w:r w:rsidRPr="008D225A">
        <w:rPr>
          <w:rFonts w:ascii="Times New Roman" w:hAnsi="Times New Roman" w:cs="Times New Roman"/>
        </w:rPr>
        <w:tab/>
      </w:r>
    </w:p>
    <w:p w:rsidR="005A64F4" w:rsidRPr="008D225A" w:rsidRDefault="00113C6B" w:rsidP="00132B15">
      <w:pPr>
        <w:spacing w:line="320" w:lineRule="atLeast"/>
        <w:jc w:val="both"/>
        <w:rPr>
          <w:rFonts w:ascii="Times New Roman" w:hAnsi="Times New Roman" w:cs="Times New Roman"/>
        </w:rPr>
      </w:pPr>
      <w:r w:rsidRPr="008D225A">
        <w:rPr>
          <w:rFonts w:ascii="Times New Roman" w:hAnsi="Times New Roman" w:cs="Times New Roman"/>
        </w:rPr>
        <w:t>Zamawiający ogłosił postępowanie na dostarczenie usług transmisji danych wraz ze sprzętem transmisyjnym oraz kolokacją nie dzieląc przedmiotu zamówienia na części. W ocenie Wykonawcy podział zamówienia na dwie części 1) dotyczącą usług transmisji danych wraz ze sprzętem i 2) dotyczącą usługi kolokacji, będzie dla Zamawiającego korzystniejszym rozwiązaniem. Dzięki takiemu podziałowi dostęp do zamówienia zostanie rozszerzony na większą ilość Wykonawców, co faktycznie przekłada się również na większą ilość ofert i większą konkurencyjność postępowania a co za tym idzie na efektywniejsze wykorzystanie środków budżetowych jakie Zamawiający zamierza przeznaczyć na realizację zamówienia. Zatem w rezultacie takiego skonstruowania opisu przedmiotu zamówienia Zamawiający może otrzymać mniej korzystną cenowo ofertę. Warto zwrócić uwagę, że zgodnie z ustawą z dnia 30 czerwca 2005r. o finansach publicznych Zamawiający powinien wydatki publiczne dokonywać w sposób celowy, oszczędny, umożliwiający terminową realizację zadań w wysokości i terminach wynikających z wcześniej zaciągniętych zobowiązań. Czy wobec powyższego Zamawiający podzieli przedmiot zamówienia zgodnie z propozycją Wykonawcy?</w:t>
      </w:r>
    </w:p>
    <w:p w:rsidR="00113C6B" w:rsidRPr="008D225A" w:rsidRDefault="00113C6B" w:rsidP="00C15359">
      <w:pPr>
        <w:spacing w:line="320" w:lineRule="atLeast"/>
        <w:rPr>
          <w:rFonts w:ascii="Times New Roman" w:hAnsi="Times New Roman" w:cs="Times New Roman"/>
          <w:b/>
          <w:u w:val="single"/>
        </w:rPr>
      </w:pPr>
    </w:p>
    <w:p w:rsidR="005A64F4" w:rsidRPr="008D225A" w:rsidRDefault="005A64F4" w:rsidP="00C15359">
      <w:pPr>
        <w:spacing w:line="320" w:lineRule="atLeast"/>
        <w:rPr>
          <w:rFonts w:ascii="Times New Roman" w:hAnsi="Times New Roman" w:cs="Times New Roman"/>
        </w:rPr>
      </w:pPr>
      <w:r w:rsidRPr="008D225A">
        <w:rPr>
          <w:rFonts w:ascii="Times New Roman" w:hAnsi="Times New Roman" w:cs="Times New Roman"/>
          <w:b/>
          <w:u w:val="single"/>
        </w:rPr>
        <w:t xml:space="preserve">Odpowiedź na pytanie numer </w:t>
      </w:r>
      <w:r w:rsidR="00113C6B" w:rsidRPr="008D225A">
        <w:rPr>
          <w:rFonts w:ascii="Times New Roman" w:hAnsi="Times New Roman" w:cs="Times New Roman"/>
          <w:b/>
          <w:u w:val="single"/>
        </w:rPr>
        <w:t>22</w:t>
      </w:r>
      <w:r w:rsidRPr="008D225A">
        <w:rPr>
          <w:rFonts w:ascii="Times New Roman" w:hAnsi="Times New Roman" w:cs="Times New Roman"/>
        </w:rPr>
        <w:tab/>
      </w:r>
    </w:p>
    <w:p w:rsidR="00113C6B" w:rsidRPr="008D225A" w:rsidRDefault="00113C6B" w:rsidP="00113C6B">
      <w:pPr>
        <w:spacing w:line="320" w:lineRule="atLeast"/>
        <w:jc w:val="both"/>
        <w:rPr>
          <w:rFonts w:ascii="Times New Roman" w:hAnsi="Times New Roman" w:cs="Times New Roman"/>
        </w:rPr>
      </w:pPr>
      <w:r w:rsidRPr="008D225A">
        <w:rPr>
          <w:rFonts w:ascii="Times New Roman" w:hAnsi="Times New Roman" w:cs="Times New Roman"/>
        </w:rPr>
        <w:t>Zamawiający wymaga usługi kompleksowej oddanej w tym samym terminie.</w:t>
      </w:r>
    </w:p>
    <w:p w:rsidR="00113C6B" w:rsidRPr="008D225A" w:rsidRDefault="00113C6B" w:rsidP="00113C6B">
      <w:pPr>
        <w:spacing w:line="320" w:lineRule="atLeast"/>
        <w:jc w:val="both"/>
        <w:rPr>
          <w:rFonts w:ascii="Times New Roman" w:hAnsi="Times New Roman" w:cs="Times New Roman"/>
        </w:rPr>
      </w:pPr>
      <w:r w:rsidRPr="008D225A">
        <w:rPr>
          <w:rFonts w:ascii="Times New Roman" w:hAnsi="Times New Roman" w:cs="Times New Roman"/>
        </w:rPr>
        <w:t>Podział zamówienia mógłby zagrozić realizacji celu dla którego Zamawiający przeprowadza przetarg.</w:t>
      </w:r>
    </w:p>
    <w:p w:rsidR="005A64F4" w:rsidRPr="008D225A" w:rsidRDefault="00113C6B" w:rsidP="00113C6B">
      <w:pPr>
        <w:spacing w:line="320" w:lineRule="atLeast"/>
        <w:jc w:val="both"/>
        <w:rPr>
          <w:rFonts w:ascii="Times New Roman" w:hAnsi="Times New Roman" w:cs="Times New Roman"/>
        </w:rPr>
      </w:pPr>
      <w:r w:rsidRPr="008D225A">
        <w:rPr>
          <w:rFonts w:ascii="Times New Roman" w:hAnsi="Times New Roman" w:cs="Times New Roman"/>
        </w:rPr>
        <w:lastRenderedPageBreak/>
        <w:t>Zamawiający nie może podzielić zamówienia, gdyż ponosił by ryzyko rozstrzygnięcia przetargu na transmisję bez kolokacji jak również rozstrzygnąć przetarg na kolokację bez transmisji,</w:t>
      </w:r>
      <w:r w:rsidR="00132B15" w:rsidRPr="008D225A">
        <w:rPr>
          <w:rFonts w:ascii="Times New Roman" w:hAnsi="Times New Roman" w:cs="Times New Roman"/>
        </w:rPr>
        <w:t xml:space="preserve"> </w:t>
      </w:r>
      <w:r w:rsidRPr="008D225A">
        <w:rPr>
          <w:rFonts w:ascii="Times New Roman" w:hAnsi="Times New Roman" w:cs="Times New Roman"/>
        </w:rPr>
        <w:t>co z uwagi na cel projektu jest niedopuszczalne.</w:t>
      </w:r>
    </w:p>
    <w:p w:rsidR="005A64F4" w:rsidRPr="008D225A" w:rsidRDefault="005A64F4" w:rsidP="00C15359">
      <w:pPr>
        <w:spacing w:line="320" w:lineRule="atLeast"/>
        <w:jc w:val="both"/>
        <w:rPr>
          <w:rFonts w:ascii="Times New Roman" w:hAnsi="Times New Roman" w:cs="Times New Roman"/>
        </w:rPr>
      </w:pPr>
    </w:p>
    <w:p w:rsidR="005A64F4" w:rsidRPr="008D225A" w:rsidRDefault="005A64F4" w:rsidP="00C15359">
      <w:pPr>
        <w:spacing w:line="320" w:lineRule="atLeast"/>
        <w:jc w:val="both"/>
        <w:rPr>
          <w:rFonts w:ascii="Times New Roman" w:hAnsi="Times New Roman" w:cs="Times New Roman"/>
        </w:rPr>
      </w:pPr>
    </w:p>
    <w:p w:rsidR="005A64F4" w:rsidRPr="008D225A" w:rsidRDefault="005A64F4" w:rsidP="00C15359">
      <w:pPr>
        <w:spacing w:line="320" w:lineRule="atLeast"/>
        <w:rPr>
          <w:rFonts w:ascii="Times New Roman" w:hAnsi="Times New Roman" w:cs="Times New Roman"/>
        </w:rPr>
      </w:pPr>
      <w:r w:rsidRPr="008D225A">
        <w:rPr>
          <w:rFonts w:ascii="Times New Roman" w:hAnsi="Times New Roman" w:cs="Times New Roman"/>
          <w:b/>
          <w:u w:val="single"/>
        </w:rPr>
        <w:t>Pytanie numer 2</w:t>
      </w:r>
      <w:r w:rsidR="00113C6B" w:rsidRPr="008D225A">
        <w:rPr>
          <w:rFonts w:ascii="Times New Roman" w:hAnsi="Times New Roman" w:cs="Times New Roman"/>
          <w:b/>
          <w:u w:val="single"/>
        </w:rPr>
        <w:t>5</w:t>
      </w:r>
      <w:r w:rsidRPr="008D225A">
        <w:rPr>
          <w:rFonts w:ascii="Times New Roman" w:hAnsi="Times New Roman" w:cs="Times New Roman"/>
        </w:rPr>
        <w:tab/>
      </w:r>
    </w:p>
    <w:p w:rsidR="005A64F4" w:rsidRPr="008D225A" w:rsidRDefault="00113C6B" w:rsidP="00C15359">
      <w:pPr>
        <w:spacing w:line="320" w:lineRule="atLeast"/>
        <w:jc w:val="both"/>
        <w:rPr>
          <w:rFonts w:ascii="Times New Roman" w:hAnsi="Times New Roman" w:cs="Times New Roman"/>
          <w:b/>
        </w:rPr>
      </w:pPr>
      <w:r w:rsidRPr="008D225A">
        <w:rPr>
          <w:rFonts w:ascii="Times New Roman" w:hAnsi="Times New Roman" w:cs="Times New Roman"/>
        </w:rPr>
        <w:t>Zamawiający w zał. 1 do SIWZ – OPZ Transmisja na stronie 10 nad Tabelą zastrzega, że unieważni postępowanie w przypadku kiedy uwzględnione wszystkie koszty eksploatacji związane ze zużyciem energii elektrycznej przekroczą wartość za 1 kWh kwotę 2,00 PLN netto. Zapis ten ogranicza konkurencję w niniejszym postepowaniu. Wnosimy zatem o jego usunięcie z treści OPZ.</w:t>
      </w:r>
    </w:p>
    <w:p w:rsidR="005A64F4" w:rsidRPr="008D225A" w:rsidRDefault="005A64F4" w:rsidP="00C15359">
      <w:pPr>
        <w:spacing w:line="320" w:lineRule="atLeast"/>
        <w:rPr>
          <w:rFonts w:ascii="Times New Roman" w:hAnsi="Times New Roman" w:cs="Times New Roman"/>
          <w:b/>
          <w:u w:val="single"/>
        </w:rPr>
      </w:pPr>
    </w:p>
    <w:p w:rsidR="005A64F4" w:rsidRPr="008D225A" w:rsidRDefault="005A64F4" w:rsidP="00C15359">
      <w:pPr>
        <w:spacing w:line="320" w:lineRule="atLeast"/>
        <w:rPr>
          <w:rFonts w:ascii="Times New Roman" w:hAnsi="Times New Roman" w:cs="Times New Roman"/>
        </w:rPr>
      </w:pPr>
      <w:r w:rsidRPr="008D225A">
        <w:rPr>
          <w:rFonts w:ascii="Times New Roman" w:hAnsi="Times New Roman" w:cs="Times New Roman"/>
          <w:b/>
          <w:u w:val="single"/>
        </w:rPr>
        <w:t>Odpowiedź na pytanie numer 2</w:t>
      </w:r>
      <w:r w:rsidR="00113C6B" w:rsidRPr="008D225A">
        <w:rPr>
          <w:rFonts w:ascii="Times New Roman" w:hAnsi="Times New Roman" w:cs="Times New Roman"/>
          <w:b/>
          <w:u w:val="single"/>
        </w:rPr>
        <w:t>5</w:t>
      </w:r>
      <w:r w:rsidRPr="008D225A">
        <w:rPr>
          <w:rFonts w:ascii="Times New Roman" w:hAnsi="Times New Roman" w:cs="Times New Roman"/>
        </w:rPr>
        <w:tab/>
      </w:r>
    </w:p>
    <w:p w:rsidR="005A64F4" w:rsidRPr="008D225A" w:rsidRDefault="00C660D5" w:rsidP="00132B15">
      <w:pPr>
        <w:spacing w:line="320" w:lineRule="atLeast"/>
        <w:jc w:val="both"/>
        <w:rPr>
          <w:rFonts w:ascii="Times New Roman" w:hAnsi="Times New Roman" w:cs="Times New Roman"/>
        </w:rPr>
      </w:pPr>
      <w:r w:rsidRPr="008D225A">
        <w:rPr>
          <w:rFonts w:ascii="Times New Roman" w:hAnsi="Times New Roman" w:cs="Times New Roman"/>
        </w:rPr>
        <w:t>Zamawiający przyjmuje uwagę i wykreśla zastrzeżenie unieważnienia postępowania w przypadku przekroczenia kwoty 2,00 PLN za 1 kWh. Jednocześnie Zamawiający zastrzega sobie prawo do odrzucenia oferty zawierające</w:t>
      </w:r>
      <w:r w:rsidR="004017F0" w:rsidRPr="008D225A">
        <w:rPr>
          <w:rFonts w:ascii="Times New Roman" w:hAnsi="Times New Roman" w:cs="Times New Roman"/>
        </w:rPr>
        <w:t>j</w:t>
      </w:r>
      <w:r w:rsidRPr="008D225A">
        <w:rPr>
          <w:rFonts w:ascii="Times New Roman" w:hAnsi="Times New Roman" w:cs="Times New Roman"/>
        </w:rPr>
        <w:t xml:space="preserve"> wartości wyższe od 2,00 PLN za 1 kWh.</w:t>
      </w:r>
    </w:p>
    <w:p w:rsidR="00C660D5" w:rsidRPr="008D225A" w:rsidRDefault="00C660D5" w:rsidP="00132B15">
      <w:pPr>
        <w:spacing w:line="320" w:lineRule="atLeast"/>
        <w:jc w:val="both"/>
        <w:rPr>
          <w:rFonts w:ascii="Times New Roman" w:hAnsi="Times New Roman" w:cs="Times New Roman"/>
        </w:rPr>
      </w:pPr>
    </w:p>
    <w:p w:rsidR="005A64F4" w:rsidRPr="008D225A" w:rsidRDefault="00C660D5" w:rsidP="00C15359">
      <w:pPr>
        <w:spacing w:line="320" w:lineRule="atLeast"/>
        <w:jc w:val="both"/>
        <w:rPr>
          <w:rFonts w:ascii="Times New Roman" w:hAnsi="Times New Roman" w:cs="Times New Roman"/>
          <w:b/>
          <w:i/>
        </w:rPr>
      </w:pPr>
      <w:r w:rsidRPr="008D225A">
        <w:rPr>
          <w:rFonts w:ascii="Times New Roman" w:hAnsi="Times New Roman" w:cs="Times New Roman"/>
          <w:b/>
          <w:i/>
        </w:rPr>
        <w:t>Zamawiający zmienia teść Załącznika nr 1 do SIWZ – OPZ Transmisja:</w:t>
      </w:r>
    </w:p>
    <w:p w:rsidR="00CB0E4F" w:rsidRPr="008D225A" w:rsidRDefault="00C660D5" w:rsidP="00C15359">
      <w:pPr>
        <w:spacing w:line="320" w:lineRule="atLeast"/>
        <w:jc w:val="both"/>
        <w:rPr>
          <w:rFonts w:ascii="Times New Roman" w:hAnsi="Times New Roman" w:cs="Times New Roman"/>
          <w:b/>
          <w:i/>
        </w:rPr>
      </w:pPr>
      <w:r w:rsidRPr="008D225A">
        <w:rPr>
          <w:rFonts w:ascii="Times New Roman" w:hAnsi="Times New Roman" w:cs="Times New Roman"/>
          <w:b/>
          <w:i/>
        </w:rPr>
        <w:t>Było:</w:t>
      </w:r>
    </w:p>
    <w:p w:rsidR="00C660D5" w:rsidRPr="008D225A" w:rsidRDefault="00C660D5" w:rsidP="00C15359">
      <w:pPr>
        <w:spacing w:line="320" w:lineRule="atLeast"/>
        <w:jc w:val="both"/>
        <w:rPr>
          <w:rFonts w:ascii="Times New Roman" w:hAnsi="Times New Roman" w:cs="Times New Roman"/>
        </w:rPr>
      </w:pPr>
      <w:r w:rsidRPr="008D225A">
        <w:rPr>
          <w:rFonts w:ascii="Times New Roman" w:hAnsi="Times New Roman" w:cs="Times New Roman"/>
        </w:rPr>
        <w:t>Zamawiający zastrzega sobie prawo do unieważnienia postępowania w przypadku kiedy uwzględnione wszystkie koszty eksploatacji związane ze zużyciem energii elektrycznej przekroczą wartość za 1 kWh kwotę 2,00 PLN netto.</w:t>
      </w:r>
    </w:p>
    <w:p w:rsidR="00CB0E4F" w:rsidRPr="008D225A" w:rsidRDefault="00C660D5" w:rsidP="00C15359">
      <w:pPr>
        <w:spacing w:line="320" w:lineRule="atLeast"/>
        <w:jc w:val="both"/>
        <w:rPr>
          <w:rFonts w:ascii="Times New Roman" w:hAnsi="Times New Roman" w:cs="Times New Roman"/>
        </w:rPr>
      </w:pPr>
      <w:r w:rsidRPr="008D225A">
        <w:rPr>
          <w:rFonts w:ascii="Times New Roman" w:hAnsi="Times New Roman" w:cs="Times New Roman"/>
          <w:b/>
          <w:i/>
        </w:rPr>
        <w:t>Jest:</w:t>
      </w:r>
    </w:p>
    <w:p w:rsidR="00C660D5" w:rsidRPr="008D225A" w:rsidRDefault="00C660D5" w:rsidP="00C15359">
      <w:pPr>
        <w:spacing w:line="320" w:lineRule="atLeast"/>
        <w:jc w:val="both"/>
        <w:rPr>
          <w:rFonts w:ascii="Times New Roman" w:hAnsi="Times New Roman" w:cs="Times New Roman"/>
        </w:rPr>
      </w:pPr>
      <w:r w:rsidRPr="008D225A">
        <w:rPr>
          <w:rFonts w:ascii="Times New Roman" w:hAnsi="Times New Roman" w:cs="Times New Roman"/>
        </w:rPr>
        <w:t>Usunięto</w:t>
      </w:r>
    </w:p>
    <w:p w:rsidR="00CB0E4F" w:rsidRPr="008D225A" w:rsidRDefault="00CB0E4F" w:rsidP="00C15359">
      <w:pPr>
        <w:spacing w:line="320" w:lineRule="atLeast"/>
        <w:jc w:val="both"/>
        <w:rPr>
          <w:rFonts w:ascii="Times New Roman" w:hAnsi="Times New Roman" w:cs="Times New Roman"/>
        </w:rPr>
      </w:pPr>
    </w:p>
    <w:p w:rsidR="0036583B" w:rsidRPr="008D225A" w:rsidRDefault="0036583B" w:rsidP="00C15359">
      <w:pPr>
        <w:spacing w:line="320" w:lineRule="atLeast"/>
        <w:jc w:val="both"/>
        <w:rPr>
          <w:rFonts w:ascii="Times New Roman" w:hAnsi="Times New Roman" w:cs="Times New Roman"/>
          <w:b/>
          <w:i/>
        </w:rPr>
      </w:pPr>
      <w:r w:rsidRPr="008D225A">
        <w:rPr>
          <w:rFonts w:ascii="Times New Roman" w:hAnsi="Times New Roman" w:cs="Times New Roman"/>
          <w:b/>
          <w:i/>
        </w:rPr>
        <w:t>Zamawiający zmienia treść specyfikacji istotnych warunków zamówienia (SIWZ):</w:t>
      </w:r>
    </w:p>
    <w:p w:rsidR="0036583B" w:rsidRPr="008D225A" w:rsidRDefault="0036583B" w:rsidP="00C15359">
      <w:pPr>
        <w:spacing w:line="320" w:lineRule="atLeast"/>
        <w:jc w:val="both"/>
        <w:rPr>
          <w:rFonts w:ascii="Times New Roman" w:hAnsi="Times New Roman" w:cs="Times New Roman"/>
          <w:b/>
          <w:i/>
        </w:rPr>
      </w:pPr>
      <w:r w:rsidRPr="008D225A">
        <w:rPr>
          <w:rFonts w:ascii="Times New Roman" w:hAnsi="Times New Roman" w:cs="Times New Roman"/>
          <w:b/>
          <w:i/>
        </w:rPr>
        <w:t>Było:</w:t>
      </w:r>
    </w:p>
    <w:p w:rsidR="00CB0E4F" w:rsidRPr="008D225A" w:rsidRDefault="00CB0E4F" w:rsidP="00C15359">
      <w:pPr>
        <w:spacing w:line="320" w:lineRule="atLeast"/>
        <w:jc w:val="both"/>
        <w:rPr>
          <w:rFonts w:ascii="Times New Roman" w:hAnsi="Times New Roman" w:cs="Times New Roman"/>
          <w:b/>
          <w:i/>
        </w:rPr>
      </w:pPr>
    </w:p>
    <w:p w:rsidR="0036583B" w:rsidRPr="008D225A" w:rsidRDefault="0036583B" w:rsidP="008E567A">
      <w:pPr>
        <w:pStyle w:val="Akapitzlist"/>
        <w:numPr>
          <w:ilvl w:val="0"/>
          <w:numId w:val="38"/>
        </w:numPr>
        <w:tabs>
          <w:tab w:val="left" w:pos="426"/>
        </w:tabs>
        <w:jc w:val="both"/>
        <w:rPr>
          <w:rFonts w:eastAsia="Times New Roman" w:cs="Times New Roman"/>
          <w:b/>
          <w:sz w:val="24"/>
          <w:szCs w:val="24"/>
          <w:lang w:eastAsia="pl-PL"/>
        </w:rPr>
      </w:pPr>
      <w:r w:rsidRPr="008D225A">
        <w:rPr>
          <w:rFonts w:eastAsia="Times New Roman" w:cs="Times New Roman"/>
          <w:b/>
          <w:sz w:val="24"/>
          <w:szCs w:val="24"/>
          <w:lang w:eastAsia="pl-PL"/>
        </w:rPr>
        <w:t>Opis kryteriów, którymi Zamawiający będzie się kierował przy wyborze oferty wraz z podaniem znaczenia tych kryteriów</w:t>
      </w:r>
    </w:p>
    <w:p w:rsidR="0036583B" w:rsidRPr="008D225A" w:rsidRDefault="0036583B" w:rsidP="0036583B">
      <w:pPr>
        <w:contextualSpacing/>
        <w:jc w:val="both"/>
        <w:rPr>
          <w:rFonts w:eastAsia="Times New Roman" w:cs="Times New Roman"/>
          <w:b/>
          <w:sz w:val="24"/>
          <w:szCs w:val="24"/>
          <w:lang w:eastAsia="pl-PL"/>
        </w:rPr>
      </w:pPr>
    </w:p>
    <w:p w:rsidR="0036583B" w:rsidRPr="008D225A" w:rsidRDefault="0036583B" w:rsidP="0036583B">
      <w:pPr>
        <w:numPr>
          <w:ilvl w:val="0"/>
          <w:numId w:val="25"/>
        </w:numPr>
        <w:contextualSpacing/>
        <w:jc w:val="both"/>
        <w:rPr>
          <w:rFonts w:eastAsia="Times New Roman" w:cs="Times New Roman"/>
          <w:sz w:val="24"/>
          <w:szCs w:val="24"/>
          <w:lang w:eastAsia="pl-PL"/>
        </w:rPr>
      </w:pPr>
      <w:r w:rsidRPr="008D225A">
        <w:rPr>
          <w:rFonts w:eastAsia="Times New Roman" w:cs="Times New Roman"/>
          <w:sz w:val="24"/>
          <w:szCs w:val="24"/>
          <w:lang w:eastAsia="pl-PL"/>
        </w:rPr>
        <w:t>Przy wyborze oferty najkorzystniejszej, Zamawiający będzie się kierował następującymi kryteriami:</w:t>
      </w:r>
    </w:p>
    <w:p w:rsidR="0036583B" w:rsidRPr="008D225A" w:rsidRDefault="0036583B" w:rsidP="0036583B">
      <w:pPr>
        <w:ind w:left="567"/>
        <w:contextualSpacing/>
        <w:jc w:val="both"/>
        <w:rPr>
          <w:rFonts w:eastAsia="Times New Roman" w:cs="Times New Roman"/>
          <w:sz w:val="24"/>
          <w:szCs w:val="24"/>
          <w:lang w:eastAsia="pl-PL"/>
        </w:rPr>
      </w:pPr>
    </w:p>
    <w:tbl>
      <w:tblPr>
        <w:tblW w:w="9141"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6"/>
        <w:gridCol w:w="1911"/>
        <w:gridCol w:w="709"/>
        <w:gridCol w:w="6095"/>
      </w:tblGrid>
      <w:tr w:rsidR="0036583B" w:rsidRPr="008D225A" w:rsidTr="00B15501">
        <w:trPr>
          <w:trHeight w:val="529"/>
        </w:trPr>
        <w:tc>
          <w:tcPr>
            <w:tcW w:w="426" w:type="dxa"/>
            <w:vAlign w:val="center"/>
          </w:tcPr>
          <w:p w:rsidR="0036583B" w:rsidRPr="008D225A" w:rsidRDefault="0036583B" w:rsidP="00B15501">
            <w:pPr>
              <w:contextualSpacing/>
              <w:jc w:val="center"/>
              <w:rPr>
                <w:rFonts w:eastAsia="Times New Roman" w:cstheme="minorHAnsi"/>
                <w:lang w:eastAsia="pl-PL"/>
              </w:rPr>
            </w:pPr>
            <w:r w:rsidRPr="008D225A">
              <w:rPr>
                <w:rFonts w:eastAsia="Times New Roman" w:cstheme="minorHAnsi"/>
                <w:lang w:eastAsia="pl-PL"/>
              </w:rPr>
              <w:t>l.p.</w:t>
            </w:r>
          </w:p>
        </w:tc>
        <w:tc>
          <w:tcPr>
            <w:tcW w:w="1911" w:type="dxa"/>
            <w:vAlign w:val="center"/>
          </w:tcPr>
          <w:p w:rsidR="0036583B" w:rsidRPr="008D225A" w:rsidRDefault="0036583B" w:rsidP="00B15501">
            <w:pPr>
              <w:contextualSpacing/>
              <w:jc w:val="center"/>
              <w:rPr>
                <w:rFonts w:eastAsia="Times New Roman" w:cstheme="minorHAnsi"/>
                <w:lang w:eastAsia="pl-PL"/>
              </w:rPr>
            </w:pPr>
            <w:r w:rsidRPr="008D225A">
              <w:rPr>
                <w:rFonts w:eastAsia="Times New Roman" w:cstheme="minorHAnsi"/>
                <w:lang w:eastAsia="pl-PL"/>
              </w:rPr>
              <w:t>Opis kryteriów oceny</w:t>
            </w:r>
          </w:p>
        </w:tc>
        <w:tc>
          <w:tcPr>
            <w:tcW w:w="709" w:type="dxa"/>
            <w:vAlign w:val="center"/>
          </w:tcPr>
          <w:p w:rsidR="0036583B" w:rsidRPr="008D225A" w:rsidRDefault="0036583B" w:rsidP="00B15501">
            <w:pPr>
              <w:contextualSpacing/>
              <w:jc w:val="center"/>
              <w:rPr>
                <w:rFonts w:eastAsia="Times New Roman" w:cstheme="minorHAnsi"/>
                <w:lang w:eastAsia="pl-PL"/>
              </w:rPr>
            </w:pPr>
            <w:r w:rsidRPr="008D225A">
              <w:rPr>
                <w:rFonts w:eastAsia="Times New Roman" w:cstheme="minorHAnsi"/>
                <w:lang w:eastAsia="pl-PL"/>
              </w:rPr>
              <w:t>Znaczenie (Waga)</w:t>
            </w:r>
          </w:p>
        </w:tc>
        <w:tc>
          <w:tcPr>
            <w:tcW w:w="6095" w:type="dxa"/>
            <w:vAlign w:val="center"/>
          </w:tcPr>
          <w:p w:rsidR="0036583B" w:rsidRPr="008D225A" w:rsidRDefault="0036583B" w:rsidP="00B15501">
            <w:pPr>
              <w:contextualSpacing/>
              <w:jc w:val="center"/>
              <w:rPr>
                <w:rFonts w:eastAsia="Times New Roman" w:cstheme="minorHAnsi"/>
                <w:lang w:eastAsia="pl-PL"/>
              </w:rPr>
            </w:pPr>
            <w:r w:rsidRPr="008D225A">
              <w:rPr>
                <w:rFonts w:eastAsia="Times New Roman" w:cstheme="minorHAnsi"/>
                <w:lang w:eastAsia="pl-PL"/>
              </w:rPr>
              <w:t>Opis metody przyznawania punktów</w:t>
            </w:r>
          </w:p>
        </w:tc>
      </w:tr>
      <w:tr w:rsidR="0036583B" w:rsidRPr="008D225A" w:rsidTr="00B15501">
        <w:trPr>
          <w:trHeight w:val="465"/>
        </w:trPr>
        <w:tc>
          <w:tcPr>
            <w:tcW w:w="426" w:type="dxa"/>
            <w:vAlign w:val="center"/>
          </w:tcPr>
          <w:p w:rsidR="0036583B" w:rsidRPr="008D225A" w:rsidRDefault="0036583B" w:rsidP="00B15501">
            <w:pPr>
              <w:contextualSpacing/>
              <w:jc w:val="center"/>
              <w:rPr>
                <w:rFonts w:eastAsia="Times New Roman" w:cstheme="minorHAnsi"/>
                <w:b/>
                <w:lang w:eastAsia="pl-PL"/>
              </w:rPr>
            </w:pPr>
            <w:r w:rsidRPr="008D225A">
              <w:rPr>
                <w:rFonts w:eastAsia="Times New Roman" w:cstheme="minorHAnsi"/>
                <w:b/>
                <w:lang w:eastAsia="pl-PL"/>
              </w:rPr>
              <w:t>1</w:t>
            </w:r>
          </w:p>
        </w:tc>
        <w:tc>
          <w:tcPr>
            <w:tcW w:w="1911" w:type="dxa"/>
            <w:vAlign w:val="center"/>
          </w:tcPr>
          <w:p w:rsidR="0036583B" w:rsidRPr="008D225A" w:rsidRDefault="0036583B" w:rsidP="00B15501">
            <w:pPr>
              <w:widowControl w:val="0"/>
              <w:adjustRightInd w:val="0"/>
              <w:contextualSpacing/>
              <w:jc w:val="both"/>
              <w:textAlignment w:val="baseline"/>
              <w:rPr>
                <w:rFonts w:eastAsia="Times New Roman" w:cstheme="minorHAnsi"/>
                <w:b/>
                <w:lang w:eastAsia="pl-PL"/>
              </w:rPr>
            </w:pPr>
            <w:r w:rsidRPr="008D225A">
              <w:rPr>
                <w:rFonts w:eastAsia="Times New Roman" w:cstheme="minorHAnsi"/>
                <w:b/>
                <w:lang w:eastAsia="pl-PL"/>
              </w:rPr>
              <w:t>Cena</w:t>
            </w:r>
          </w:p>
        </w:tc>
        <w:tc>
          <w:tcPr>
            <w:tcW w:w="709" w:type="dxa"/>
            <w:vAlign w:val="center"/>
          </w:tcPr>
          <w:p w:rsidR="0036583B" w:rsidRPr="008D225A" w:rsidRDefault="0036583B" w:rsidP="00B15501">
            <w:pPr>
              <w:widowControl w:val="0"/>
              <w:adjustRightInd w:val="0"/>
              <w:contextualSpacing/>
              <w:jc w:val="center"/>
              <w:textAlignment w:val="baseline"/>
              <w:rPr>
                <w:rFonts w:eastAsia="Times New Roman" w:cstheme="minorHAnsi"/>
                <w:b/>
                <w:lang w:eastAsia="pl-PL"/>
              </w:rPr>
            </w:pPr>
            <w:r w:rsidRPr="008D225A">
              <w:rPr>
                <w:rFonts w:eastAsia="Times New Roman" w:cstheme="minorHAnsi"/>
                <w:b/>
                <w:lang w:eastAsia="pl-PL"/>
              </w:rPr>
              <w:t>60%</w:t>
            </w:r>
          </w:p>
        </w:tc>
        <w:tc>
          <w:tcPr>
            <w:tcW w:w="6095" w:type="dxa"/>
          </w:tcPr>
          <w:p w:rsidR="0036583B" w:rsidRPr="008D225A" w:rsidRDefault="0036583B" w:rsidP="00B15501">
            <w:pPr>
              <w:widowControl w:val="0"/>
              <w:adjustRightInd w:val="0"/>
              <w:contextualSpacing/>
              <w:textAlignment w:val="baseline"/>
              <w:rPr>
                <w:rFonts w:eastAsia="Times New Roman" w:cstheme="minorHAnsi"/>
                <w:lang w:eastAsia="pl-PL"/>
              </w:rPr>
            </w:pPr>
            <w:r w:rsidRPr="008D225A">
              <w:rPr>
                <w:rFonts w:eastAsia="Times New Roman" w:cstheme="minorHAnsi"/>
                <w:lang w:eastAsia="pl-PL"/>
              </w:rPr>
              <w:t>Proporcje matematyczne wg wzoru:</w:t>
            </w:r>
          </w:p>
          <w:p w:rsidR="0036583B" w:rsidRPr="008D225A" w:rsidRDefault="0036583B" w:rsidP="00B15501">
            <w:pPr>
              <w:widowControl w:val="0"/>
              <w:adjustRightInd w:val="0"/>
              <w:contextualSpacing/>
              <w:textAlignment w:val="baseline"/>
              <w:rPr>
                <w:rFonts w:eastAsia="Times New Roman" w:cstheme="minorHAnsi"/>
                <w:lang w:eastAsia="pl-PL"/>
              </w:rPr>
            </w:pPr>
          </w:p>
          <w:p w:rsidR="0036583B" w:rsidRPr="008D225A" w:rsidRDefault="0036583B" w:rsidP="00B15501">
            <w:pPr>
              <w:tabs>
                <w:tab w:val="left" w:pos="990"/>
              </w:tabs>
              <w:contextualSpacing/>
              <w:rPr>
                <w:rFonts w:eastAsia="Times New Roman" w:cstheme="minorHAnsi"/>
                <w:lang w:eastAsia="pl-PL"/>
              </w:rPr>
            </w:pPr>
            <w:r w:rsidRPr="008D225A">
              <w:rPr>
                <w:rFonts w:eastAsia="Times New Roman" w:cstheme="minorHAnsi"/>
                <w:b/>
                <w:lang w:eastAsia="pl-PL"/>
              </w:rPr>
              <w:t xml:space="preserve">C </w:t>
            </w:r>
            <w:r w:rsidRPr="008D225A">
              <w:rPr>
                <w:rFonts w:eastAsia="Times New Roman" w:cstheme="minorHAnsi"/>
                <w:lang w:eastAsia="pl-PL"/>
              </w:rPr>
              <w:t xml:space="preserve">= cena najniższa/cena badanej oferty x 100 </w:t>
            </w:r>
            <w:r w:rsidRPr="008D225A">
              <w:rPr>
                <w:rFonts w:eastAsia="Times New Roman" w:cstheme="minorHAnsi"/>
                <w:lang w:eastAsia="pl-PL"/>
              </w:rPr>
              <w:sym w:font="Symbol" w:char="F0B4"/>
            </w:r>
            <w:r w:rsidRPr="008D225A">
              <w:rPr>
                <w:rFonts w:eastAsia="Times New Roman" w:cstheme="minorHAnsi"/>
                <w:lang w:eastAsia="pl-PL"/>
              </w:rPr>
              <w:t xml:space="preserve"> 60%</w:t>
            </w:r>
          </w:p>
          <w:p w:rsidR="0036583B" w:rsidRPr="008D225A" w:rsidRDefault="0036583B" w:rsidP="00B15501">
            <w:pPr>
              <w:tabs>
                <w:tab w:val="left" w:pos="990"/>
              </w:tabs>
              <w:contextualSpacing/>
              <w:jc w:val="both"/>
              <w:rPr>
                <w:rFonts w:eastAsia="Times New Roman" w:cstheme="minorHAnsi"/>
                <w:lang w:eastAsia="pl-PL"/>
              </w:rPr>
            </w:pPr>
            <w:r w:rsidRPr="008D225A">
              <w:rPr>
                <w:rFonts w:eastAsia="Times New Roman" w:cstheme="minorHAnsi"/>
                <w:lang w:eastAsia="pl-PL"/>
              </w:rPr>
              <w:t>gdzie:</w:t>
            </w:r>
          </w:p>
          <w:p w:rsidR="0036583B" w:rsidRPr="008D225A" w:rsidRDefault="0036583B" w:rsidP="00B15501">
            <w:pPr>
              <w:tabs>
                <w:tab w:val="left" w:pos="990"/>
              </w:tabs>
              <w:contextualSpacing/>
              <w:jc w:val="both"/>
              <w:rPr>
                <w:rFonts w:eastAsia="Times New Roman" w:cstheme="minorHAnsi"/>
                <w:lang w:eastAsia="pl-PL"/>
              </w:rPr>
            </w:pPr>
            <w:r w:rsidRPr="008D225A">
              <w:rPr>
                <w:rFonts w:eastAsia="Times New Roman" w:cstheme="minorHAnsi"/>
                <w:lang w:eastAsia="pl-PL"/>
              </w:rPr>
              <w:t>C - ilość punktów przyznana danemu kryterium</w:t>
            </w:r>
          </w:p>
          <w:p w:rsidR="0036583B" w:rsidRPr="008D225A" w:rsidRDefault="0036583B" w:rsidP="00B15501">
            <w:pPr>
              <w:tabs>
                <w:tab w:val="left" w:pos="990"/>
              </w:tabs>
              <w:contextualSpacing/>
              <w:jc w:val="both"/>
              <w:rPr>
                <w:rFonts w:eastAsia="Times New Roman" w:cstheme="minorHAnsi"/>
                <w:lang w:eastAsia="pl-PL"/>
              </w:rPr>
            </w:pPr>
          </w:p>
          <w:p w:rsidR="0036583B" w:rsidRPr="008D225A" w:rsidRDefault="0036583B" w:rsidP="00B15501">
            <w:pPr>
              <w:contextualSpacing/>
              <w:jc w:val="both"/>
              <w:rPr>
                <w:rFonts w:eastAsia="Times New Roman" w:cstheme="minorHAnsi"/>
                <w:lang w:eastAsia="pl-PL"/>
              </w:rPr>
            </w:pPr>
            <w:r w:rsidRPr="008D225A">
              <w:rPr>
                <w:rFonts w:eastAsia="Times New Roman" w:cstheme="minorHAnsi"/>
                <w:lang w:eastAsia="pl-PL"/>
              </w:rPr>
              <w:t xml:space="preserve">Przy ocenie wysokości proponowanej ceny najwyżej będzie punktowana oferta proponująca najniższą cenę wykonania </w:t>
            </w:r>
            <w:r w:rsidRPr="008D225A">
              <w:rPr>
                <w:rFonts w:eastAsia="Times New Roman" w:cstheme="minorHAnsi"/>
                <w:lang w:eastAsia="pl-PL"/>
              </w:rPr>
              <w:lastRenderedPageBreak/>
              <w:t xml:space="preserve">przedmiotu zamówienia. </w:t>
            </w:r>
          </w:p>
          <w:p w:rsidR="0036583B" w:rsidRPr="008D225A" w:rsidRDefault="0036583B" w:rsidP="00B15501">
            <w:pPr>
              <w:contextualSpacing/>
              <w:jc w:val="both"/>
              <w:rPr>
                <w:rFonts w:eastAsia="Times New Roman" w:cstheme="minorHAnsi"/>
                <w:lang w:eastAsia="pl-PL"/>
              </w:rPr>
            </w:pPr>
            <w:r w:rsidRPr="008D225A">
              <w:rPr>
                <w:rFonts w:eastAsia="Times New Roman" w:cstheme="minorHAnsi"/>
                <w:lang w:eastAsia="pl-PL"/>
              </w:rPr>
              <w:t xml:space="preserve">Oferta o najniższej cenie - </w:t>
            </w:r>
            <w:r w:rsidRPr="008D225A">
              <w:rPr>
                <w:rFonts w:eastAsia="Times New Roman" w:cstheme="minorHAnsi"/>
                <w:b/>
                <w:lang w:eastAsia="pl-PL"/>
              </w:rPr>
              <w:t>60 pkt</w:t>
            </w:r>
            <w:r w:rsidRPr="008D225A">
              <w:rPr>
                <w:rFonts w:eastAsia="Times New Roman" w:cstheme="minorHAnsi"/>
                <w:lang w:eastAsia="pl-PL"/>
              </w:rPr>
              <w:t>, pozostałe oferty – ilość punktów wyliczona według powyższego wzoru.</w:t>
            </w:r>
          </w:p>
          <w:p w:rsidR="0036583B" w:rsidRPr="008D225A" w:rsidRDefault="0036583B" w:rsidP="00B15501">
            <w:pPr>
              <w:contextualSpacing/>
              <w:jc w:val="both"/>
              <w:rPr>
                <w:rFonts w:eastAsia="Times New Roman" w:cstheme="minorHAnsi"/>
                <w:lang w:eastAsia="pl-PL"/>
              </w:rPr>
            </w:pPr>
            <w:r w:rsidRPr="008D225A">
              <w:rPr>
                <w:rFonts w:eastAsia="Times New Roman" w:cstheme="minorHAnsi"/>
                <w:b/>
                <w:lang w:eastAsia="pl-PL"/>
              </w:rPr>
              <w:t>Maksymalnie w tym kryterium Wykonawca może otrzymać 60 pkt.</w:t>
            </w:r>
          </w:p>
        </w:tc>
      </w:tr>
      <w:tr w:rsidR="0036583B" w:rsidRPr="008D225A" w:rsidTr="00B15501">
        <w:trPr>
          <w:trHeight w:val="595"/>
        </w:trPr>
        <w:tc>
          <w:tcPr>
            <w:tcW w:w="426" w:type="dxa"/>
            <w:vAlign w:val="center"/>
          </w:tcPr>
          <w:p w:rsidR="0036583B" w:rsidRPr="008D225A" w:rsidRDefault="0036583B" w:rsidP="00B15501">
            <w:pPr>
              <w:widowControl w:val="0"/>
              <w:adjustRightInd w:val="0"/>
              <w:contextualSpacing/>
              <w:jc w:val="center"/>
              <w:textAlignment w:val="baseline"/>
              <w:rPr>
                <w:rFonts w:eastAsia="Times New Roman" w:cstheme="minorHAnsi"/>
                <w:b/>
                <w:lang w:eastAsia="pl-PL"/>
              </w:rPr>
            </w:pPr>
            <w:r w:rsidRPr="008D225A">
              <w:rPr>
                <w:rFonts w:eastAsia="Times New Roman" w:cstheme="minorHAnsi"/>
                <w:b/>
                <w:lang w:eastAsia="pl-PL"/>
              </w:rPr>
              <w:lastRenderedPageBreak/>
              <w:t>2</w:t>
            </w:r>
          </w:p>
        </w:tc>
        <w:tc>
          <w:tcPr>
            <w:tcW w:w="1911" w:type="dxa"/>
            <w:vAlign w:val="center"/>
          </w:tcPr>
          <w:p w:rsidR="0036583B" w:rsidRPr="008D225A" w:rsidRDefault="0036583B" w:rsidP="00B15501">
            <w:pPr>
              <w:widowControl w:val="0"/>
              <w:adjustRightInd w:val="0"/>
              <w:spacing w:before="60"/>
              <w:contextualSpacing/>
              <w:jc w:val="both"/>
              <w:textAlignment w:val="baseline"/>
              <w:rPr>
                <w:rFonts w:eastAsia="Times New Roman" w:cstheme="minorHAnsi"/>
                <w:b/>
                <w:lang w:eastAsia="pl-PL"/>
              </w:rPr>
            </w:pPr>
            <w:r w:rsidRPr="008D225A">
              <w:rPr>
                <w:rFonts w:eastAsia="Times New Roman" w:cstheme="minorHAnsi"/>
                <w:b/>
                <w:lang w:eastAsia="pl-PL"/>
              </w:rPr>
              <w:t xml:space="preserve">Cena zużytej 1 kWh </w:t>
            </w:r>
          </w:p>
        </w:tc>
        <w:tc>
          <w:tcPr>
            <w:tcW w:w="709" w:type="dxa"/>
            <w:vAlign w:val="center"/>
          </w:tcPr>
          <w:p w:rsidR="0036583B" w:rsidRPr="008D225A" w:rsidRDefault="0036583B" w:rsidP="00B15501">
            <w:pPr>
              <w:widowControl w:val="0"/>
              <w:adjustRightInd w:val="0"/>
              <w:spacing w:before="60"/>
              <w:contextualSpacing/>
              <w:jc w:val="center"/>
              <w:textAlignment w:val="baseline"/>
              <w:rPr>
                <w:rFonts w:eastAsia="Times New Roman" w:cstheme="minorHAnsi"/>
                <w:b/>
                <w:lang w:eastAsia="pl-PL"/>
              </w:rPr>
            </w:pPr>
            <w:r w:rsidRPr="008D225A">
              <w:rPr>
                <w:rFonts w:eastAsia="Times New Roman" w:cstheme="minorHAnsi"/>
                <w:b/>
                <w:lang w:eastAsia="pl-PL"/>
              </w:rPr>
              <w:t>10%</w:t>
            </w:r>
          </w:p>
        </w:tc>
        <w:tc>
          <w:tcPr>
            <w:tcW w:w="6095" w:type="dxa"/>
          </w:tcPr>
          <w:p w:rsidR="0036583B" w:rsidRPr="008D225A" w:rsidRDefault="0036583B" w:rsidP="00B15501">
            <w:pPr>
              <w:widowControl w:val="0"/>
              <w:adjustRightInd w:val="0"/>
              <w:contextualSpacing/>
              <w:textAlignment w:val="baseline"/>
              <w:rPr>
                <w:rFonts w:eastAsia="Times New Roman" w:cstheme="minorHAnsi"/>
                <w:lang w:eastAsia="pl-PL"/>
              </w:rPr>
            </w:pPr>
            <w:r w:rsidRPr="008D225A">
              <w:rPr>
                <w:rFonts w:eastAsia="Times New Roman" w:cstheme="minorHAnsi"/>
                <w:lang w:eastAsia="pl-PL"/>
              </w:rPr>
              <w:t>Proporcje matematyczne wg wzoru:</w:t>
            </w:r>
          </w:p>
          <w:p w:rsidR="0036583B" w:rsidRPr="008D225A" w:rsidRDefault="0036583B" w:rsidP="00B15501">
            <w:pPr>
              <w:widowControl w:val="0"/>
              <w:adjustRightInd w:val="0"/>
              <w:contextualSpacing/>
              <w:textAlignment w:val="baseline"/>
              <w:rPr>
                <w:rFonts w:eastAsia="Times New Roman" w:cstheme="minorHAnsi"/>
                <w:lang w:eastAsia="pl-PL"/>
              </w:rPr>
            </w:pPr>
          </w:p>
          <w:p w:rsidR="0036583B" w:rsidRPr="008D225A" w:rsidRDefault="0036583B" w:rsidP="00B15501">
            <w:pPr>
              <w:tabs>
                <w:tab w:val="left" w:pos="990"/>
              </w:tabs>
              <w:contextualSpacing/>
              <w:rPr>
                <w:rFonts w:eastAsia="Times New Roman" w:cstheme="minorHAnsi"/>
                <w:lang w:eastAsia="pl-PL"/>
              </w:rPr>
            </w:pPr>
            <w:r w:rsidRPr="008D225A">
              <w:rPr>
                <w:rFonts w:eastAsia="Times New Roman" w:cstheme="minorHAnsi"/>
                <w:b/>
                <w:lang w:eastAsia="pl-PL"/>
              </w:rPr>
              <w:t xml:space="preserve">K </w:t>
            </w:r>
            <w:r w:rsidRPr="008D225A">
              <w:rPr>
                <w:rFonts w:eastAsia="Times New Roman" w:cstheme="minorHAnsi"/>
                <w:lang w:eastAsia="pl-PL"/>
              </w:rPr>
              <w:t xml:space="preserve">= cena najniższa/cena badanej oferty x 100 </w:t>
            </w:r>
            <w:r w:rsidRPr="008D225A">
              <w:rPr>
                <w:rFonts w:eastAsia="Times New Roman" w:cstheme="minorHAnsi"/>
                <w:lang w:eastAsia="pl-PL"/>
              </w:rPr>
              <w:sym w:font="Symbol" w:char="F0B4"/>
            </w:r>
            <w:r w:rsidRPr="008D225A">
              <w:rPr>
                <w:rFonts w:eastAsia="Times New Roman" w:cstheme="minorHAnsi"/>
                <w:lang w:eastAsia="pl-PL"/>
              </w:rPr>
              <w:t xml:space="preserve"> 10%</w:t>
            </w:r>
          </w:p>
          <w:p w:rsidR="0036583B" w:rsidRPr="008D225A" w:rsidRDefault="0036583B" w:rsidP="00B15501">
            <w:pPr>
              <w:tabs>
                <w:tab w:val="left" w:pos="990"/>
              </w:tabs>
              <w:contextualSpacing/>
              <w:jc w:val="both"/>
              <w:rPr>
                <w:rFonts w:eastAsia="Times New Roman" w:cstheme="minorHAnsi"/>
                <w:lang w:eastAsia="pl-PL"/>
              </w:rPr>
            </w:pPr>
            <w:r w:rsidRPr="008D225A">
              <w:rPr>
                <w:rFonts w:eastAsia="Times New Roman" w:cstheme="minorHAnsi"/>
                <w:lang w:eastAsia="pl-PL"/>
              </w:rPr>
              <w:t>gdzie:</w:t>
            </w:r>
          </w:p>
          <w:p w:rsidR="0036583B" w:rsidRPr="008D225A" w:rsidRDefault="0036583B" w:rsidP="00B15501">
            <w:pPr>
              <w:tabs>
                <w:tab w:val="left" w:pos="990"/>
              </w:tabs>
              <w:contextualSpacing/>
              <w:jc w:val="both"/>
              <w:rPr>
                <w:rFonts w:eastAsia="Times New Roman" w:cstheme="minorHAnsi"/>
                <w:lang w:eastAsia="pl-PL"/>
              </w:rPr>
            </w:pPr>
            <w:r w:rsidRPr="008D225A">
              <w:rPr>
                <w:rFonts w:eastAsia="Times New Roman" w:cstheme="minorHAnsi"/>
                <w:lang w:eastAsia="pl-PL"/>
              </w:rPr>
              <w:t>K - ilość punktów przyznana danemu kryterium</w:t>
            </w:r>
          </w:p>
          <w:p w:rsidR="0036583B" w:rsidRPr="008D225A" w:rsidRDefault="0036583B" w:rsidP="00B15501">
            <w:pPr>
              <w:tabs>
                <w:tab w:val="left" w:pos="990"/>
              </w:tabs>
              <w:contextualSpacing/>
              <w:jc w:val="both"/>
              <w:rPr>
                <w:rFonts w:eastAsia="Times New Roman" w:cstheme="minorHAnsi"/>
                <w:lang w:eastAsia="pl-PL"/>
              </w:rPr>
            </w:pPr>
          </w:p>
          <w:p w:rsidR="0036583B" w:rsidRPr="008D225A" w:rsidRDefault="0036583B" w:rsidP="00B15501">
            <w:pPr>
              <w:contextualSpacing/>
              <w:jc w:val="both"/>
              <w:rPr>
                <w:rFonts w:eastAsia="Times New Roman" w:cstheme="minorHAnsi"/>
                <w:lang w:eastAsia="pl-PL"/>
              </w:rPr>
            </w:pPr>
            <w:r w:rsidRPr="008D225A">
              <w:rPr>
                <w:rFonts w:eastAsia="Times New Roman" w:cstheme="minorHAnsi"/>
                <w:lang w:eastAsia="pl-PL"/>
              </w:rPr>
              <w:t xml:space="preserve">Przy ocenie wysokości proponowanej ceny najwyżej będzie punktowana oferta proponująca najniższą cenę za 1kWh wg wskazań licznika. </w:t>
            </w:r>
          </w:p>
          <w:p w:rsidR="0036583B" w:rsidRPr="008D225A" w:rsidRDefault="0036583B" w:rsidP="00B15501">
            <w:pPr>
              <w:contextualSpacing/>
              <w:jc w:val="both"/>
              <w:rPr>
                <w:rFonts w:eastAsia="Times New Roman" w:cstheme="minorHAnsi"/>
                <w:lang w:eastAsia="pl-PL"/>
              </w:rPr>
            </w:pPr>
            <w:r w:rsidRPr="008D225A">
              <w:rPr>
                <w:rFonts w:eastAsia="Times New Roman" w:cstheme="minorHAnsi"/>
                <w:lang w:eastAsia="pl-PL"/>
              </w:rPr>
              <w:t xml:space="preserve">Oferta o najniższej cenie - </w:t>
            </w:r>
            <w:r w:rsidRPr="008D225A">
              <w:rPr>
                <w:rFonts w:eastAsia="Times New Roman" w:cstheme="minorHAnsi"/>
                <w:b/>
                <w:lang w:eastAsia="pl-PL"/>
              </w:rPr>
              <w:t>10 pkt</w:t>
            </w:r>
            <w:r w:rsidRPr="008D225A">
              <w:rPr>
                <w:rFonts w:eastAsia="Times New Roman" w:cstheme="minorHAnsi"/>
                <w:lang w:eastAsia="pl-PL"/>
              </w:rPr>
              <w:t>, pozostałe oferty – ilość punktów wyliczona według powyższego wzoru.</w:t>
            </w:r>
          </w:p>
          <w:p w:rsidR="0036583B" w:rsidRPr="008D225A" w:rsidRDefault="0036583B" w:rsidP="00B15501">
            <w:pPr>
              <w:spacing w:before="60"/>
              <w:jc w:val="both"/>
              <w:rPr>
                <w:rFonts w:eastAsia="Times New Roman" w:cstheme="minorHAnsi"/>
                <w:b/>
                <w:lang w:eastAsia="pl-PL"/>
              </w:rPr>
            </w:pPr>
            <w:r w:rsidRPr="008D225A">
              <w:rPr>
                <w:rFonts w:eastAsia="Times New Roman" w:cstheme="minorHAnsi"/>
                <w:b/>
                <w:lang w:eastAsia="pl-PL"/>
              </w:rPr>
              <w:t>Maksymalnie w tym kryterium Wykonawca może otrzymać 10 pkt.</w:t>
            </w:r>
          </w:p>
        </w:tc>
      </w:tr>
      <w:tr w:rsidR="0036583B" w:rsidRPr="008D225A" w:rsidTr="00B15501">
        <w:trPr>
          <w:trHeight w:val="595"/>
        </w:trPr>
        <w:tc>
          <w:tcPr>
            <w:tcW w:w="426" w:type="dxa"/>
            <w:vAlign w:val="center"/>
          </w:tcPr>
          <w:p w:rsidR="0036583B" w:rsidRPr="008D225A" w:rsidRDefault="0036583B" w:rsidP="00B15501">
            <w:pPr>
              <w:widowControl w:val="0"/>
              <w:adjustRightInd w:val="0"/>
              <w:contextualSpacing/>
              <w:jc w:val="center"/>
              <w:textAlignment w:val="baseline"/>
              <w:rPr>
                <w:rFonts w:eastAsia="Times New Roman" w:cstheme="minorHAnsi"/>
                <w:b/>
                <w:lang w:eastAsia="pl-PL"/>
              </w:rPr>
            </w:pPr>
            <w:r w:rsidRPr="008D225A">
              <w:rPr>
                <w:rFonts w:eastAsia="Times New Roman" w:cstheme="minorHAnsi"/>
                <w:b/>
                <w:lang w:eastAsia="pl-PL"/>
              </w:rPr>
              <w:t>3</w:t>
            </w:r>
          </w:p>
        </w:tc>
        <w:tc>
          <w:tcPr>
            <w:tcW w:w="1911" w:type="dxa"/>
            <w:vAlign w:val="center"/>
          </w:tcPr>
          <w:p w:rsidR="0036583B" w:rsidRPr="008D225A" w:rsidRDefault="0036583B" w:rsidP="00B15501">
            <w:pPr>
              <w:widowControl w:val="0"/>
              <w:adjustRightInd w:val="0"/>
              <w:spacing w:before="60"/>
              <w:contextualSpacing/>
              <w:textAlignment w:val="baseline"/>
              <w:rPr>
                <w:rFonts w:eastAsia="Times New Roman" w:cstheme="minorHAnsi"/>
                <w:b/>
                <w:lang w:eastAsia="pl-PL"/>
              </w:rPr>
            </w:pPr>
            <w:r w:rsidRPr="008D225A">
              <w:rPr>
                <w:rFonts w:eastAsia="Times New Roman" w:cstheme="minorHAnsi"/>
                <w:b/>
                <w:lang w:eastAsia="pl-PL"/>
              </w:rPr>
              <w:t>Usuwanie awarii</w:t>
            </w:r>
          </w:p>
        </w:tc>
        <w:tc>
          <w:tcPr>
            <w:tcW w:w="709" w:type="dxa"/>
            <w:vAlign w:val="center"/>
          </w:tcPr>
          <w:p w:rsidR="0036583B" w:rsidRPr="008D225A" w:rsidRDefault="0036583B" w:rsidP="00B15501">
            <w:pPr>
              <w:widowControl w:val="0"/>
              <w:adjustRightInd w:val="0"/>
              <w:spacing w:before="60"/>
              <w:contextualSpacing/>
              <w:jc w:val="center"/>
              <w:textAlignment w:val="baseline"/>
              <w:rPr>
                <w:rFonts w:eastAsia="Times New Roman" w:cstheme="minorHAnsi"/>
                <w:b/>
                <w:lang w:eastAsia="pl-PL"/>
              </w:rPr>
            </w:pPr>
            <w:r w:rsidRPr="008D225A">
              <w:rPr>
                <w:rFonts w:eastAsia="Times New Roman" w:cstheme="minorHAnsi"/>
                <w:b/>
                <w:lang w:eastAsia="pl-PL"/>
              </w:rPr>
              <w:t>30%</w:t>
            </w:r>
          </w:p>
        </w:tc>
        <w:tc>
          <w:tcPr>
            <w:tcW w:w="6095" w:type="dxa"/>
          </w:tcPr>
          <w:p w:rsidR="0036583B" w:rsidRPr="008D225A" w:rsidRDefault="0036583B" w:rsidP="00B15501">
            <w:pPr>
              <w:widowControl w:val="0"/>
              <w:adjustRightInd w:val="0"/>
              <w:snapToGrid w:val="0"/>
              <w:spacing w:before="60"/>
              <w:textAlignment w:val="baseline"/>
              <w:rPr>
                <w:rFonts w:eastAsia="Times New Roman" w:cstheme="minorHAnsi"/>
                <w:b/>
              </w:rPr>
            </w:pPr>
            <w:r w:rsidRPr="008D225A">
              <w:rPr>
                <w:rFonts w:eastAsia="Times New Roman" w:cstheme="minorHAnsi"/>
                <w:b/>
              </w:rPr>
              <w:t>G – Czas Usunięcia awarii</w:t>
            </w:r>
          </w:p>
          <w:p w:rsidR="0036583B" w:rsidRPr="008D225A" w:rsidRDefault="0036583B" w:rsidP="00B15501">
            <w:pPr>
              <w:spacing w:before="60"/>
              <w:jc w:val="both"/>
              <w:rPr>
                <w:rFonts w:eastAsia="Times New Roman" w:cstheme="minorHAnsi"/>
              </w:rPr>
            </w:pPr>
            <w:r w:rsidRPr="008D225A">
              <w:rPr>
                <w:rFonts w:eastAsia="Times New Roman" w:cstheme="minorHAnsi"/>
              </w:rPr>
              <w:t>gdzie:</w:t>
            </w:r>
          </w:p>
          <w:p w:rsidR="0036583B" w:rsidRPr="008D225A" w:rsidRDefault="0036583B" w:rsidP="00B15501">
            <w:pPr>
              <w:spacing w:before="60"/>
              <w:jc w:val="both"/>
              <w:rPr>
                <w:rFonts w:eastAsia="Times New Roman" w:cstheme="minorHAnsi"/>
              </w:rPr>
            </w:pPr>
            <w:r w:rsidRPr="008D225A">
              <w:rPr>
                <w:rFonts w:eastAsia="Times New Roman" w:cstheme="minorHAnsi"/>
              </w:rPr>
              <w:t>Wariant A - za usunięcie awarii w czasie do 1 h dla uszkodzeń w centrach kolokacji i do 12 h dla uszkodzeń pozostałych – 30 punktów</w:t>
            </w:r>
          </w:p>
          <w:p w:rsidR="0036583B" w:rsidRPr="008D225A" w:rsidRDefault="0036583B" w:rsidP="00B15501">
            <w:pPr>
              <w:spacing w:before="60"/>
              <w:jc w:val="both"/>
              <w:rPr>
                <w:rFonts w:eastAsia="Times New Roman" w:cstheme="minorHAnsi"/>
              </w:rPr>
            </w:pPr>
            <w:r w:rsidRPr="008D225A">
              <w:rPr>
                <w:rFonts w:eastAsia="Times New Roman" w:cstheme="minorHAnsi"/>
              </w:rPr>
              <w:t>Wariant B - za usunięcie awarii w czasie do 2 h dla uszkodzeń w centrach kolokacji i do 16 h dla uszkodzeń pozostałych – 20 punktów</w:t>
            </w:r>
          </w:p>
          <w:p w:rsidR="0036583B" w:rsidRPr="008D225A" w:rsidRDefault="0036583B" w:rsidP="00B15501">
            <w:pPr>
              <w:spacing w:before="60"/>
              <w:jc w:val="both"/>
              <w:rPr>
                <w:rFonts w:eastAsia="Times New Roman" w:cstheme="minorHAnsi"/>
              </w:rPr>
            </w:pPr>
            <w:r w:rsidRPr="008D225A">
              <w:rPr>
                <w:rFonts w:eastAsia="Times New Roman" w:cstheme="minorHAnsi"/>
              </w:rPr>
              <w:t>Wariant C - za usunięcie awarii w czasie do 4 h dla uszkodzeń w centrach kolokacji i do 20 h dla uszkodzeń pozostałych – 10 punktów</w:t>
            </w:r>
          </w:p>
          <w:p w:rsidR="0036583B" w:rsidRPr="008D225A" w:rsidRDefault="0036583B" w:rsidP="00B15501">
            <w:pPr>
              <w:spacing w:before="60"/>
              <w:jc w:val="both"/>
              <w:rPr>
                <w:rFonts w:eastAsia="Times New Roman" w:cstheme="minorHAnsi"/>
              </w:rPr>
            </w:pPr>
            <w:r w:rsidRPr="008D225A">
              <w:rPr>
                <w:rFonts w:eastAsia="Times New Roman" w:cstheme="minorHAnsi"/>
              </w:rPr>
              <w:t>Wariant D - za usunięcie awarii w czasie do 8 h dla uszkodzeń w centrach kolokacji i do 24 h dla uszkodzeń pozostałych – 0 punktów</w:t>
            </w:r>
          </w:p>
          <w:p w:rsidR="0036583B" w:rsidRPr="008D225A" w:rsidRDefault="0036583B" w:rsidP="00B15501">
            <w:pPr>
              <w:pStyle w:val="Default"/>
              <w:spacing w:after="21"/>
              <w:jc w:val="both"/>
              <w:rPr>
                <w:rFonts w:ascii="Calibri" w:eastAsia="Times New Roman" w:hAnsi="Calibri" w:cs="Calibri"/>
                <w:b/>
                <w:sz w:val="22"/>
                <w:szCs w:val="22"/>
              </w:rPr>
            </w:pPr>
            <w:r w:rsidRPr="008D225A">
              <w:rPr>
                <w:rFonts w:ascii="Calibri" w:eastAsia="Times New Roman" w:hAnsi="Calibri" w:cs="Calibri"/>
                <w:b/>
                <w:sz w:val="22"/>
                <w:szCs w:val="22"/>
              </w:rPr>
              <w:t>Maksymalnie w tym kryterium Wykonawca może otrzymać 30 pkt.</w:t>
            </w:r>
          </w:p>
        </w:tc>
      </w:tr>
    </w:tbl>
    <w:p w:rsidR="0036583B" w:rsidRPr="008D225A" w:rsidRDefault="0036583B" w:rsidP="0036583B">
      <w:pPr>
        <w:contextualSpacing/>
        <w:jc w:val="both"/>
        <w:rPr>
          <w:rFonts w:eastAsia="Times New Roman" w:cs="Times New Roman"/>
          <w:sz w:val="24"/>
          <w:szCs w:val="24"/>
          <w:lang w:eastAsia="pl-PL"/>
        </w:rPr>
      </w:pPr>
    </w:p>
    <w:p w:rsidR="0036583B" w:rsidRPr="008D225A" w:rsidRDefault="0036583B" w:rsidP="0036583B">
      <w:pPr>
        <w:contextualSpacing/>
        <w:jc w:val="both"/>
        <w:rPr>
          <w:rFonts w:eastAsia="Times New Roman" w:cs="Times New Roman"/>
          <w:sz w:val="24"/>
          <w:szCs w:val="24"/>
          <w:lang w:eastAsia="pl-PL"/>
        </w:rPr>
      </w:pPr>
    </w:p>
    <w:p w:rsidR="0036583B" w:rsidRPr="008D225A" w:rsidRDefault="0036583B" w:rsidP="0036583B">
      <w:pPr>
        <w:shd w:val="clear" w:color="auto" w:fill="FFFFFF"/>
        <w:ind w:right="100"/>
        <w:contextualSpacing/>
        <w:jc w:val="both"/>
        <w:rPr>
          <w:rFonts w:eastAsia="Times New Roman" w:cs="Times New Roman"/>
          <w:b/>
          <w:sz w:val="24"/>
          <w:szCs w:val="24"/>
          <w:u w:val="single"/>
        </w:rPr>
      </w:pPr>
    </w:p>
    <w:p w:rsidR="0036583B" w:rsidRPr="008D225A" w:rsidRDefault="0036583B" w:rsidP="0036583B">
      <w:pPr>
        <w:shd w:val="clear" w:color="auto" w:fill="FFFFFF"/>
        <w:ind w:right="100"/>
        <w:contextualSpacing/>
        <w:jc w:val="both"/>
        <w:rPr>
          <w:rFonts w:eastAsia="Times New Roman" w:cs="Times New Roman"/>
          <w:b/>
          <w:sz w:val="24"/>
          <w:szCs w:val="24"/>
          <w:u w:val="single"/>
        </w:rPr>
      </w:pPr>
    </w:p>
    <w:p w:rsidR="0036583B" w:rsidRPr="008D225A" w:rsidRDefault="0036583B" w:rsidP="0036583B">
      <w:pPr>
        <w:shd w:val="clear" w:color="auto" w:fill="FFFFFF"/>
        <w:ind w:right="100"/>
        <w:contextualSpacing/>
        <w:jc w:val="both"/>
        <w:rPr>
          <w:rFonts w:eastAsia="Times New Roman" w:cs="Times New Roman"/>
          <w:sz w:val="24"/>
          <w:szCs w:val="24"/>
        </w:rPr>
      </w:pPr>
      <w:r w:rsidRPr="008D225A">
        <w:rPr>
          <w:rFonts w:eastAsia="Times New Roman" w:cs="Times New Roman"/>
          <w:b/>
          <w:sz w:val="24"/>
          <w:szCs w:val="24"/>
          <w:u w:val="single"/>
        </w:rPr>
        <w:t>Uwaga:</w:t>
      </w:r>
      <w:r w:rsidRPr="008D225A">
        <w:rPr>
          <w:rFonts w:eastAsia="Times New Roman" w:cs="Times New Roman"/>
          <w:sz w:val="24"/>
          <w:szCs w:val="24"/>
        </w:rPr>
        <w:t xml:space="preserve"> brak wskazania w ofercie parametrów podlegających ocenie spowoduje brak przyznania punktacji za dany parametr (0 pkt).</w:t>
      </w:r>
    </w:p>
    <w:p w:rsidR="0036583B" w:rsidRPr="008D225A" w:rsidRDefault="0036583B" w:rsidP="0036583B">
      <w:pPr>
        <w:shd w:val="clear" w:color="auto" w:fill="FFFFFF"/>
        <w:ind w:right="100"/>
        <w:contextualSpacing/>
        <w:jc w:val="both"/>
        <w:rPr>
          <w:rFonts w:eastAsia="Times New Roman" w:cs="Times New Roman"/>
          <w:sz w:val="24"/>
          <w:szCs w:val="24"/>
        </w:rPr>
      </w:pPr>
    </w:p>
    <w:p w:rsidR="0036583B" w:rsidRPr="008D225A" w:rsidRDefault="0036583B" w:rsidP="0036583B">
      <w:pPr>
        <w:contextualSpacing/>
        <w:jc w:val="both"/>
        <w:rPr>
          <w:rFonts w:eastAsia="Times New Roman" w:cs="Times New Roman"/>
          <w:sz w:val="24"/>
          <w:szCs w:val="24"/>
        </w:rPr>
      </w:pPr>
      <w:r w:rsidRPr="008D225A">
        <w:rPr>
          <w:rFonts w:eastAsia="Times New Roman" w:cs="Times New Roman"/>
          <w:b/>
          <w:sz w:val="24"/>
          <w:szCs w:val="24"/>
          <w:u w:val="single"/>
        </w:rPr>
        <w:t>Uwaga</w:t>
      </w:r>
      <w:r w:rsidRPr="008D225A">
        <w:rPr>
          <w:rFonts w:eastAsia="Times New Roman" w:cs="Times New Roman"/>
          <w:sz w:val="24"/>
          <w:szCs w:val="24"/>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36583B" w:rsidRPr="008D225A" w:rsidRDefault="0036583B" w:rsidP="0036583B">
      <w:pPr>
        <w:tabs>
          <w:tab w:val="left" w:pos="567"/>
        </w:tabs>
        <w:contextualSpacing/>
        <w:jc w:val="both"/>
        <w:rPr>
          <w:rFonts w:eastAsia="Times New Roman" w:cs="Times New Roman"/>
          <w:b/>
          <w:sz w:val="24"/>
          <w:szCs w:val="24"/>
          <w:u w:val="single"/>
        </w:rPr>
      </w:pPr>
    </w:p>
    <w:p w:rsidR="0036583B" w:rsidRPr="008D225A" w:rsidRDefault="0036583B" w:rsidP="0036583B">
      <w:pPr>
        <w:tabs>
          <w:tab w:val="left" w:pos="567"/>
        </w:tabs>
        <w:contextualSpacing/>
        <w:jc w:val="both"/>
        <w:rPr>
          <w:rFonts w:eastAsia="Times New Roman" w:cs="Times New Roman"/>
          <w:sz w:val="24"/>
          <w:szCs w:val="24"/>
        </w:rPr>
      </w:pPr>
      <w:r w:rsidRPr="008D225A">
        <w:rPr>
          <w:rFonts w:eastAsia="Times New Roman" w:cs="Times New Roman"/>
          <w:b/>
          <w:sz w:val="24"/>
          <w:szCs w:val="24"/>
          <w:u w:val="single"/>
        </w:rPr>
        <w:t>Uwaga</w:t>
      </w:r>
      <w:r w:rsidRPr="008D225A">
        <w:rPr>
          <w:rFonts w:eastAsia="Times New Roman" w:cs="Times New Roman"/>
          <w:sz w:val="24"/>
          <w:szCs w:val="24"/>
        </w:rPr>
        <w:t xml:space="preserve"> przy obliczaniu punktów, Zamawiający zastosuje zaokrąglenie do dwóch miejsc po przecinku według zasady, że trzecia cyfra po przecinku od 5 w górę powoduje zaokrąglenie </w:t>
      </w:r>
      <w:r w:rsidRPr="008D225A">
        <w:rPr>
          <w:rFonts w:eastAsia="Times New Roman" w:cs="Times New Roman"/>
          <w:sz w:val="24"/>
          <w:szCs w:val="24"/>
        </w:rPr>
        <w:lastRenderedPageBreak/>
        <w:t>drugiej cyfry po przecinku w górę o 1. Jeśli trzecia cyfra po przecinku jest mniejsza niż 5, to druga cyfra po przecinku nie ulega zmianie.</w:t>
      </w:r>
    </w:p>
    <w:p w:rsidR="0036583B" w:rsidRPr="008D225A" w:rsidRDefault="0036583B" w:rsidP="0036583B">
      <w:pPr>
        <w:tabs>
          <w:tab w:val="left" w:pos="567"/>
        </w:tabs>
        <w:contextualSpacing/>
        <w:jc w:val="both"/>
        <w:rPr>
          <w:rFonts w:eastAsia="Times New Roman" w:cs="Times New Roman"/>
          <w:b/>
          <w:sz w:val="24"/>
          <w:szCs w:val="24"/>
          <w:lang w:eastAsia="pl-PL"/>
        </w:rPr>
      </w:pPr>
    </w:p>
    <w:p w:rsidR="0036583B" w:rsidRPr="008D225A" w:rsidRDefault="0036583B" w:rsidP="00C15359">
      <w:pPr>
        <w:spacing w:line="320" w:lineRule="atLeast"/>
        <w:jc w:val="both"/>
        <w:rPr>
          <w:rFonts w:ascii="Times New Roman" w:hAnsi="Times New Roman" w:cs="Times New Roman"/>
        </w:rPr>
      </w:pPr>
    </w:p>
    <w:p w:rsidR="0036583B" w:rsidRPr="008D225A" w:rsidRDefault="0036583B" w:rsidP="00C15359">
      <w:pPr>
        <w:spacing w:line="320" w:lineRule="atLeast"/>
        <w:jc w:val="both"/>
        <w:rPr>
          <w:rFonts w:ascii="Times New Roman" w:hAnsi="Times New Roman" w:cs="Times New Roman"/>
          <w:i/>
        </w:rPr>
      </w:pPr>
      <w:r w:rsidRPr="008D225A">
        <w:rPr>
          <w:rFonts w:ascii="Times New Roman" w:hAnsi="Times New Roman" w:cs="Times New Roman"/>
          <w:b/>
          <w:i/>
        </w:rPr>
        <w:t>Jest</w:t>
      </w:r>
      <w:r w:rsidRPr="008D225A">
        <w:rPr>
          <w:rFonts w:ascii="Times New Roman" w:hAnsi="Times New Roman" w:cs="Times New Roman"/>
          <w:i/>
        </w:rPr>
        <w:t>:</w:t>
      </w:r>
    </w:p>
    <w:p w:rsidR="008E567A" w:rsidRPr="008D225A" w:rsidRDefault="008E567A" w:rsidP="008E567A">
      <w:pPr>
        <w:pStyle w:val="Akapitzlist"/>
        <w:numPr>
          <w:ilvl w:val="0"/>
          <w:numId w:val="39"/>
        </w:numPr>
        <w:tabs>
          <w:tab w:val="left" w:pos="426"/>
        </w:tabs>
        <w:jc w:val="both"/>
        <w:rPr>
          <w:rFonts w:eastAsia="Times New Roman" w:cs="Times New Roman"/>
          <w:b/>
          <w:sz w:val="24"/>
          <w:szCs w:val="24"/>
          <w:lang w:eastAsia="pl-PL"/>
        </w:rPr>
      </w:pPr>
      <w:r w:rsidRPr="008D225A">
        <w:rPr>
          <w:rFonts w:eastAsia="Times New Roman" w:cs="Times New Roman"/>
          <w:b/>
          <w:sz w:val="24"/>
          <w:szCs w:val="24"/>
          <w:lang w:eastAsia="pl-PL"/>
        </w:rPr>
        <w:t>Opis kryteriów, którymi Zamawiający będzie się kierował przy wyborze oferty wraz z podaniem znaczenia tych kryteriów</w:t>
      </w:r>
    </w:p>
    <w:p w:rsidR="00CB0E4F" w:rsidRPr="008D225A" w:rsidRDefault="00CB0E4F" w:rsidP="00C15359">
      <w:pPr>
        <w:spacing w:line="320" w:lineRule="atLeast"/>
        <w:jc w:val="both"/>
        <w:rPr>
          <w:rFonts w:ascii="Times New Roman" w:hAnsi="Times New Roman" w:cs="Times New Roman"/>
        </w:rPr>
      </w:pPr>
    </w:p>
    <w:p w:rsidR="00CB0E4F" w:rsidRPr="008D225A" w:rsidRDefault="00CB0E4F" w:rsidP="00CB0E4F">
      <w:pPr>
        <w:pStyle w:val="Akapitzlist"/>
        <w:numPr>
          <w:ilvl w:val="0"/>
          <w:numId w:val="26"/>
        </w:numPr>
        <w:jc w:val="both"/>
        <w:rPr>
          <w:rFonts w:eastAsia="Times New Roman" w:cs="Times New Roman"/>
          <w:sz w:val="24"/>
          <w:szCs w:val="24"/>
          <w:lang w:eastAsia="pl-PL"/>
        </w:rPr>
      </w:pPr>
      <w:r w:rsidRPr="008D225A">
        <w:rPr>
          <w:rFonts w:eastAsia="Times New Roman" w:cs="Times New Roman"/>
          <w:sz w:val="24"/>
          <w:szCs w:val="24"/>
          <w:lang w:eastAsia="pl-PL"/>
        </w:rPr>
        <w:t>Przy wyborze oferty najkorzystniejszej, Zamawiający będzie się kierował następującymi kryteriami:</w:t>
      </w:r>
    </w:p>
    <w:p w:rsidR="00CB0E4F" w:rsidRPr="008D225A" w:rsidRDefault="00CB0E4F" w:rsidP="00CB0E4F">
      <w:pPr>
        <w:ind w:left="567"/>
        <w:contextualSpacing/>
        <w:jc w:val="both"/>
        <w:rPr>
          <w:rFonts w:eastAsia="Times New Roman" w:cs="Times New Roman"/>
          <w:sz w:val="24"/>
          <w:szCs w:val="24"/>
          <w:lang w:eastAsia="pl-PL"/>
        </w:rPr>
      </w:pPr>
    </w:p>
    <w:tbl>
      <w:tblPr>
        <w:tblW w:w="9141"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6"/>
        <w:gridCol w:w="1911"/>
        <w:gridCol w:w="709"/>
        <w:gridCol w:w="6095"/>
      </w:tblGrid>
      <w:tr w:rsidR="00CB0E4F" w:rsidRPr="008D225A" w:rsidTr="00B15501">
        <w:trPr>
          <w:trHeight w:val="529"/>
        </w:trPr>
        <w:tc>
          <w:tcPr>
            <w:tcW w:w="426" w:type="dxa"/>
            <w:vAlign w:val="center"/>
          </w:tcPr>
          <w:p w:rsidR="00CB0E4F" w:rsidRPr="008D225A" w:rsidRDefault="00CB0E4F" w:rsidP="00B15501">
            <w:pPr>
              <w:contextualSpacing/>
              <w:jc w:val="center"/>
              <w:rPr>
                <w:rFonts w:eastAsia="Times New Roman" w:cstheme="minorHAnsi"/>
                <w:lang w:eastAsia="pl-PL"/>
              </w:rPr>
            </w:pPr>
            <w:r w:rsidRPr="008D225A">
              <w:rPr>
                <w:rFonts w:eastAsia="Times New Roman" w:cstheme="minorHAnsi"/>
                <w:lang w:eastAsia="pl-PL"/>
              </w:rPr>
              <w:t>l.p.</w:t>
            </w:r>
          </w:p>
        </w:tc>
        <w:tc>
          <w:tcPr>
            <w:tcW w:w="1911" w:type="dxa"/>
            <w:vAlign w:val="center"/>
          </w:tcPr>
          <w:p w:rsidR="00CB0E4F" w:rsidRPr="008D225A" w:rsidRDefault="00CB0E4F" w:rsidP="00B15501">
            <w:pPr>
              <w:contextualSpacing/>
              <w:jc w:val="center"/>
              <w:rPr>
                <w:rFonts w:eastAsia="Times New Roman" w:cstheme="minorHAnsi"/>
                <w:lang w:eastAsia="pl-PL"/>
              </w:rPr>
            </w:pPr>
            <w:r w:rsidRPr="008D225A">
              <w:rPr>
                <w:rFonts w:eastAsia="Times New Roman" w:cstheme="minorHAnsi"/>
                <w:lang w:eastAsia="pl-PL"/>
              </w:rPr>
              <w:t>Opis kryteriów oceny</w:t>
            </w:r>
          </w:p>
        </w:tc>
        <w:tc>
          <w:tcPr>
            <w:tcW w:w="709" w:type="dxa"/>
            <w:vAlign w:val="center"/>
          </w:tcPr>
          <w:p w:rsidR="00CB0E4F" w:rsidRPr="008D225A" w:rsidRDefault="00CB0E4F" w:rsidP="00B15501">
            <w:pPr>
              <w:contextualSpacing/>
              <w:jc w:val="center"/>
              <w:rPr>
                <w:rFonts w:eastAsia="Times New Roman" w:cstheme="minorHAnsi"/>
                <w:lang w:eastAsia="pl-PL"/>
              </w:rPr>
            </w:pPr>
            <w:r w:rsidRPr="008D225A">
              <w:rPr>
                <w:rFonts w:eastAsia="Times New Roman" w:cstheme="minorHAnsi"/>
                <w:lang w:eastAsia="pl-PL"/>
              </w:rPr>
              <w:t>Znaczenie (Waga)</w:t>
            </w:r>
          </w:p>
        </w:tc>
        <w:tc>
          <w:tcPr>
            <w:tcW w:w="6095" w:type="dxa"/>
            <w:vAlign w:val="center"/>
          </w:tcPr>
          <w:p w:rsidR="00CB0E4F" w:rsidRPr="008D225A" w:rsidRDefault="00CB0E4F" w:rsidP="00B15501">
            <w:pPr>
              <w:contextualSpacing/>
              <w:jc w:val="center"/>
              <w:rPr>
                <w:rFonts w:eastAsia="Times New Roman" w:cstheme="minorHAnsi"/>
                <w:lang w:eastAsia="pl-PL"/>
              </w:rPr>
            </w:pPr>
            <w:r w:rsidRPr="008D225A">
              <w:rPr>
                <w:rFonts w:eastAsia="Times New Roman" w:cstheme="minorHAnsi"/>
                <w:lang w:eastAsia="pl-PL"/>
              </w:rPr>
              <w:t>Opis metody przyznawania punktów</w:t>
            </w:r>
          </w:p>
        </w:tc>
      </w:tr>
      <w:tr w:rsidR="00CB0E4F" w:rsidRPr="008D225A" w:rsidTr="00B15501">
        <w:trPr>
          <w:trHeight w:val="465"/>
        </w:trPr>
        <w:tc>
          <w:tcPr>
            <w:tcW w:w="426" w:type="dxa"/>
            <w:vAlign w:val="center"/>
          </w:tcPr>
          <w:p w:rsidR="00CB0E4F" w:rsidRPr="008D225A" w:rsidRDefault="00CB0E4F" w:rsidP="00B15501">
            <w:pPr>
              <w:contextualSpacing/>
              <w:jc w:val="center"/>
              <w:rPr>
                <w:rFonts w:eastAsia="Times New Roman" w:cstheme="minorHAnsi"/>
                <w:b/>
                <w:lang w:eastAsia="pl-PL"/>
              </w:rPr>
            </w:pPr>
            <w:r w:rsidRPr="008D225A">
              <w:rPr>
                <w:rFonts w:eastAsia="Times New Roman" w:cstheme="minorHAnsi"/>
                <w:b/>
                <w:lang w:eastAsia="pl-PL"/>
              </w:rPr>
              <w:t>1</w:t>
            </w:r>
          </w:p>
        </w:tc>
        <w:tc>
          <w:tcPr>
            <w:tcW w:w="1911" w:type="dxa"/>
            <w:vAlign w:val="center"/>
          </w:tcPr>
          <w:p w:rsidR="00CB0E4F" w:rsidRPr="008D225A" w:rsidRDefault="00CB0E4F" w:rsidP="00B15501">
            <w:pPr>
              <w:widowControl w:val="0"/>
              <w:adjustRightInd w:val="0"/>
              <w:contextualSpacing/>
              <w:jc w:val="both"/>
              <w:textAlignment w:val="baseline"/>
              <w:rPr>
                <w:rFonts w:eastAsia="Times New Roman" w:cstheme="minorHAnsi"/>
                <w:b/>
                <w:lang w:eastAsia="pl-PL"/>
              </w:rPr>
            </w:pPr>
            <w:r w:rsidRPr="008D225A">
              <w:rPr>
                <w:rFonts w:eastAsia="Times New Roman" w:cstheme="minorHAnsi"/>
                <w:b/>
                <w:lang w:eastAsia="pl-PL"/>
              </w:rPr>
              <w:t>Cena</w:t>
            </w:r>
          </w:p>
        </w:tc>
        <w:tc>
          <w:tcPr>
            <w:tcW w:w="709" w:type="dxa"/>
            <w:vAlign w:val="center"/>
          </w:tcPr>
          <w:p w:rsidR="00CB0E4F" w:rsidRPr="008D225A" w:rsidRDefault="00CB0E4F" w:rsidP="00B15501">
            <w:pPr>
              <w:widowControl w:val="0"/>
              <w:adjustRightInd w:val="0"/>
              <w:contextualSpacing/>
              <w:jc w:val="center"/>
              <w:textAlignment w:val="baseline"/>
              <w:rPr>
                <w:rFonts w:eastAsia="Times New Roman" w:cstheme="minorHAnsi"/>
                <w:b/>
                <w:lang w:eastAsia="pl-PL"/>
              </w:rPr>
            </w:pPr>
            <w:r w:rsidRPr="008D225A">
              <w:rPr>
                <w:rFonts w:eastAsia="Times New Roman" w:cstheme="minorHAnsi"/>
                <w:b/>
                <w:lang w:eastAsia="pl-PL"/>
              </w:rPr>
              <w:t>50%</w:t>
            </w:r>
          </w:p>
        </w:tc>
        <w:tc>
          <w:tcPr>
            <w:tcW w:w="6095" w:type="dxa"/>
          </w:tcPr>
          <w:p w:rsidR="00CB0E4F" w:rsidRPr="008D225A" w:rsidRDefault="00CB0E4F" w:rsidP="00B15501">
            <w:pPr>
              <w:widowControl w:val="0"/>
              <w:adjustRightInd w:val="0"/>
              <w:contextualSpacing/>
              <w:textAlignment w:val="baseline"/>
              <w:rPr>
                <w:rFonts w:eastAsia="Times New Roman" w:cstheme="minorHAnsi"/>
                <w:lang w:eastAsia="pl-PL"/>
              </w:rPr>
            </w:pPr>
            <w:r w:rsidRPr="008D225A">
              <w:rPr>
                <w:rFonts w:eastAsia="Times New Roman" w:cstheme="minorHAnsi"/>
                <w:lang w:eastAsia="pl-PL"/>
              </w:rPr>
              <w:t>Proporcje matematyczne wg wzoru:</w:t>
            </w:r>
          </w:p>
          <w:p w:rsidR="00CB0E4F" w:rsidRPr="008D225A" w:rsidRDefault="00CB0E4F" w:rsidP="00B15501">
            <w:pPr>
              <w:widowControl w:val="0"/>
              <w:adjustRightInd w:val="0"/>
              <w:contextualSpacing/>
              <w:textAlignment w:val="baseline"/>
              <w:rPr>
                <w:rFonts w:eastAsia="Times New Roman" w:cstheme="minorHAnsi"/>
                <w:lang w:eastAsia="pl-PL"/>
              </w:rPr>
            </w:pPr>
          </w:p>
          <w:p w:rsidR="00CB0E4F" w:rsidRPr="008D225A" w:rsidRDefault="00CB0E4F" w:rsidP="00B15501">
            <w:pPr>
              <w:tabs>
                <w:tab w:val="left" w:pos="990"/>
              </w:tabs>
              <w:contextualSpacing/>
              <w:rPr>
                <w:rFonts w:eastAsia="Times New Roman" w:cstheme="minorHAnsi"/>
                <w:lang w:eastAsia="pl-PL"/>
              </w:rPr>
            </w:pPr>
            <w:r w:rsidRPr="008D225A">
              <w:rPr>
                <w:rFonts w:eastAsia="Times New Roman" w:cstheme="minorHAnsi"/>
                <w:b/>
                <w:lang w:eastAsia="pl-PL"/>
              </w:rPr>
              <w:t xml:space="preserve">C </w:t>
            </w:r>
            <w:r w:rsidRPr="008D225A">
              <w:rPr>
                <w:rFonts w:eastAsia="Times New Roman" w:cstheme="minorHAnsi"/>
                <w:lang w:eastAsia="pl-PL"/>
              </w:rPr>
              <w:t xml:space="preserve">= cena najniższa/cena badanej oferty x 100 </w:t>
            </w:r>
            <w:r w:rsidRPr="008D225A">
              <w:rPr>
                <w:rFonts w:eastAsia="Times New Roman" w:cstheme="minorHAnsi"/>
                <w:lang w:eastAsia="pl-PL"/>
              </w:rPr>
              <w:sym w:font="Symbol" w:char="F0B4"/>
            </w:r>
            <w:r w:rsidRPr="008D225A">
              <w:rPr>
                <w:rFonts w:eastAsia="Times New Roman" w:cstheme="minorHAnsi"/>
                <w:lang w:eastAsia="pl-PL"/>
              </w:rPr>
              <w:t xml:space="preserve"> 50%</w:t>
            </w:r>
          </w:p>
          <w:p w:rsidR="00CB0E4F" w:rsidRPr="008D225A" w:rsidRDefault="00CB0E4F" w:rsidP="00B15501">
            <w:pPr>
              <w:tabs>
                <w:tab w:val="left" w:pos="990"/>
              </w:tabs>
              <w:contextualSpacing/>
              <w:jc w:val="both"/>
              <w:rPr>
                <w:rFonts w:eastAsia="Times New Roman" w:cstheme="minorHAnsi"/>
                <w:lang w:eastAsia="pl-PL"/>
              </w:rPr>
            </w:pPr>
            <w:r w:rsidRPr="008D225A">
              <w:rPr>
                <w:rFonts w:eastAsia="Times New Roman" w:cstheme="minorHAnsi"/>
                <w:lang w:eastAsia="pl-PL"/>
              </w:rPr>
              <w:t>gdzie:</w:t>
            </w:r>
          </w:p>
          <w:p w:rsidR="00CB0E4F" w:rsidRPr="008D225A" w:rsidRDefault="00CB0E4F" w:rsidP="00B15501">
            <w:pPr>
              <w:tabs>
                <w:tab w:val="left" w:pos="990"/>
              </w:tabs>
              <w:contextualSpacing/>
              <w:jc w:val="both"/>
              <w:rPr>
                <w:rFonts w:eastAsia="Times New Roman" w:cstheme="minorHAnsi"/>
                <w:lang w:eastAsia="pl-PL"/>
              </w:rPr>
            </w:pPr>
            <w:r w:rsidRPr="008D225A">
              <w:rPr>
                <w:rFonts w:eastAsia="Times New Roman" w:cstheme="minorHAnsi"/>
                <w:lang w:eastAsia="pl-PL"/>
              </w:rPr>
              <w:t>C - ilość punktów przyznana danemu kryterium</w:t>
            </w:r>
          </w:p>
          <w:p w:rsidR="00CB0E4F" w:rsidRPr="008D225A" w:rsidRDefault="00CB0E4F" w:rsidP="00B15501">
            <w:pPr>
              <w:tabs>
                <w:tab w:val="left" w:pos="990"/>
              </w:tabs>
              <w:contextualSpacing/>
              <w:jc w:val="both"/>
              <w:rPr>
                <w:rFonts w:eastAsia="Times New Roman" w:cstheme="minorHAnsi"/>
                <w:lang w:eastAsia="pl-PL"/>
              </w:rPr>
            </w:pPr>
          </w:p>
          <w:p w:rsidR="00CB0E4F" w:rsidRPr="008D225A" w:rsidRDefault="00CB0E4F" w:rsidP="00B15501">
            <w:pPr>
              <w:contextualSpacing/>
              <w:jc w:val="both"/>
              <w:rPr>
                <w:rFonts w:eastAsia="Times New Roman" w:cstheme="minorHAnsi"/>
                <w:lang w:eastAsia="pl-PL"/>
              </w:rPr>
            </w:pPr>
            <w:r w:rsidRPr="008D225A">
              <w:rPr>
                <w:rFonts w:eastAsia="Times New Roman" w:cstheme="minorHAnsi"/>
                <w:lang w:eastAsia="pl-PL"/>
              </w:rPr>
              <w:t xml:space="preserve">Przy ocenie wysokości proponowanej ceny najwyżej będzie punktowana oferta proponująca najniższą cenę wykonania przedmiotu zamówienia. </w:t>
            </w:r>
          </w:p>
          <w:p w:rsidR="00CB0E4F" w:rsidRPr="008D225A" w:rsidRDefault="00CB0E4F" w:rsidP="00B15501">
            <w:pPr>
              <w:contextualSpacing/>
              <w:jc w:val="both"/>
              <w:rPr>
                <w:rFonts w:eastAsia="Times New Roman" w:cstheme="minorHAnsi"/>
                <w:lang w:eastAsia="pl-PL"/>
              </w:rPr>
            </w:pPr>
            <w:r w:rsidRPr="008D225A">
              <w:rPr>
                <w:rFonts w:eastAsia="Times New Roman" w:cstheme="minorHAnsi"/>
                <w:lang w:eastAsia="pl-PL"/>
              </w:rPr>
              <w:t xml:space="preserve">Oferta o najniższej cenie - </w:t>
            </w:r>
            <w:r w:rsidRPr="008D225A">
              <w:rPr>
                <w:rFonts w:eastAsia="Times New Roman" w:cstheme="minorHAnsi"/>
                <w:b/>
                <w:lang w:eastAsia="pl-PL"/>
              </w:rPr>
              <w:t>50 pkt</w:t>
            </w:r>
            <w:r w:rsidRPr="008D225A">
              <w:rPr>
                <w:rFonts w:eastAsia="Times New Roman" w:cstheme="minorHAnsi"/>
                <w:lang w:eastAsia="pl-PL"/>
              </w:rPr>
              <w:t>, pozostałe oferty – ilość punktów wyliczona według powyższego wzoru.</w:t>
            </w:r>
          </w:p>
          <w:p w:rsidR="00CB0E4F" w:rsidRPr="008D225A" w:rsidRDefault="00CB0E4F" w:rsidP="00B15501">
            <w:pPr>
              <w:contextualSpacing/>
              <w:jc w:val="both"/>
              <w:rPr>
                <w:rFonts w:eastAsia="Times New Roman" w:cstheme="minorHAnsi"/>
                <w:lang w:eastAsia="pl-PL"/>
              </w:rPr>
            </w:pPr>
            <w:r w:rsidRPr="008D225A">
              <w:rPr>
                <w:rFonts w:eastAsia="Times New Roman" w:cstheme="minorHAnsi"/>
                <w:b/>
                <w:lang w:eastAsia="pl-PL"/>
              </w:rPr>
              <w:t>Maksymalnie w tym kryterium Wykonawca może otrzymać 50 pkt.</w:t>
            </w:r>
          </w:p>
        </w:tc>
      </w:tr>
      <w:tr w:rsidR="00CB0E4F" w:rsidRPr="008D225A" w:rsidTr="00B15501">
        <w:trPr>
          <w:trHeight w:val="595"/>
        </w:trPr>
        <w:tc>
          <w:tcPr>
            <w:tcW w:w="426" w:type="dxa"/>
            <w:vAlign w:val="center"/>
          </w:tcPr>
          <w:p w:rsidR="00CB0E4F" w:rsidRPr="008D225A" w:rsidRDefault="00CB0E4F" w:rsidP="00B15501">
            <w:pPr>
              <w:widowControl w:val="0"/>
              <w:adjustRightInd w:val="0"/>
              <w:contextualSpacing/>
              <w:jc w:val="center"/>
              <w:textAlignment w:val="baseline"/>
              <w:rPr>
                <w:rFonts w:eastAsia="Times New Roman" w:cstheme="minorHAnsi"/>
                <w:b/>
                <w:lang w:eastAsia="pl-PL"/>
              </w:rPr>
            </w:pPr>
            <w:r w:rsidRPr="008D225A">
              <w:rPr>
                <w:rFonts w:eastAsia="Times New Roman" w:cstheme="minorHAnsi"/>
                <w:b/>
                <w:lang w:eastAsia="pl-PL"/>
              </w:rPr>
              <w:t>2</w:t>
            </w:r>
          </w:p>
        </w:tc>
        <w:tc>
          <w:tcPr>
            <w:tcW w:w="1911" w:type="dxa"/>
            <w:vAlign w:val="center"/>
          </w:tcPr>
          <w:p w:rsidR="00CB0E4F" w:rsidRPr="008D225A" w:rsidRDefault="00CB0E4F" w:rsidP="00B15501">
            <w:pPr>
              <w:widowControl w:val="0"/>
              <w:adjustRightInd w:val="0"/>
              <w:spacing w:before="60"/>
              <w:contextualSpacing/>
              <w:jc w:val="both"/>
              <w:textAlignment w:val="baseline"/>
              <w:rPr>
                <w:rFonts w:eastAsia="Times New Roman" w:cstheme="minorHAnsi"/>
                <w:b/>
                <w:lang w:eastAsia="pl-PL"/>
              </w:rPr>
            </w:pPr>
            <w:r w:rsidRPr="008D225A">
              <w:rPr>
                <w:rFonts w:eastAsia="Times New Roman" w:cstheme="minorHAnsi"/>
                <w:b/>
                <w:lang w:eastAsia="pl-PL"/>
              </w:rPr>
              <w:t xml:space="preserve">Cena zużytej 1 kWh </w:t>
            </w:r>
          </w:p>
        </w:tc>
        <w:tc>
          <w:tcPr>
            <w:tcW w:w="709" w:type="dxa"/>
            <w:vAlign w:val="center"/>
          </w:tcPr>
          <w:p w:rsidR="00CB0E4F" w:rsidRPr="008D225A" w:rsidRDefault="00CB0E4F" w:rsidP="00B15501">
            <w:pPr>
              <w:widowControl w:val="0"/>
              <w:adjustRightInd w:val="0"/>
              <w:spacing w:before="60"/>
              <w:contextualSpacing/>
              <w:jc w:val="center"/>
              <w:textAlignment w:val="baseline"/>
              <w:rPr>
                <w:rFonts w:eastAsia="Times New Roman" w:cstheme="minorHAnsi"/>
                <w:b/>
                <w:lang w:eastAsia="pl-PL"/>
              </w:rPr>
            </w:pPr>
            <w:r w:rsidRPr="008D225A">
              <w:rPr>
                <w:rFonts w:eastAsia="Times New Roman" w:cstheme="minorHAnsi"/>
                <w:b/>
                <w:lang w:eastAsia="pl-PL"/>
              </w:rPr>
              <w:t>10%</w:t>
            </w:r>
          </w:p>
        </w:tc>
        <w:tc>
          <w:tcPr>
            <w:tcW w:w="6095" w:type="dxa"/>
          </w:tcPr>
          <w:p w:rsidR="00CB0E4F" w:rsidRPr="008D225A" w:rsidRDefault="00CB0E4F" w:rsidP="00B15501">
            <w:pPr>
              <w:widowControl w:val="0"/>
              <w:adjustRightInd w:val="0"/>
              <w:contextualSpacing/>
              <w:textAlignment w:val="baseline"/>
              <w:rPr>
                <w:rFonts w:eastAsia="Times New Roman" w:cstheme="minorHAnsi"/>
                <w:lang w:eastAsia="pl-PL"/>
              </w:rPr>
            </w:pPr>
            <w:r w:rsidRPr="008D225A">
              <w:rPr>
                <w:rFonts w:eastAsia="Times New Roman" w:cstheme="minorHAnsi"/>
                <w:lang w:eastAsia="pl-PL"/>
              </w:rPr>
              <w:t>Proporcje matematyczne wg wzoru:</w:t>
            </w:r>
          </w:p>
          <w:p w:rsidR="00CB0E4F" w:rsidRPr="008D225A" w:rsidRDefault="00CB0E4F" w:rsidP="00B15501">
            <w:pPr>
              <w:widowControl w:val="0"/>
              <w:adjustRightInd w:val="0"/>
              <w:contextualSpacing/>
              <w:textAlignment w:val="baseline"/>
              <w:rPr>
                <w:rFonts w:eastAsia="Times New Roman" w:cstheme="minorHAnsi"/>
                <w:lang w:eastAsia="pl-PL"/>
              </w:rPr>
            </w:pPr>
          </w:p>
          <w:p w:rsidR="00CB0E4F" w:rsidRPr="008D225A" w:rsidRDefault="00CB0E4F" w:rsidP="00B15501">
            <w:pPr>
              <w:tabs>
                <w:tab w:val="left" w:pos="990"/>
              </w:tabs>
              <w:contextualSpacing/>
              <w:rPr>
                <w:rFonts w:eastAsia="Times New Roman" w:cstheme="minorHAnsi"/>
                <w:lang w:eastAsia="pl-PL"/>
              </w:rPr>
            </w:pPr>
            <w:r w:rsidRPr="008D225A">
              <w:rPr>
                <w:rFonts w:eastAsia="Times New Roman" w:cstheme="minorHAnsi"/>
                <w:b/>
                <w:lang w:eastAsia="pl-PL"/>
              </w:rPr>
              <w:t xml:space="preserve">K </w:t>
            </w:r>
            <w:r w:rsidRPr="008D225A">
              <w:rPr>
                <w:rFonts w:eastAsia="Times New Roman" w:cstheme="minorHAnsi"/>
                <w:lang w:eastAsia="pl-PL"/>
              </w:rPr>
              <w:t xml:space="preserve">= cena najniższa/cena badanej oferty x 100 </w:t>
            </w:r>
            <w:r w:rsidRPr="008D225A">
              <w:rPr>
                <w:rFonts w:eastAsia="Times New Roman" w:cstheme="minorHAnsi"/>
                <w:lang w:eastAsia="pl-PL"/>
              </w:rPr>
              <w:sym w:font="Symbol" w:char="F0B4"/>
            </w:r>
            <w:r w:rsidRPr="008D225A">
              <w:rPr>
                <w:rFonts w:eastAsia="Times New Roman" w:cstheme="minorHAnsi"/>
                <w:lang w:eastAsia="pl-PL"/>
              </w:rPr>
              <w:t xml:space="preserve"> 10%</w:t>
            </w:r>
          </w:p>
          <w:p w:rsidR="00CB0E4F" w:rsidRPr="008D225A" w:rsidRDefault="00CB0E4F" w:rsidP="00B15501">
            <w:pPr>
              <w:tabs>
                <w:tab w:val="left" w:pos="990"/>
              </w:tabs>
              <w:contextualSpacing/>
              <w:jc w:val="both"/>
              <w:rPr>
                <w:rFonts w:eastAsia="Times New Roman" w:cstheme="minorHAnsi"/>
                <w:lang w:eastAsia="pl-PL"/>
              </w:rPr>
            </w:pPr>
            <w:r w:rsidRPr="008D225A">
              <w:rPr>
                <w:rFonts w:eastAsia="Times New Roman" w:cstheme="minorHAnsi"/>
                <w:lang w:eastAsia="pl-PL"/>
              </w:rPr>
              <w:t>gdzie:</w:t>
            </w:r>
          </w:p>
          <w:p w:rsidR="00CB0E4F" w:rsidRPr="008D225A" w:rsidRDefault="00CB0E4F" w:rsidP="00B15501">
            <w:pPr>
              <w:tabs>
                <w:tab w:val="left" w:pos="990"/>
              </w:tabs>
              <w:contextualSpacing/>
              <w:jc w:val="both"/>
              <w:rPr>
                <w:rFonts w:eastAsia="Times New Roman" w:cstheme="minorHAnsi"/>
                <w:lang w:eastAsia="pl-PL"/>
              </w:rPr>
            </w:pPr>
            <w:r w:rsidRPr="008D225A">
              <w:rPr>
                <w:rFonts w:eastAsia="Times New Roman" w:cstheme="minorHAnsi"/>
                <w:lang w:eastAsia="pl-PL"/>
              </w:rPr>
              <w:t>K - ilość punktów przyznana danemu kryterium</w:t>
            </w:r>
          </w:p>
          <w:p w:rsidR="00CB0E4F" w:rsidRPr="008D225A" w:rsidRDefault="00CB0E4F" w:rsidP="00B15501">
            <w:pPr>
              <w:tabs>
                <w:tab w:val="left" w:pos="990"/>
              </w:tabs>
              <w:contextualSpacing/>
              <w:jc w:val="both"/>
              <w:rPr>
                <w:rFonts w:eastAsia="Times New Roman" w:cstheme="minorHAnsi"/>
                <w:lang w:eastAsia="pl-PL"/>
              </w:rPr>
            </w:pPr>
          </w:p>
          <w:p w:rsidR="00CB0E4F" w:rsidRPr="008D225A" w:rsidRDefault="00CB0E4F" w:rsidP="00B15501">
            <w:pPr>
              <w:contextualSpacing/>
              <w:jc w:val="both"/>
              <w:rPr>
                <w:rFonts w:eastAsia="Times New Roman" w:cstheme="minorHAnsi"/>
                <w:lang w:eastAsia="pl-PL"/>
              </w:rPr>
            </w:pPr>
            <w:r w:rsidRPr="008D225A">
              <w:rPr>
                <w:rFonts w:eastAsia="Times New Roman" w:cstheme="minorHAnsi"/>
                <w:lang w:eastAsia="pl-PL"/>
              </w:rPr>
              <w:t xml:space="preserve">Przy ocenie wysokości proponowanej ceny najwyżej będzie punktowana oferta proponująca najniższą cenę za 1kWh wg wskazań licznika. </w:t>
            </w:r>
          </w:p>
          <w:p w:rsidR="00CB0E4F" w:rsidRPr="008D225A" w:rsidRDefault="00CB0E4F" w:rsidP="00B15501">
            <w:pPr>
              <w:contextualSpacing/>
              <w:jc w:val="both"/>
              <w:rPr>
                <w:rFonts w:eastAsia="Times New Roman" w:cstheme="minorHAnsi"/>
                <w:lang w:eastAsia="pl-PL"/>
              </w:rPr>
            </w:pPr>
            <w:r w:rsidRPr="008D225A">
              <w:rPr>
                <w:rFonts w:eastAsia="Times New Roman" w:cstheme="minorHAnsi"/>
                <w:lang w:eastAsia="pl-PL"/>
              </w:rPr>
              <w:t xml:space="preserve">Oferta o najniższej cenie - </w:t>
            </w:r>
            <w:r w:rsidRPr="008D225A">
              <w:rPr>
                <w:rFonts w:eastAsia="Times New Roman" w:cstheme="minorHAnsi"/>
                <w:b/>
                <w:lang w:eastAsia="pl-PL"/>
              </w:rPr>
              <w:t>10 pkt</w:t>
            </w:r>
            <w:r w:rsidRPr="008D225A">
              <w:rPr>
                <w:rFonts w:eastAsia="Times New Roman" w:cstheme="minorHAnsi"/>
                <w:lang w:eastAsia="pl-PL"/>
              </w:rPr>
              <w:t>, pozostałe oferty – ilość punktów wyliczona według powyższego wzoru.</w:t>
            </w:r>
          </w:p>
          <w:p w:rsidR="00CB0E4F" w:rsidRPr="008D225A" w:rsidRDefault="00CB0E4F" w:rsidP="00B15501">
            <w:pPr>
              <w:contextualSpacing/>
              <w:jc w:val="both"/>
              <w:rPr>
                <w:rFonts w:eastAsia="Times New Roman" w:cstheme="minorHAnsi"/>
                <w:lang w:eastAsia="pl-PL"/>
              </w:rPr>
            </w:pPr>
            <w:r w:rsidRPr="008D225A">
              <w:rPr>
                <w:rFonts w:eastAsia="Times New Roman" w:cstheme="minorHAnsi"/>
                <w:lang w:eastAsia="pl-PL"/>
              </w:rPr>
              <w:t>Maksymalna wartość kosztów eksploatacji w przeliczeniu na 1 kWh nie może przekroczyć kwoty 2,00 PLN netto. Oferty zawierające wartości wyższe od 2,00 PLN netto za 1 kWh zostaną odrzucone przez Zamawiającego jako niezgodne z treścią SIWZ, zgodnie z art. 89 ust. 1 pkt 2.</w:t>
            </w:r>
          </w:p>
          <w:p w:rsidR="00CB0E4F" w:rsidRPr="008D225A" w:rsidRDefault="00CB0E4F" w:rsidP="00B15501">
            <w:pPr>
              <w:spacing w:before="60"/>
              <w:jc w:val="both"/>
              <w:rPr>
                <w:rFonts w:eastAsia="Times New Roman" w:cstheme="minorHAnsi"/>
                <w:b/>
                <w:lang w:eastAsia="pl-PL"/>
              </w:rPr>
            </w:pPr>
            <w:r w:rsidRPr="008D225A">
              <w:rPr>
                <w:rFonts w:eastAsia="Times New Roman" w:cstheme="minorHAnsi"/>
                <w:b/>
                <w:lang w:eastAsia="pl-PL"/>
              </w:rPr>
              <w:t>Maksymalnie w tym kryterium Wykonawca może otrzymać 10 pkt.</w:t>
            </w:r>
          </w:p>
        </w:tc>
      </w:tr>
      <w:tr w:rsidR="00CB0E4F" w:rsidRPr="008D225A" w:rsidTr="00B15501">
        <w:trPr>
          <w:trHeight w:val="595"/>
        </w:trPr>
        <w:tc>
          <w:tcPr>
            <w:tcW w:w="426" w:type="dxa"/>
            <w:vAlign w:val="center"/>
          </w:tcPr>
          <w:p w:rsidR="00CB0E4F" w:rsidRPr="008D225A" w:rsidRDefault="00CB0E4F" w:rsidP="00B15501">
            <w:pPr>
              <w:widowControl w:val="0"/>
              <w:adjustRightInd w:val="0"/>
              <w:contextualSpacing/>
              <w:jc w:val="center"/>
              <w:textAlignment w:val="baseline"/>
              <w:rPr>
                <w:rFonts w:eastAsia="Times New Roman" w:cstheme="minorHAnsi"/>
                <w:b/>
                <w:lang w:eastAsia="pl-PL"/>
              </w:rPr>
            </w:pPr>
            <w:r w:rsidRPr="008D225A">
              <w:rPr>
                <w:rFonts w:eastAsia="Times New Roman" w:cstheme="minorHAnsi"/>
                <w:b/>
                <w:lang w:eastAsia="pl-PL"/>
              </w:rPr>
              <w:t>3</w:t>
            </w:r>
          </w:p>
        </w:tc>
        <w:tc>
          <w:tcPr>
            <w:tcW w:w="1911" w:type="dxa"/>
            <w:vAlign w:val="center"/>
          </w:tcPr>
          <w:p w:rsidR="00CB0E4F" w:rsidRPr="008D225A" w:rsidRDefault="00CB0E4F" w:rsidP="00B15501">
            <w:pPr>
              <w:widowControl w:val="0"/>
              <w:adjustRightInd w:val="0"/>
              <w:spacing w:before="60"/>
              <w:contextualSpacing/>
              <w:textAlignment w:val="baseline"/>
              <w:rPr>
                <w:rFonts w:eastAsia="Times New Roman" w:cstheme="minorHAnsi"/>
                <w:b/>
                <w:lang w:eastAsia="pl-PL"/>
              </w:rPr>
            </w:pPr>
            <w:r w:rsidRPr="008D225A">
              <w:rPr>
                <w:rFonts w:eastAsia="Times New Roman" w:cstheme="minorHAnsi"/>
                <w:b/>
                <w:lang w:eastAsia="pl-PL"/>
              </w:rPr>
              <w:t>Usuwanie awarii</w:t>
            </w:r>
          </w:p>
        </w:tc>
        <w:tc>
          <w:tcPr>
            <w:tcW w:w="709" w:type="dxa"/>
            <w:vAlign w:val="center"/>
          </w:tcPr>
          <w:p w:rsidR="00CB0E4F" w:rsidRPr="008D225A" w:rsidRDefault="00CB0E4F" w:rsidP="00B15501">
            <w:pPr>
              <w:widowControl w:val="0"/>
              <w:adjustRightInd w:val="0"/>
              <w:spacing w:before="60"/>
              <w:contextualSpacing/>
              <w:jc w:val="center"/>
              <w:textAlignment w:val="baseline"/>
              <w:rPr>
                <w:rFonts w:eastAsia="Times New Roman" w:cstheme="minorHAnsi"/>
                <w:b/>
                <w:lang w:eastAsia="pl-PL"/>
              </w:rPr>
            </w:pPr>
            <w:r w:rsidRPr="008D225A">
              <w:rPr>
                <w:rFonts w:eastAsia="Times New Roman" w:cstheme="minorHAnsi"/>
                <w:b/>
                <w:lang w:eastAsia="pl-PL"/>
              </w:rPr>
              <w:t>40%</w:t>
            </w:r>
          </w:p>
        </w:tc>
        <w:tc>
          <w:tcPr>
            <w:tcW w:w="6095" w:type="dxa"/>
          </w:tcPr>
          <w:p w:rsidR="00CB0E4F" w:rsidRPr="008D225A" w:rsidRDefault="00CB0E4F" w:rsidP="00B15501">
            <w:pPr>
              <w:widowControl w:val="0"/>
              <w:adjustRightInd w:val="0"/>
              <w:snapToGrid w:val="0"/>
              <w:spacing w:before="60"/>
              <w:textAlignment w:val="baseline"/>
              <w:rPr>
                <w:rFonts w:eastAsia="Times New Roman" w:cstheme="minorHAnsi"/>
                <w:b/>
              </w:rPr>
            </w:pPr>
            <w:r w:rsidRPr="008D225A">
              <w:rPr>
                <w:rFonts w:eastAsia="Times New Roman" w:cstheme="minorHAnsi"/>
                <w:b/>
              </w:rPr>
              <w:t>G – Czas Usunięcia awarii</w:t>
            </w:r>
          </w:p>
          <w:p w:rsidR="00CB0E4F" w:rsidRPr="008D225A" w:rsidRDefault="00CB0E4F" w:rsidP="00B15501">
            <w:pPr>
              <w:spacing w:before="60"/>
              <w:jc w:val="both"/>
              <w:rPr>
                <w:rFonts w:eastAsia="Times New Roman" w:cstheme="minorHAnsi"/>
              </w:rPr>
            </w:pPr>
            <w:r w:rsidRPr="008D225A">
              <w:rPr>
                <w:rFonts w:eastAsia="Times New Roman" w:cstheme="minorHAnsi"/>
              </w:rPr>
              <w:t>gdzie:</w:t>
            </w:r>
          </w:p>
          <w:p w:rsidR="00CB0E4F" w:rsidRPr="008D225A" w:rsidRDefault="00CB0E4F" w:rsidP="00B15501">
            <w:pPr>
              <w:spacing w:before="60"/>
              <w:jc w:val="both"/>
              <w:rPr>
                <w:rFonts w:eastAsia="Times New Roman" w:cstheme="minorHAnsi"/>
                <w:b/>
              </w:rPr>
            </w:pPr>
            <w:r w:rsidRPr="008D225A">
              <w:rPr>
                <w:rFonts w:eastAsia="Times New Roman" w:cstheme="minorHAnsi"/>
              </w:rPr>
              <w:t xml:space="preserve">Wariant A - za usunięcie awarii w czasie do 1 h dla uszkodzeń w </w:t>
            </w:r>
            <w:r w:rsidRPr="008D225A">
              <w:rPr>
                <w:rFonts w:eastAsia="Times New Roman" w:cstheme="minorHAnsi"/>
              </w:rPr>
              <w:lastRenderedPageBreak/>
              <w:t xml:space="preserve">centrach kolokacji i do 12 h dla uszkodzeń pozostałych – </w:t>
            </w:r>
            <w:r w:rsidRPr="008D225A">
              <w:rPr>
                <w:rFonts w:eastAsia="Times New Roman" w:cstheme="minorHAnsi"/>
                <w:b/>
              </w:rPr>
              <w:t>40 punktów</w:t>
            </w:r>
          </w:p>
          <w:p w:rsidR="00CB0E4F" w:rsidRPr="008D225A" w:rsidRDefault="00CB0E4F" w:rsidP="00B15501">
            <w:pPr>
              <w:spacing w:before="60"/>
              <w:jc w:val="both"/>
              <w:rPr>
                <w:rFonts w:eastAsia="Times New Roman" w:cstheme="minorHAnsi"/>
              </w:rPr>
            </w:pPr>
            <w:r w:rsidRPr="008D225A">
              <w:rPr>
                <w:rFonts w:eastAsia="Times New Roman" w:cstheme="minorHAnsi"/>
              </w:rPr>
              <w:t xml:space="preserve">Wariant B - za usunięcie awarii w czasie do 2 h dla uszkodzeń w centrach kolokacji i do 16 h dla uszkodzeń pozostałych – </w:t>
            </w:r>
            <w:r w:rsidRPr="008D225A">
              <w:rPr>
                <w:rFonts w:eastAsia="Times New Roman" w:cstheme="minorHAnsi"/>
                <w:b/>
              </w:rPr>
              <w:t>26 punktów</w:t>
            </w:r>
          </w:p>
          <w:p w:rsidR="00CB0E4F" w:rsidRPr="008D225A" w:rsidRDefault="00CB0E4F" w:rsidP="00B15501">
            <w:pPr>
              <w:spacing w:before="60"/>
              <w:jc w:val="both"/>
              <w:rPr>
                <w:rFonts w:eastAsia="Times New Roman" w:cstheme="minorHAnsi"/>
              </w:rPr>
            </w:pPr>
            <w:r w:rsidRPr="008D225A">
              <w:rPr>
                <w:rFonts w:eastAsia="Times New Roman" w:cstheme="minorHAnsi"/>
              </w:rPr>
              <w:t xml:space="preserve">Wariant C - za usunięcie awarii w czasie do 4 h dla uszkodzeń w centrach kolokacji i do 20 h dla uszkodzeń pozostałych – </w:t>
            </w:r>
            <w:r w:rsidRPr="008D225A">
              <w:rPr>
                <w:rFonts w:eastAsia="Times New Roman" w:cstheme="minorHAnsi"/>
                <w:b/>
              </w:rPr>
              <w:t>13 punktów</w:t>
            </w:r>
          </w:p>
          <w:p w:rsidR="00CB0E4F" w:rsidRPr="008D225A" w:rsidRDefault="00CB0E4F" w:rsidP="00B15501">
            <w:pPr>
              <w:spacing w:before="60"/>
              <w:jc w:val="both"/>
              <w:rPr>
                <w:rFonts w:eastAsia="Times New Roman" w:cstheme="minorHAnsi"/>
              </w:rPr>
            </w:pPr>
            <w:r w:rsidRPr="008D225A">
              <w:rPr>
                <w:rFonts w:eastAsia="Times New Roman" w:cstheme="minorHAnsi"/>
              </w:rPr>
              <w:t xml:space="preserve">Wariant D - za usunięcie awarii w czasie do 8 h dla uszkodzeń w centrach kolokacji i do 24 h dla uszkodzeń pozostałych – </w:t>
            </w:r>
            <w:r w:rsidRPr="008D225A">
              <w:rPr>
                <w:rFonts w:eastAsia="Times New Roman" w:cstheme="minorHAnsi"/>
                <w:b/>
              </w:rPr>
              <w:t>0 punktów</w:t>
            </w:r>
          </w:p>
          <w:p w:rsidR="00CB0E4F" w:rsidRPr="008D225A" w:rsidRDefault="00CB0E4F" w:rsidP="00B15501">
            <w:pPr>
              <w:pStyle w:val="Default"/>
              <w:spacing w:after="21"/>
              <w:jc w:val="both"/>
              <w:rPr>
                <w:rFonts w:ascii="Calibri" w:eastAsia="Times New Roman" w:hAnsi="Calibri" w:cs="Calibri"/>
                <w:b/>
                <w:sz w:val="22"/>
                <w:szCs w:val="22"/>
              </w:rPr>
            </w:pPr>
            <w:r w:rsidRPr="008D225A">
              <w:rPr>
                <w:rFonts w:ascii="Calibri" w:eastAsia="Times New Roman" w:hAnsi="Calibri" w:cs="Calibri"/>
                <w:b/>
                <w:sz w:val="22"/>
                <w:szCs w:val="22"/>
              </w:rPr>
              <w:t>Maksymalnie w tym kryterium Wykonawca może otrzymać 40 pkt.</w:t>
            </w:r>
          </w:p>
        </w:tc>
      </w:tr>
    </w:tbl>
    <w:p w:rsidR="00CB0E4F" w:rsidRPr="008D225A" w:rsidRDefault="00CB0E4F" w:rsidP="00CB0E4F">
      <w:pPr>
        <w:contextualSpacing/>
        <w:jc w:val="both"/>
        <w:rPr>
          <w:rFonts w:eastAsia="Times New Roman" w:cs="Times New Roman"/>
          <w:sz w:val="24"/>
          <w:szCs w:val="24"/>
          <w:lang w:eastAsia="pl-PL"/>
        </w:rPr>
      </w:pPr>
    </w:p>
    <w:p w:rsidR="00CB0E4F" w:rsidRPr="008D225A" w:rsidRDefault="00CB0E4F" w:rsidP="00CB0E4F">
      <w:pPr>
        <w:contextualSpacing/>
        <w:jc w:val="both"/>
        <w:rPr>
          <w:rFonts w:eastAsia="Times New Roman" w:cs="Times New Roman"/>
          <w:sz w:val="24"/>
          <w:szCs w:val="24"/>
          <w:lang w:eastAsia="pl-PL"/>
        </w:rPr>
      </w:pPr>
    </w:p>
    <w:p w:rsidR="00CB0E4F" w:rsidRPr="008D225A" w:rsidRDefault="00CB0E4F" w:rsidP="00CB0E4F">
      <w:pPr>
        <w:shd w:val="clear" w:color="auto" w:fill="FFFFFF"/>
        <w:ind w:right="100"/>
        <w:contextualSpacing/>
        <w:jc w:val="both"/>
        <w:rPr>
          <w:rFonts w:eastAsia="Times New Roman" w:cs="Times New Roman"/>
          <w:b/>
          <w:sz w:val="24"/>
          <w:szCs w:val="24"/>
          <w:u w:val="single"/>
        </w:rPr>
      </w:pPr>
    </w:p>
    <w:p w:rsidR="00CB0E4F" w:rsidRPr="008D225A" w:rsidRDefault="00CB0E4F" w:rsidP="00CB0E4F">
      <w:pPr>
        <w:shd w:val="clear" w:color="auto" w:fill="FFFFFF"/>
        <w:ind w:right="100"/>
        <w:contextualSpacing/>
        <w:jc w:val="both"/>
        <w:rPr>
          <w:rFonts w:eastAsia="Times New Roman" w:cs="Times New Roman"/>
          <w:b/>
          <w:sz w:val="24"/>
          <w:szCs w:val="24"/>
          <w:u w:val="single"/>
        </w:rPr>
      </w:pPr>
    </w:p>
    <w:p w:rsidR="00CB0E4F" w:rsidRPr="008D225A" w:rsidRDefault="00CB0E4F" w:rsidP="00CB0E4F">
      <w:pPr>
        <w:shd w:val="clear" w:color="auto" w:fill="FFFFFF"/>
        <w:ind w:right="100"/>
        <w:contextualSpacing/>
        <w:jc w:val="both"/>
        <w:rPr>
          <w:rFonts w:eastAsia="Times New Roman" w:cs="Times New Roman"/>
          <w:sz w:val="24"/>
          <w:szCs w:val="24"/>
        </w:rPr>
      </w:pPr>
      <w:r w:rsidRPr="008D225A">
        <w:rPr>
          <w:rFonts w:eastAsia="Times New Roman" w:cs="Times New Roman"/>
          <w:b/>
          <w:sz w:val="24"/>
          <w:szCs w:val="24"/>
          <w:u w:val="single"/>
        </w:rPr>
        <w:t>Uwaga:</w:t>
      </w:r>
      <w:r w:rsidRPr="008D225A">
        <w:rPr>
          <w:rFonts w:eastAsia="Times New Roman" w:cs="Times New Roman"/>
          <w:sz w:val="24"/>
          <w:szCs w:val="24"/>
        </w:rPr>
        <w:t xml:space="preserve"> brak wskazania w ofercie parametrów podlegających ocenie spowoduje brak przyznania punktacji za dany parametr (0 pkt).</w:t>
      </w:r>
    </w:p>
    <w:p w:rsidR="00CB0E4F" w:rsidRPr="008D225A" w:rsidRDefault="00CB0E4F" w:rsidP="00CB0E4F">
      <w:pPr>
        <w:shd w:val="clear" w:color="auto" w:fill="FFFFFF"/>
        <w:ind w:right="100"/>
        <w:contextualSpacing/>
        <w:jc w:val="both"/>
        <w:rPr>
          <w:rFonts w:eastAsia="Times New Roman" w:cs="Times New Roman"/>
          <w:sz w:val="24"/>
          <w:szCs w:val="24"/>
        </w:rPr>
      </w:pPr>
    </w:p>
    <w:p w:rsidR="00CB0E4F" w:rsidRPr="008D225A" w:rsidRDefault="00CB0E4F" w:rsidP="00CB0E4F">
      <w:pPr>
        <w:contextualSpacing/>
        <w:jc w:val="both"/>
        <w:rPr>
          <w:rFonts w:eastAsia="Times New Roman" w:cs="Times New Roman"/>
          <w:sz w:val="24"/>
          <w:szCs w:val="24"/>
        </w:rPr>
      </w:pPr>
      <w:r w:rsidRPr="008D225A">
        <w:rPr>
          <w:rFonts w:eastAsia="Times New Roman" w:cs="Times New Roman"/>
          <w:b/>
          <w:sz w:val="24"/>
          <w:szCs w:val="24"/>
          <w:u w:val="single"/>
        </w:rPr>
        <w:t>Uwaga</w:t>
      </w:r>
      <w:r w:rsidRPr="008D225A">
        <w:rPr>
          <w:rFonts w:eastAsia="Times New Roman" w:cs="Times New Roman"/>
          <w:sz w:val="24"/>
          <w:szCs w:val="24"/>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CB0E4F" w:rsidRPr="008D225A" w:rsidRDefault="00CB0E4F" w:rsidP="00CB0E4F">
      <w:pPr>
        <w:tabs>
          <w:tab w:val="left" w:pos="567"/>
        </w:tabs>
        <w:contextualSpacing/>
        <w:jc w:val="both"/>
        <w:rPr>
          <w:rFonts w:eastAsia="Times New Roman" w:cs="Times New Roman"/>
          <w:b/>
          <w:sz w:val="24"/>
          <w:szCs w:val="24"/>
          <w:u w:val="single"/>
        </w:rPr>
      </w:pPr>
    </w:p>
    <w:p w:rsidR="00CB0E4F" w:rsidRPr="008D225A" w:rsidRDefault="00CB0E4F" w:rsidP="00CB0E4F">
      <w:pPr>
        <w:rPr>
          <w:rFonts w:eastAsia="Times New Roman" w:cs="Times New Roman"/>
          <w:sz w:val="24"/>
          <w:szCs w:val="24"/>
        </w:rPr>
      </w:pPr>
      <w:r w:rsidRPr="008D225A">
        <w:rPr>
          <w:rFonts w:eastAsia="Times New Roman" w:cs="Times New Roman"/>
          <w:b/>
          <w:sz w:val="24"/>
          <w:szCs w:val="24"/>
          <w:u w:val="single"/>
        </w:rPr>
        <w:t>Uwaga</w:t>
      </w:r>
      <w:r w:rsidRPr="008D225A">
        <w:rPr>
          <w:rFonts w:eastAsia="Times New Roman" w:cs="Times New Roman"/>
          <w:sz w:val="24"/>
          <w:szCs w:val="24"/>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rsidR="00CB0E4F" w:rsidRPr="008D225A" w:rsidRDefault="00CB0E4F" w:rsidP="00CB0E4F"/>
    <w:p w:rsidR="00CB0E4F" w:rsidRPr="008D225A" w:rsidRDefault="00CB0E4F">
      <w:pPr>
        <w:spacing w:after="160" w:line="259" w:lineRule="auto"/>
        <w:rPr>
          <w:rFonts w:ascii="Times New Roman" w:hAnsi="Times New Roman" w:cs="Times New Roman"/>
        </w:rPr>
      </w:pPr>
      <w:r w:rsidRPr="008D225A">
        <w:rPr>
          <w:rFonts w:ascii="Times New Roman" w:hAnsi="Times New Roman" w:cs="Times New Roman"/>
        </w:rPr>
        <w:br w:type="page"/>
      </w:r>
    </w:p>
    <w:p w:rsidR="00CB0E4F" w:rsidRPr="008D225A" w:rsidRDefault="008E567A" w:rsidP="008E567A">
      <w:pPr>
        <w:spacing w:line="320" w:lineRule="atLeast"/>
        <w:jc w:val="center"/>
        <w:rPr>
          <w:rFonts w:ascii="Times New Roman" w:hAnsi="Times New Roman" w:cs="Times New Roman"/>
          <w:b/>
          <w:sz w:val="44"/>
        </w:rPr>
      </w:pPr>
      <w:r w:rsidRPr="008D225A">
        <w:rPr>
          <w:rFonts w:ascii="Times New Roman" w:hAnsi="Times New Roman" w:cs="Times New Roman"/>
          <w:b/>
          <w:sz w:val="44"/>
        </w:rPr>
        <w:lastRenderedPageBreak/>
        <w:t>LISTA ZMIAN</w:t>
      </w:r>
    </w:p>
    <w:p w:rsidR="005F0C8C" w:rsidRPr="008D225A" w:rsidRDefault="005F0C8C" w:rsidP="00C15359">
      <w:pPr>
        <w:spacing w:line="320" w:lineRule="atLeast"/>
        <w:jc w:val="center"/>
        <w:rPr>
          <w:rFonts w:ascii="Times New Roman" w:hAnsi="Times New Roman" w:cs="Times New Roman"/>
        </w:rPr>
      </w:pPr>
      <w:r w:rsidRPr="008D225A">
        <w:rPr>
          <w:rFonts w:ascii="Times New Roman" w:hAnsi="Times New Roman" w:cs="Times New Roman"/>
        </w:rPr>
        <w:t>----------------------------------------------------------------------------------------------------------------</w:t>
      </w:r>
    </w:p>
    <w:p w:rsidR="004C0972" w:rsidRPr="008D225A" w:rsidRDefault="004C0972" w:rsidP="00615441">
      <w:pPr>
        <w:keepNext/>
        <w:spacing w:after="160" w:line="320" w:lineRule="atLeast"/>
        <w:rPr>
          <w:rFonts w:ascii="Times New Roman" w:eastAsia="Calibri" w:hAnsi="Times New Roman" w:cs="Times New Roman"/>
          <w:b/>
          <w:color w:val="auto"/>
          <w:sz w:val="28"/>
          <w:szCs w:val="28"/>
          <w:u w:val="single"/>
        </w:rPr>
      </w:pPr>
      <w:r w:rsidRPr="008D225A">
        <w:rPr>
          <w:rFonts w:ascii="Times New Roman" w:eastAsia="Calibri" w:hAnsi="Times New Roman" w:cs="Times New Roman"/>
          <w:b/>
          <w:color w:val="auto"/>
          <w:sz w:val="28"/>
          <w:szCs w:val="28"/>
          <w:u w:val="single"/>
        </w:rPr>
        <w:t xml:space="preserve">Zmiana SIWZ w zakresie  załączniku nr 4 do SIWZ  - </w:t>
      </w:r>
      <w:r w:rsidRPr="008D225A">
        <w:rPr>
          <w:rFonts w:ascii="Times New Roman" w:eastAsia="Calibri" w:hAnsi="Times New Roman" w:cs="Times New Roman"/>
          <w:b/>
          <w:color w:val="auto"/>
          <w:sz w:val="28"/>
          <w:szCs w:val="28"/>
          <w:u w:val="single"/>
          <w:lang w:eastAsia="pl-PL"/>
        </w:rPr>
        <w:t xml:space="preserve"> wzór umowy</w:t>
      </w:r>
    </w:p>
    <w:p w:rsidR="004C0972" w:rsidRPr="008D225A" w:rsidRDefault="004C0972" w:rsidP="004C0972">
      <w:pPr>
        <w:keepNext/>
        <w:spacing w:after="160" w:line="320" w:lineRule="atLeast"/>
        <w:jc w:val="both"/>
        <w:rPr>
          <w:rFonts w:ascii="Times New Roman" w:eastAsia="Calibri" w:hAnsi="Times New Roman" w:cs="Times New Roman"/>
          <w:b/>
          <w:color w:val="auto"/>
          <w:u w:val="single"/>
        </w:rPr>
      </w:pPr>
    </w:p>
    <w:p w:rsidR="004C0972" w:rsidRPr="008D225A" w:rsidRDefault="004C0972" w:rsidP="004C0972">
      <w:pPr>
        <w:keepNext/>
        <w:spacing w:after="160" w:line="320" w:lineRule="atLeast"/>
        <w:jc w:val="both"/>
        <w:rPr>
          <w:rFonts w:ascii="Times New Roman" w:eastAsia="Calibri" w:hAnsi="Times New Roman" w:cs="Times New Roman"/>
          <w:b/>
          <w:color w:val="auto"/>
          <w:u w:val="single"/>
        </w:rPr>
      </w:pPr>
      <w:r w:rsidRPr="008D225A">
        <w:rPr>
          <w:rFonts w:ascii="Times New Roman" w:eastAsia="Calibri" w:hAnsi="Times New Roman" w:cs="Times New Roman"/>
          <w:b/>
          <w:color w:val="auto"/>
          <w:u w:val="single"/>
        </w:rPr>
        <w:t>Zmiana umowy numer 11</w:t>
      </w:r>
    </w:p>
    <w:p w:rsidR="004C0972" w:rsidRPr="008D225A" w:rsidRDefault="004C0972" w:rsidP="004C0972">
      <w:pPr>
        <w:keepNext/>
        <w:spacing w:after="160" w:line="320" w:lineRule="atLeast"/>
        <w:jc w:val="both"/>
        <w:rPr>
          <w:rFonts w:ascii="Times New Roman" w:eastAsia="Calibri" w:hAnsi="Times New Roman" w:cs="Times New Roman"/>
          <w:i/>
          <w:color w:val="auto"/>
          <w:u w:val="single"/>
        </w:rPr>
      </w:pPr>
      <w:r w:rsidRPr="008D225A">
        <w:rPr>
          <w:rFonts w:ascii="Times New Roman" w:eastAsia="Calibri" w:hAnsi="Times New Roman" w:cs="Times New Roman"/>
          <w:i/>
          <w:color w:val="auto"/>
        </w:rPr>
        <w:t xml:space="preserve">W treść § 10 od ust. 48-50. </w:t>
      </w:r>
      <w:r w:rsidRPr="008D225A">
        <w:rPr>
          <w:rFonts w:ascii="Times New Roman" w:eastAsia="Calibri" w:hAnsi="Times New Roman" w:cs="Times New Roman"/>
          <w:i/>
          <w:color w:val="auto"/>
          <w:u w:val="single"/>
        </w:rPr>
        <w:t>Treść § 10 ust. 48-50 przed zmianą:</w:t>
      </w:r>
    </w:p>
    <w:p w:rsidR="004C0972" w:rsidRPr="008D225A" w:rsidRDefault="004C0972" w:rsidP="004C0972">
      <w:pPr>
        <w:widowControl w:val="0"/>
        <w:numPr>
          <w:ilvl w:val="0"/>
          <w:numId w:val="9"/>
        </w:numPr>
        <w:spacing w:before="120" w:after="120" w:line="300" w:lineRule="atLeast"/>
        <w:contextualSpacing/>
        <w:jc w:val="both"/>
        <w:rPr>
          <w:rFonts w:ascii="Times New Roman" w:eastAsia="Times New Roman" w:hAnsi="Times New Roman" w:cs="Times New Roman"/>
          <w:color w:val="auto"/>
          <w:lang w:eastAsia="pl-PL"/>
        </w:rPr>
      </w:pPr>
      <w:r w:rsidRPr="008D225A">
        <w:rPr>
          <w:rFonts w:ascii="Times New Roman" w:eastAsia="Calibri" w:hAnsi="Times New Roman" w:cs="Times New Roman"/>
          <w:color w:val="auto"/>
        </w:rPr>
        <w:t xml:space="preserve">Wynagrodzenie za Prąd płatne będzie w ostępach miesięcznych, po zakończeniu miesiąca kalendarzowego  którego dotyczy rozliczenie, na podstawie zestawienia rzeczywiście zużytej energii elektrycznej przedstawionego przez Wykonawcę Organizatorowi Postępowania. Po zakończeniu każdego miesiąca kalendarzowego, począwszy od </w:t>
      </w:r>
      <w:r w:rsidRPr="008D225A">
        <w:rPr>
          <w:rFonts w:ascii="Times New Roman" w:eastAsia="Times New Roman" w:hAnsi="Times New Roman" w:cs="Times New Roman"/>
          <w:color w:val="auto"/>
          <w:lang w:eastAsia="pl-PL"/>
        </w:rPr>
        <w:t>pierwszego dnia miesiąca kalendarzowego przypadającego po miesiącu w którym upłynie 280 dni od Daty Początkowej</w:t>
      </w:r>
      <w:r w:rsidRPr="008D225A">
        <w:rPr>
          <w:rFonts w:ascii="Times New Roman" w:eastAsia="Calibri" w:hAnsi="Times New Roman" w:cs="Times New Roman"/>
          <w:color w:val="auto"/>
        </w:rPr>
        <w:t xml:space="preserve"> do Daty Końcowej (to jest przez </w:t>
      </w:r>
      <w:r w:rsidRPr="008D225A">
        <w:rPr>
          <w:rFonts w:ascii="Times New Roman" w:eastAsia="Times New Roman" w:hAnsi="Times New Roman" w:cs="Times New Roman"/>
          <w:color w:val="auto"/>
          <w:lang w:eastAsia="pl-PL"/>
        </w:rPr>
        <w:t>Okres Osobnego Wynagrodzenia za Prąd)</w:t>
      </w:r>
      <w:r w:rsidRPr="008D225A">
        <w:rPr>
          <w:rFonts w:ascii="Times New Roman" w:eastAsia="Calibri" w:hAnsi="Times New Roman" w:cs="Times New Roman"/>
          <w:color w:val="auto"/>
        </w:rPr>
        <w:t xml:space="preserve">  Wykonawca przedstawiać będzie Organizatorowi Postępowania wykaz zużytej energii eklektycznej, jako odczyt z podliczników wskazanym w OPZ. Iloczyn zużytej w danym miesiącu kalendarzowym energii elektrycznej zgodnie z odczytem z podliczników i stawki za jednostkę zużytej energii elektrycznej wskazanej w Ofercie Wykonawcy określa miesięczne Wynagrodzenie za Prąd.</w:t>
      </w:r>
    </w:p>
    <w:p w:rsidR="004C0972" w:rsidRPr="008D225A" w:rsidRDefault="004C0972" w:rsidP="004C0972">
      <w:pPr>
        <w:widowControl w:val="0"/>
        <w:numPr>
          <w:ilvl w:val="0"/>
          <w:numId w:val="9"/>
        </w:numPr>
        <w:spacing w:before="120" w:after="120" w:line="300" w:lineRule="atLeast"/>
        <w:contextualSpacing/>
        <w:jc w:val="both"/>
        <w:rPr>
          <w:rFonts w:ascii="Times New Roman" w:eastAsia="Times New Roman" w:hAnsi="Times New Roman" w:cs="Times New Roman"/>
          <w:color w:val="auto"/>
          <w:lang w:eastAsia="pl-PL"/>
        </w:rPr>
      </w:pPr>
      <w:r w:rsidRPr="008D225A">
        <w:rPr>
          <w:rFonts w:ascii="Times New Roman" w:eastAsia="Calibri" w:hAnsi="Times New Roman" w:cs="Times New Roman"/>
          <w:color w:val="auto"/>
        </w:rPr>
        <w:t xml:space="preserve">Stawka za jednostkę zużytej energii elektrycznej wskazana w Ofercie Wykonawcy ma charakter ryczałtowy i obowiązuje przez cały okres trwania Umowy, to jest uwzględniając okres kiedy będzie miała ona rzeczywiste zastosowanie, to jest od </w:t>
      </w:r>
      <w:r w:rsidRPr="008D225A">
        <w:rPr>
          <w:rFonts w:ascii="Times New Roman" w:eastAsia="Times New Roman" w:hAnsi="Times New Roman" w:cs="Times New Roman"/>
          <w:color w:val="auto"/>
          <w:lang w:eastAsia="pl-PL"/>
        </w:rPr>
        <w:t>pierwszego dnia miesiąca kalendarzowego przypadającego po miesiącu w którym upłynie 280 dni od Daty Początkowej</w:t>
      </w:r>
      <w:r w:rsidRPr="008D225A">
        <w:rPr>
          <w:rFonts w:ascii="Times New Roman" w:eastAsia="Calibri" w:hAnsi="Times New Roman" w:cs="Times New Roman"/>
          <w:color w:val="auto"/>
        </w:rPr>
        <w:t xml:space="preserve"> do Daty Końcowej (</w:t>
      </w:r>
      <w:r w:rsidRPr="008D225A">
        <w:rPr>
          <w:rFonts w:ascii="Times New Roman" w:eastAsia="Times New Roman" w:hAnsi="Times New Roman" w:cs="Times New Roman"/>
          <w:color w:val="auto"/>
          <w:lang w:eastAsia="pl-PL"/>
        </w:rPr>
        <w:t>Okres Osobnego Wynagrodzenia za Prąd)</w:t>
      </w:r>
      <w:r w:rsidRPr="008D225A">
        <w:rPr>
          <w:rFonts w:ascii="Times New Roman" w:eastAsia="Calibri" w:hAnsi="Times New Roman" w:cs="Times New Roman"/>
          <w:color w:val="auto"/>
        </w:rPr>
        <w:t xml:space="preserve">  </w:t>
      </w:r>
    </w:p>
    <w:p w:rsidR="004C0972" w:rsidRPr="008D225A" w:rsidRDefault="004C0972" w:rsidP="004C0972">
      <w:pPr>
        <w:widowControl w:val="0"/>
        <w:numPr>
          <w:ilvl w:val="0"/>
          <w:numId w:val="9"/>
        </w:numPr>
        <w:spacing w:before="120" w:after="120" w:line="300" w:lineRule="atLeast"/>
        <w:contextualSpacing/>
        <w:jc w:val="both"/>
        <w:rPr>
          <w:rFonts w:ascii="Times New Roman" w:eastAsia="Times New Roman" w:hAnsi="Times New Roman" w:cs="Times New Roman"/>
          <w:color w:val="auto"/>
          <w:lang w:eastAsia="pl-PL"/>
        </w:rPr>
      </w:pPr>
      <w:r w:rsidRPr="008D225A">
        <w:rPr>
          <w:rFonts w:ascii="Times New Roman" w:eastAsia="Calibri" w:hAnsi="Times New Roman" w:cs="Times New Roman"/>
          <w:color w:val="auto"/>
        </w:rPr>
        <w:t xml:space="preserve">Najpóźniej w terminie 20 dni od zakończenia danego miesiąca kalendarzowego Wykonawca przedstawia zestawienie </w:t>
      </w:r>
      <w:proofErr w:type="spellStart"/>
      <w:r w:rsidRPr="008D225A">
        <w:rPr>
          <w:rFonts w:ascii="Times New Roman" w:eastAsia="Calibri" w:hAnsi="Times New Roman" w:cs="Times New Roman"/>
          <w:color w:val="auto"/>
        </w:rPr>
        <w:t>zyżycia</w:t>
      </w:r>
      <w:proofErr w:type="spellEnd"/>
      <w:r w:rsidRPr="008D225A">
        <w:rPr>
          <w:rFonts w:ascii="Times New Roman" w:eastAsia="Calibri" w:hAnsi="Times New Roman" w:cs="Times New Roman"/>
          <w:color w:val="auto"/>
        </w:rPr>
        <w:t xml:space="preserve"> energii elektrycznej w minionym miesiącu kalendarzowym, a po zaakceptowaniu przez Organizatora Postępowania tego zestawienia Wykonawca wystawiać fakturę sprzedaży na Województwo Wielkopolskie. Tym samym za zużytą energię elektryczną w </w:t>
      </w:r>
      <w:r w:rsidRPr="008D225A">
        <w:rPr>
          <w:rFonts w:ascii="Times New Roman" w:eastAsia="Times New Roman" w:hAnsi="Times New Roman" w:cs="Times New Roman"/>
          <w:color w:val="auto"/>
          <w:lang w:eastAsia="pl-PL"/>
        </w:rPr>
        <w:t>Okresie Osobnego Wynagrodzenia za Prąd</w:t>
      </w:r>
      <w:r w:rsidRPr="008D225A">
        <w:rPr>
          <w:rFonts w:ascii="Times New Roman" w:eastAsia="Calibri" w:hAnsi="Times New Roman" w:cs="Times New Roman"/>
          <w:color w:val="auto"/>
        </w:rPr>
        <w:t xml:space="preserve"> niezbędną do prawidłowej realizacji Umowy i zużytą przez Wykonawcę na warunkach wskazanych w Umowie, zgodnie z Wymaganiami Zamawiającego płacić będzie tylko jeden Zamawiający Indywidualny jaki jest Województwo Wielkopolskie.</w:t>
      </w:r>
    </w:p>
    <w:p w:rsidR="004C0972" w:rsidRPr="008D225A" w:rsidRDefault="004C0972" w:rsidP="004C0972"/>
    <w:p w:rsidR="004C0972" w:rsidRPr="008D225A" w:rsidRDefault="004C0972" w:rsidP="004C0972"/>
    <w:p w:rsidR="004C0972" w:rsidRPr="008D225A" w:rsidRDefault="004C0972" w:rsidP="004C0972">
      <w:pPr>
        <w:rPr>
          <w:rFonts w:ascii="Times New Roman" w:eastAsia="Calibri" w:hAnsi="Times New Roman" w:cs="Times New Roman"/>
          <w:i/>
          <w:color w:val="auto"/>
          <w:u w:val="single"/>
        </w:rPr>
      </w:pPr>
      <w:r w:rsidRPr="008D225A">
        <w:rPr>
          <w:rFonts w:ascii="Times New Roman" w:eastAsia="Calibri" w:hAnsi="Times New Roman" w:cs="Times New Roman"/>
          <w:i/>
          <w:color w:val="auto"/>
          <w:u w:val="single"/>
        </w:rPr>
        <w:t>Treść § 10 ust. 48-50 po zmianie:</w:t>
      </w:r>
    </w:p>
    <w:p w:rsidR="004C0972" w:rsidRPr="008D225A" w:rsidRDefault="004C0972" w:rsidP="004C0972">
      <w:pPr>
        <w:rPr>
          <w:rFonts w:ascii="Times New Roman" w:eastAsia="Calibri" w:hAnsi="Times New Roman" w:cs="Times New Roman"/>
          <w:i/>
          <w:color w:val="auto"/>
          <w:u w:val="single"/>
        </w:rPr>
      </w:pPr>
    </w:p>
    <w:p w:rsidR="004C0972" w:rsidRPr="008D225A" w:rsidRDefault="004C0972" w:rsidP="004C0972">
      <w:pPr>
        <w:widowControl w:val="0"/>
        <w:numPr>
          <w:ilvl w:val="0"/>
          <w:numId w:val="9"/>
        </w:numPr>
        <w:spacing w:before="120" w:after="120" w:line="300" w:lineRule="atLeast"/>
        <w:contextualSpacing/>
        <w:jc w:val="both"/>
        <w:rPr>
          <w:rFonts w:ascii="Times New Roman" w:eastAsia="Times New Roman" w:hAnsi="Times New Roman" w:cs="Times New Roman"/>
          <w:color w:val="auto"/>
          <w:lang w:eastAsia="pl-PL"/>
        </w:rPr>
      </w:pPr>
      <w:r w:rsidRPr="008D225A">
        <w:rPr>
          <w:rFonts w:ascii="Times New Roman" w:eastAsia="Calibri" w:hAnsi="Times New Roman" w:cs="Times New Roman"/>
          <w:color w:val="auto"/>
        </w:rPr>
        <w:t xml:space="preserve">Wynagrodzenie Opłata Eksploatacyjna płatne będzie w ostępach miesięcznych, po zakończeniu każdego miesiąca kalendarzowego  którego dotyczy rozliczenie w Okresie Osobnego Wynagrodzenia Opłata Eksploatacyjna, na podstawie zestawienia rzeczywiście zużytej energii elektrycznej przedstawionego przez Wykonawcę Organizatorowi Postępowania. Po zakończeniu każdego miesiąca kalendarzowego w Okresie Osobnego Wynagrodzenia Opłata Eksploatacyjna, to jest począwszy od </w:t>
      </w:r>
      <w:r w:rsidRPr="008D225A">
        <w:rPr>
          <w:rFonts w:ascii="Times New Roman" w:eastAsia="Times New Roman" w:hAnsi="Times New Roman" w:cs="Times New Roman"/>
          <w:color w:val="auto"/>
          <w:lang w:eastAsia="pl-PL"/>
        </w:rPr>
        <w:t>pierwszego dnia miesiąca kalendarzowego przypadającego po miesiącu w którym upłynie 280 dni od Daty Początkowej</w:t>
      </w:r>
      <w:r w:rsidRPr="008D225A">
        <w:rPr>
          <w:rFonts w:ascii="Times New Roman" w:eastAsia="Calibri" w:hAnsi="Times New Roman" w:cs="Times New Roman"/>
          <w:color w:val="auto"/>
        </w:rPr>
        <w:t xml:space="preserve"> do Daty Końcowej (to jest przez </w:t>
      </w:r>
      <w:r w:rsidRPr="008D225A">
        <w:rPr>
          <w:rFonts w:ascii="Times New Roman" w:eastAsia="Times New Roman" w:hAnsi="Times New Roman" w:cs="Times New Roman"/>
          <w:color w:val="auto"/>
          <w:lang w:eastAsia="pl-PL"/>
        </w:rPr>
        <w:t>Okres Osobnego Wynagrodzenia Opłata Eksploatacyjna)</w:t>
      </w:r>
      <w:r w:rsidRPr="008D225A">
        <w:rPr>
          <w:rFonts w:ascii="Times New Roman" w:eastAsia="Calibri" w:hAnsi="Times New Roman" w:cs="Times New Roman"/>
          <w:color w:val="auto"/>
        </w:rPr>
        <w:t xml:space="preserve">  Wykonawca przedstawiać będzie Organizatorowi Postępowania wykaz zużytej energii </w:t>
      </w:r>
      <w:r w:rsidRPr="008D225A">
        <w:rPr>
          <w:rFonts w:ascii="Times New Roman" w:eastAsia="Calibri" w:hAnsi="Times New Roman" w:cs="Times New Roman"/>
          <w:color w:val="auto"/>
        </w:rPr>
        <w:lastRenderedPageBreak/>
        <w:t>eklektycznej, jako odczyt z podliczników wskazanym w OPZ w związku z świadczeniem Usługi D. Iloczyn zużytej w danym miesiącu kalendarzowym energii elektrycznej zgodnie z odczytem z podliczników i stawki za jednostkę zużytej energii elektrycznej wskazanej w Ofercie Wykonawcy określa miesięczne Wynagrodzenie Opłata Eksploatacyjna. .</w:t>
      </w:r>
    </w:p>
    <w:p w:rsidR="004C0972" w:rsidRPr="008D225A" w:rsidRDefault="004C0972" w:rsidP="004C0972">
      <w:pPr>
        <w:widowControl w:val="0"/>
        <w:numPr>
          <w:ilvl w:val="0"/>
          <w:numId w:val="9"/>
        </w:numPr>
        <w:spacing w:before="120" w:after="120" w:line="300" w:lineRule="atLeast"/>
        <w:contextualSpacing/>
        <w:jc w:val="both"/>
        <w:rPr>
          <w:rFonts w:ascii="Times New Roman" w:eastAsia="Times New Roman" w:hAnsi="Times New Roman" w:cs="Times New Roman"/>
          <w:color w:val="auto"/>
          <w:lang w:eastAsia="pl-PL"/>
        </w:rPr>
      </w:pPr>
      <w:r w:rsidRPr="008D225A">
        <w:rPr>
          <w:rFonts w:ascii="Times New Roman" w:eastAsia="Calibri" w:hAnsi="Times New Roman" w:cs="Times New Roman"/>
          <w:color w:val="auto"/>
        </w:rPr>
        <w:t xml:space="preserve">Stawka za jednostkę zużytej energii elektrycznej wskazana w Ofercie Wykonawcy ma charakter ryczałtowy i obowiązuje przez cały okres trwania Umowy, to jest uwzględniając okres kiedy będzie miała ona rzeczywiste zastosowanie, to jest od </w:t>
      </w:r>
      <w:r w:rsidRPr="008D225A">
        <w:rPr>
          <w:rFonts w:ascii="Times New Roman" w:eastAsia="Times New Roman" w:hAnsi="Times New Roman" w:cs="Times New Roman"/>
          <w:color w:val="auto"/>
          <w:lang w:eastAsia="pl-PL"/>
        </w:rPr>
        <w:t>pierwszego dnia miesiąca kalendarzowego przypadającego po miesiącu w którym upłynie 280 dni od Daty Początkowej</w:t>
      </w:r>
      <w:r w:rsidRPr="008D225A">
        <w:rPr>
          <w:rFonts w:ascii="Times New Roman" w:eastAsia="Calibri" w:hAnsi="Times New Roman" w:cs="Times New Roman"/>
          <w:color w:val="auto"/>
        </w:rPr>
        <w:t xml:space="preserve"> do Daty Końcowej (</w:t>
      </w:r>
      <w:r w:rsidRPr="008D225A">
        <w:rPr>
          <w:rFonts w:ascii="Times New Roman" w:eastAsia="Times New Roman" w:hAnsi="Times New Roman" w:cs="Times New Roman"/>
          <w:color w:val="auto"/>
          <w:lang w:eastAsia="pl-PL"/>
        </w:rPr>
        <w:t>Okres Osobnego Wynagrodzenia Opłata Eksploatacyjna). Stawka za energie elektryczna za jedną kWh</w:t>
      </w:r>
      <w:r w:rsidRPr="008D225A">
        <w:rPr>
          <w:rFonts w:ascii="Times New Roman" w:eastAsia="Calibri" w:hAnsi="Times New Roman" w:cs="Times New Roman"/>
          <w:color w:val="auto"/>
        </w:rPr>
        <w:t xml:space="preserve"> wskazana w Ofercie Wykonawcy może uwzględniać również inne niż energia elektryczna niezbędne koszty eksploatacyjne związane z świadczeniem Usługi D w Okresie Osobnego Wynagrodzenia Opłata Eksploatacyjna. Jednak raz ustalona w Ofercie Wykonawcy przedmiotowa stawka o jakiej mowa w dwóch poprzednich zdaniach niniejszego paragrafu będzie  zawsze jednym czynnikiem w wyliczeniu Wynagrodzenia Opłata Eksploatacyjna za dany miesiąc kalendarzowy, gdzie drugim czynnikiem będzie odczyt rzeczywiście zużytej energii elektrycznej. Innymi słowy Wynagrodzenie Opłata Eksploatacyjna za każdy miesiąc kalendarzowy w Okresie Osobnego Wynagrodzenia Opłata Eksploatacyjna to iloczyn stawki wskazanej w Ofercie Wykonawcy  i rzeczywiście zużytych kWh w danym miesiącu kalendarzowym związanych z obsługą urządzeń Zamawiającego w ramach realizacji przez Wykonawcę Usługi D.</w:t>
      </w:r>
    </w:p>
    <w:p w:rsidR="004C0972" w:rsidRPr="008D225A" w:rsidRDefault="004C0972" w:rsidP="004C0972">
      <w:pPr>
        <w:widowControl w:val="0"/>
        <w:numPr>
          <w:ilvl w:val="0"/>
          <w:numId w:val="9"/>
        </w:numPr>
        <w:spacing w:before="120" w:after="120" w:line="300" w:lineRule="atLeast"/>
        <w:contextualSpacing/>
        <w:jc w:val="both"/>
        <w:rPr>
          <w:rFonts w:ascii="Times New Roman" w:eastAsia="Times New Roman" w:hAnsi="Times New Roman" w:cs="Times New Roman"/>
          <w:color w:val="auto"/>
          <w:lang w:eastAsia="pl-PL"/>
        </w:rPr>
      </w:pPr>
      <w:r w:rsidRPr="008D225A">
        <w:rPr>
          <w:rFonts w:ascii="Times New Roman" w:eastAsia="Calibri" w:hAnsi="Times New Roman" w:cs="Times New Roman"/>
          <w:color w:val="auto"/>
        </w:rPr>
        <w:t xml:space="preserve">Najpóźniej w terminie 20 dni od zakończenia danego miesiąca kalendarzowego Wykonawca przedstawia zestawienie zużycia energii elektrycznej w minionym miesiącu kalendarzowym, a po zaakceptowaniu przez Organizatora Postępowania tego zestawienia Wykonawca wystawiać fakturę sprzedaży na Województwo Wielkopolskie. Tym samym za poniesione niezbędne koszty eksploatacyjne w zakresie Usługi D (co obejmuje przede wszystkim zużytą energię elektryczną) w </w:t>
      </w:r>
      <w:r w:rsidRPr="008D225A">
        <w:rPr>
          <w:rFonts w:ascii="Times New Roman" w:eastAsia="Times New Roman" w:hAnsi="Times New Roman" w:cs="Times New Roman"/>
          <w:color w:val="auto"/>
          <w:lang w:eastAsia="pl-PL"/>
        </w:rPr>
        <w:t>Okresie Osobnego Wynagrodzenia Opłata Eksploatacyjna</w:t>
      </w:r>
      <w:r w:rsidRPr="008D225A">
        <w:rPr>
          <w:rFonts w:ascii="Times New Roman" w:eastAsia="Calibri" w:hAnsi="Times New Roman" w:cs="Times New Roman"/>
          <w:color w:val="auto"/>
        </w:rPr>
        <w:t>, zgodnie z Wymaganiami Zamawiającego płacić będzie tylko jeden Zamawiający Indywidualny jaki jest Województwo Wielkopolskie.</w:t>
      </w:r>
    </w:p>
    <w:p w:rsidR="004C0972" w:rsidRPr="008D225A" w:rsidRDefault="004C0972" w:rsidP="004C0972"/>
    <w:p w:rsidR="004C0972" w:rsidRPr="008D225A" w:rsidRDefault="004C0972" w:rsidP="004C0972"/>
    <w:p w:rsidR="004C0972" w:rsidRPr="008D225A" w:rsidRDefault="004C0972" w:rsidP="004C0972">
      <w:pPr>
        <w:keepNext/>
        <w:spacing w:after="160" w:line="320" w:lineRule="atLeast"/>
        <w:jc w:val="both"/>
        <w:rPr>
          <w:rFonts w:ascii="Times New Roman" w:eastAsia="Calibri" w:hAnsi="Times New Roman" w:cs="Times New Roman"/>
          <w:b/>
          <w:color w:val="auto"/>
          <w:u w:val="single"/>
        </w:rPr>
      </w:pPr>
      <w:r w:rsidRPr="008D225A">
        <w:rPr>
          <w:rFonts w:ascii="Times New Roman" w:eastAsia="Calibri" w:hAnsi="Times New Roman" w:cs="Times New Roman"/>
          <w:b/>
          <w:color w:val="auto"/>
          <w:u w:val="single"/>
        </w:rPr>
        <w:t>Zmiana umowy numer 12</w:t>
      </w:r>
    </w:p>
    <w:p w:rsidR="004C0972" w:rsidRPr="008D225A" w:rsidRDefault="004C0972" w:rsidP="004C0972">
      <w:pPr>
        <w:keepNext/>
        <w:spacing w:after="160" w:line="320" w:lineRule="atLeast"/>
        <w:jc w:val="both"/>
        <w:rPr>
          <w:rFonts w:ascii="Times New Roman" w:eastAsia="Calibri" w:hAnsi="Times New Roman" w:cs="Times New Roman"/>
          <w:i/>
          <w:color w:val="auto"/>
          <w:u w:val="single"/>
        </w:rPr>
      </w:pPr>
      <w:r w:rsidRPr="008D225A">
        <w:rPr>
          <w:rFonts w:ascii="Times New Roman" w:eastAsia="Calibri" w:hAnsi="Times New Roman" w:cs="Times New Roman"/>
          <w:i/>
          <w:color w:val="auto"/>
        </w:rPr>
        <w:t xml:space="preserve">W treść § 10 od ust. 8-10. </w:t>
      </w:r>
      <w:r w:rsidRPr="008D225A">
        <w:rPr>
          <w:rFonts w:ascii="Times New Roman" w:eastAsia="Calibri" w:hAnsi="Times New Roman" w:cs="Times New Roman"/>
          <w:i/>
          <w:color w:val="auto"/>
          <w:u w:val="single"/>
        </w:rPr>
        <w:t>Treść § 10 ust. 8-10 przed zmianą:</w:t>
      </w:r>
    </w:p>
    <w:p w:rsidR="004C0972" w:rsidRPr="008D225A" w:rsidRDefault="004C0972" w:rsidP="004C0972">
      <w:pPr>
        <w:widowControl w:val="0"/>
        <w:numPr>
          <w:ilvl w:val="0"/>
          <w:numId w:val="35"/>
        </w:numPr>
        <w:spacing w:before="120" w:after="120" w:line="300" w:lineRule="atLeast"/>
        <w:contextualSpacing/>
        <w:jc w:val="both"/>
        <w:rPr>
          <w:rFonts w:ascii="Times New Roman" w:eastAsia="Times New Roman" w:hAnsi="Times New Roman" w:cs="Times New Roman"/>
          <w:color w:val="auto"/>
          <w:lang w:eastAsia="pl-PL"/>
        </w:rPr>
      </w:pPr>
      <w:r w:rsidRPr="008D225A">
        <w:rPr>
          <w:rFonts w:ascii="Times New Roman" w:eastAsia="Times New Roman" w:hAnsi="Times New Roman" w:cs="Times New Roman"/>
          <w:color w:val="auto"/>
          <w:lang w:eastAsia="pl-PL"/>
        </w:rPr>
        <w:t xml:space="preserve">Wynagrodzenie o jakim mowa w ust. 1 (Wynagrodzenie Zasadnicze) obejmuje zgodne z Wymaganiami Zamawiającego Razem świadczenie przez Wykonawcę na rzecz Zamawiającego Razem Usług A,B,C,D przez Okres Świadczenia Usług (to jest od Daty Początkowej do Daty Końcowej), wraz z wszelkimi kosztami jakie Wykonawca ponosi na świadczenie tych usług, za wyjątkiem opłat za zużycie energii elektrycznej za Okres Świadczenia Usług której zużycie jest niezbędne do świadczenia Usług A,B,C,D w tym okresie. </w:t>
      </w:r>
    </w:p>
    <w:p w:rsidR="004C0972" w:rsidRPr="008D225A" w:rsidRDefault="004C0972" w:rsidP="004C0972">
      <w:pPr>
        <w:widowControl w:val="0"/>
        <w:numPr>
          <w:ilvl w:val="0"/>
          <w:numId w:val="35"/>
        </w:numPr>
        <w:spacing w:before="120" w:after="120" w:line="300" w:lineRule="atLeast"/>
        <w:contextualSpacing/>
        <w:jc w:val="both"/>
        <w:rPr>
          <w:rFonts w:ascii="Times New Roman" w:eastAsia="Times New Roman" w:hAnsi="Times New Roman" w:cs="Times New Roman"/>
          <w:color w:val="auto"/>
          <w:lang w:eastAsia="pl-PL"/>
        </w:rPr>
      </w:pPr>
      <w:r w:rsidRPr="008D225A">
        <w:rPr>
          <w:rFonts w:ascii="Times New Roman" w:eastAsia="Times New Roman" w:hAnsi="Times New Roman" w:cs="Times New Roman"/>
          <w:color w:val="auto"/>
          <w:lang w:eastAsia="pl-PL"/>
        </w:rPr>
        <w:t>Z tytułu zużycia energii elektrycznej niezbędnej do świadczenia Usług A,B,C,D w Okresie Świadczenia Usług Zamawiający Razem płacić będzie Wykonawcy Wynagrodzenie za Prąd według zasad wskazanych w niniejszym paragrafie Umowy.</w:t>
      </w:r>
    </w:p>
    <w:p w:rsidR="004C0972" w:rsidRPr="008D225A" w:rsidRDefault="004C0972" w:rsidP="004C0972">
      <w:pPr>
        <w:widowControl w:val="0"/>
        <w:numPr>
          <w:ilvl w:val="0"/>
          <w:numId w:val="35"/>
        </w:numPr>
        <w:spacing w:before="120" w:after="120" w:line="300" w:lineRule="atLeast"/>
        <w:contextualSpacing/>
        <w:jc w:val="both"/>
        <w:rPr>
          <w:rFonts w:ascii="Times New Roman" w:eastAsia="Times New Roman" w:hAnsi="Times New Roman" w:cs="Times New Roman"/>
          <w:color w:val="auto"/>
          <w:lang w:eastAsia="pl-PL"/>
        </w:rPr>
      </w:pPr>
      <w:r w:rsidRPr="008D225A">
        <w:rPr>
          <w:rFonts w:ascii="Times New Roman" w:eastAsia="Times New Roman" w:hAnsi="Times New Roman" w:cs="Times New Roman"/>
          <w:color w:val="auto"/>
          <w:lang w:eastAsia="pl-PL"/>
        </w:rPr>
        <w:t>Wynagrodzenie Zasadnicze (co obejmuje wszystkie jego elementy) i Wynagrodzenie za Prąd tworzą razem Wynagrodzenie.</w:t>
      </w:r>
    </w:p>
    <w:p w:rsidR="004C0972" w:rsidRPr="008D225A" w:rsidRDefault="004C0972" w:rsidP="004C0972">
      <w:pPr>
        <w:keepNext/>
        <w:spacing w:after="160" w:line="320" w:lineRule="atLeast"/>
        <w:jc w:val="both"/>
        <w:rPr>
          <w:rFonts w:ascii="Times New Roman" w:eastAsia="Calibri" w:hAnsi="Times New Roman" w:cs="Times New Roman"/>
          <w:i/>
          <w:color w:val="auto"/>
          <w:u w:val="single"/>
        </w:rPr>
      </w:pPr>
    </w:p>
    <w:p w:rsidR="004C0972" w:rsidRPr="008D225A" w:rsidRDefault="004C0972" w:rsidP="004C0972">
      <w:pPr>
        <w:keepNext/>
        <w:spacing w:after="160" w:line="320" w:lineRule="atLeast"/>
        <w:jc w:val="both"/>
        <w:rPr>
          <w:rFonts w:ascii="Times New Roman" w:eastAsia="Calibri" w:hAnsi="Times New Roman" w:cs="Times New Roman"/>
          <w:i/>
          <w:color w:val="auto"/>
          <w:u w:val="single"/>
        </w:rPr>
      </w:pPr>
      <w:r w:rsidRPr="008D225A">
        <w:rPr>
          <w:rFonts w:ascii="Times New Roman" w:eastAsia="Calibri" w:hAnsi="Times New Roman" w:cs="Times New Roman"/>
          <w:i/>
          <w:color w:val="auto"/>
          <w:u w:val="single"/>
        </w:rPr>
        <w:t>Treść § 10 ust. 8-10 po zmianie:</w:t>
      </w:r>
    </w:p>
    <w:p w:rsidR="004C0972" w:rsidRPr="008D225A" w:rsidRDefault="004C0972" w:rsidP="004C0972">
      <w:pPr>
        <w:widowControl w:val="0"/>
        <w:numPr>
          <w:ilvl w:val="0"/>
          <w:numId w:val="34"/>
        </w:numPr>
        <w:spacing w:before="120" w:after="120" w:line="300" w:lineRule="atLeast"/>
        <w:contextualSpacing/>
        <w:jc w:val="both"/>
        <w:rPr>
          <w:rFonts w:ascii="Times New Roman" w:eastAsia="Times New Roman" w:hAnsi="Times New Roman" w:cs="Times New Roman"/>
          <w:color w:val="auto"/>
          <w:lang w:eastAsia="pl-PL"/>
        </w:rPr>
      </w:pPr>
      <w:r w:rsidRPr="008D225A">
        <w:rPr>
          <w:rFonts w:ascii="Times New Roman" w:eastAsia="Times New Roman" w:hAnsi="Times New Roman" w:cs="Times New Roman"/>
          <w:color w:val="auto"/>
          <w:lang w:eastAsia="pl-PL"/>
        </w:rPr>
        <w:t>Wynagrodzenie o jakim mowa w ust. 1 (Wynagrodzenie Zasadnicze) obejmuje zgodne z Wymaganiami Zamawiającego Razem świadczenie przez Wykonawcę na rzecz Zamawiającego Razem Usług A,B,C,D przez Okres Świadczenia Usług (to jest od Daty Początkowej do Daty Końcowej), wraz z wszelkimi kosztami jakie Wykonawca ponosi na świadczenie tych usług, za wyjątkiem kosztów eksploatacyjnych w tym zużycia energii elektrycznej co dotyczy wyłącznie Usługi  D za Okres Osobnego Wynagrodzenia Opłata Eksploatacyjna wchodzący w Okres Świadczenia Usług, których poniesienie  jest niezbędne do świadczenia Usług A,B,C,D w tym okresie (Okresie Świadczenia Usług)</w:t>
      </w:r>
    </w:p>
    <w:p w:rsidR="004C0972" w:rsidRPr="008D225A" w:rsidRDefault="004C0972" w:rsidP="004C0972">
      <w:pPr>
        <w:widowControl w:val="0"/>
        <w:numPr>
          <w:ilvl w:val="0"/>
          <w:numId w:val="34"/>
        </w:numPr>
        <w:spacing w:before="120" w:after="120" w:line="300" w:lineRule="atLeast"/>
        <w:contextualSpacing/>
        <w:jc w:val="both"/>
        <w:rPr>
          <w:rFonts w:ascii="Times New Roman" w:eastAsia="Times New Roman" w:hAnsi="Times New Roman" w:cs="Times New Roman"/>
          <w:color w:val="auto"/>
          <w:lang w:eastAsia="pl-PL"/>
        </w:rPr>
      </w:pPr>
      <w:r w:rsidRPr="008D225A">
        <w:rPr>
          <w:rFonts w:ascii="Times New Roman" w:eastAsia="Times New Roman" w:hAnsi="Times New Roman" w:cs="Times New Roman"/>
          <w:color w:val="auto"/>
          <w:lang w:eastAsia="pl-PL"/>
        </w:rPr>
        <w:t>Z tytułu zużycia energii elektrycznej, zużycia wody oraz z tytułu innych kosztów eksploatacyjnych niezbędnej do świadczenia Usług D w Okresie Osobnego Wynagrodzenia Opłata Eksploatacyjna wchodzącego w  Okres Świadczenia Usług Zamawiający Razem płacić będzie Wykonawcy Wynagrodzenie Opłata Eksploatacyjna według zasad wskazanych w niniejszym paragrafie Umowy.</w:t>
      </w:r>
    </w:p>
    <w:p w:rsidR="004C0972" w:rsidRPr="008D225A" w:rsidRDefault="004C0972" w:rsidP="004C0972">
      <w:pPr>
        <w:widowControl w:val="0"/>
        <w:numPr>
          <w:ilvl w:val="0"/>
          <w:numId w:val="34"/>
        </w:numPr>
        <w:spacing w:before="120" w:after="120" w:line="300" w:lineRule="atLeast"/>
        <w:contextualSpacing/>
        <w:jc w:val="both"/>
        <w:rPr>
          <w:rFonts w:ascii="Times New Roman" w:eastAsia="Times New Roman" w:hAnsi="Times New Roman" w:cs="Times New Roman"/>
          <w:color w:val="auto"/>
          <w:lang w:eastAsia="pl-PL"/>
        </w:rPr>
      </w:pPr>
      <w:r w:rsidRPr="008D225A">
        <w:rPr>
          <w:rFonts w:ascii="Times New Roman" w:eastAsia="Times New Roman" w:hAnsi="Times New Roman" w:cs="Times New Roman"/>
          <w:color w:val="auto"/>
          <w:lang w:eastAsia="pl-PL"/>
        </w:rPr>
        <w:t>Wynagrodzenie Zasadnicze (co obejmuje wszystkie jego elementy) i Wynagrodzenie Opłata Eksploatacyjna tworzą razem Wynagrodzenie.</w:t>
      </w:r>
    </w:p>
    <w:p w:rsidR="004C0972" w:rsidRPr="008D225A" w:rsidRDefault="004C0972" w:rsidP="004C0972">
      <w:pPr>
        <w:keepNext/>
        <w:spacing w:after="160" w:line="320" w:lineRule="atLeast"/>
        <w:jc w:val="both"/>
        <w:rPr>
          <w:rFonts w:ascii="Times New Roman" w:eastAsia="Calibri" w:hAnsi="Times New Roman" w:cs="Times New Roman"/>
          <w:i/>
          <w:color w:val="auto"/>
          <w:u w:val="single"/>
        </w:rPr>
      </w:pPr>
    </w:p>
    <w:p w:rsidR="004C0972" w:rsidRPr="008D225A" w:rsidRDefault="004C0972" w:rsidP="004C0972"/>
    <w:p w:rsidR="004C0972" w:rsidRPr="008D225A" w:rsidRDefault="004C0972" w:rsidP="004C0972">
      <w:pPr>
        <w:keepNext/>
        <w:spacing w:after="160" w:line="320" w:lineRule="atLeast"/>
        <w:jc w:val="both"/>
        <w:rPr>
          <w:rFonts w:ascii="Times New Roman" w:eastAsia="Calibri" w:hAnsi="Times New Roman" w:cs="Times New Roman"/>
          <w:b/>
          <w:color w:val="auto"/>
          <w:u w:val="single"/>
        </w:rPr>
      </w:pPr>
      <w:r w:rsidRPr="008D225A">
        <w:rPr>
          <w:rFonts w:ascii="Times New Roman" w:eastAsia="Calibri" w:hAnsi="Times New Roman" w:cs="Times New Roman"/>
          <w:b/>
          <w:color w:val="auto"/>
          <w:u w:val="single"/>
        </w:rPr>
        <w:t>Zmiana umowy numer 13</w:t>
      </w:r>
    </w:p>
    <w:p w:rsidR="004C0972" w:rsidRPr="008D225A" w:rsidRDefault="004C0972" w:rsidP="004C0972">
      <w:pPr>
        <w:keepNext/>
        <w:spacing w:after="160" w:line="320" w:lineRule="atLeast"/>
        <w:jc w:val="both"/>
        <w:rPr>
          <w:rFonts w:ascii="Times New Roman" w:eastAsia="Calibri" w:hAnsi="Times New Roman" w:cs="Times New Roman"/>
          <w:i/>
          <w:color w:val="auto"/>
          <w:u w:val="single"/>
        </w:rPr>
      </w:pPr>
      <w:r w:rsidRPr="008D225A">
        <w:rPr>
          <w:rFonts w:ascii="Times New Roman" w:eastAsia="Calibri" w:hAnsi="Times New Roman" w:cs="Times New Roman"/>
          <w:i/>
          <w:color w:val="auto"/>
        </w:rPr>
        <w:t xml:space="preserve">W treść § 10 od ust. 14-21. </w:t>
      </w:r>
      <w:r w:rsidRPr="008D225A">
        <w:rPr>
          <w:rFonts w:ascii="Times New Roman" w:eastAsia="Calibri" w:hAnsi="Times New Roman" w:cs="Times New Roman"/>
          <w:i/>
          <w:color w:val="auto"/>
          <w:u w:val="single"/>
        </w:rPr>
        <w:t>Treść § 10 ust. 14-21 przed zmianą:</w:t>
      </w:r>
    </w:p>
    <w:p w:rsidR="004C0972" w:rsidRPr="008D225A" w:rsidRDefault="004C0972" w:rsidP="004C0972">
      <w:pPr>
        <w:widowControl w:val="0"/>
        <w:numPr>
          <w:ilvl w:val="0"/>
          <w:numId w:val="37"/>
        </w:numPr>
        <w:spacing w:before="120" w:after="120" w:line="300" w:lineRule="atLeast"/>
        <w:contextualSpacing/>
        <w:jc w:val="both"/>
        <w:rPr>
          <w:rFonts w:ascii="Times New Roman" w:eastAsia="Times New Roman" w:hAnsi="Times New Roman" w:cs="Times New Roman"/>
          <w:color w:val="auto"/>
          <w:lang w:eastAsia="pl-PL"/>
        </w:rPr>
      </w:pPr>
      <w:r w:rsidRPr="008D225A">
        <w:rPr>
          <w:rFonts w:ascii="Times New Roman" w:eastAsia="Times New Roman" w:hAnsi="Times New Roman" w:cs="Times New Roman"/>
          <w:color w:val="auto"/>
          <w:lang w:eastAsia="pl-PL"/>
        </w:rPr>
        <w:t xml:space="preserve">Część Pierwsza Wynagrodzenia Zasadniczego wynosi 50 % (dziesięć procent) Wynagrodzenia Zasadniczego. </w:t>
      </w:r>
    </w:p>
    <w:p w:rsidR="004C0972" w:rsidRPr="008D225A" w:rsidRDefault="004C0972" w:rsidP="004C0972">
      <w:pPr>
        <w:widowControl w:val="0"/>
        <w:numPr>
          <w:ilvl w:val="0"/>
          <w:numId w:val="37"/>
        </w:numPr>
        <w:spacing w:before="120" w:after="120" w:line="300" w:lineRule="atLeast"/>
        <w:contextualSpacing/>
        <w:jc w:val="both"/>
        <w:rPr>
          <w:rFonts w:ascii="Times New Roman" w:eastAsia="Times New Roman" w:hAnsi="Times New Roman" w:cs="Times New Roman"/>
          <w:color w:val="auto"/>
          <w:lang w:eastAsia="pl-PL"/>
        </w:rPr>
      </w:pPr>
      <w:r w:rsidRPr="008D225A">
        <w:rPr>
          <w:rFonts w:ascii="Times New Roman" w:eastAsia="Times New Roman" w:hAnsi="Times New Roman" w:cs="Times New Roman"/>
          <w:color w:val="auto"/>
          <w:lang w:eastAsia="pl-PL"/>
        </w:rPr>
        <w:t>Część Pierwsza Wynagrodzenia Zasadniczego zapłacona zostanie na podstawie faktur sprzedaży wystawionych przez Wykonawcę na poszczególnych Zamawiających Indywidualnych, zgodnie z wymaganiami Umowy, w terminie nie wcześniej niż 110 dni od Daty Początkowej</w:t>
      </w:r>
    </w:p>
    <w:p w:rsidR="004C0972" w:rsidRPr="008D225A" w:rsidRDefault="004C0972" w:rsidP="004C0972">
      <w:pPr>
        <w:widowControl w:val="0"/>
        <w:numPr>
          <w:ilvl w:val="0"/>
          <w:numId w:val="37"/>
        </w:numPr>
        <w:spacing w:before="120" w:after="120" w:line="300" w:lineRule="atLeast"/>
        <w:contextualSpacing/>
        <w:jc w:val="both"/>
        <w:rPr>
          <w:rFonts w:ascii="Times New Roman" w:eastAsia="Times New Roman" w:hAnsi="Times New Roman" w:cs="Times New Roman"/>
          <w:color w:val="auto"/>
          <w:lang w:eastAsia="pl-PL"/>
        </w:rPr>
      </w:pPr>
      <w:r w:rsidRPr="008D225A">
        <w:rPr>
          <w:rFonts w:ascii="Times New Roman" w:eastAsia="Times New Roman" w:hAnsi="Times New Roman" w:cs="Times New Roman"/>
          <w:color w:val="auto"/>
          <w:lang w:eastAsia="pl-PL"/>
        </w:rPr>
        <w:t>Termin zapłaty Części Pierwszej Wynagrodzenia Zasadniczego wynosi 55 dni od dnia dostarczenia faktur sprzedaży przez Wykonawcę do Organizatora Postępowania.</w:t>
      </w:r>
    </w:p>
    <w:p w:rsidR="004C0972" w:rsidRPr="008D225A" w:rsidRDefault="004C0972" w:rsidP="004C0972">
      <w:pPr>
        <w:widowControl w:val="0"/>
        <w:numPr>
          <w:ilvl w:val="0"/>
          <w:numId w:val="37"/>
        </w:numPr>
        <w:spacing w:before="120" w:after="120" w:line="300" w:lineRule="atLeast"/>
        <w:contextualSpacing/>
        <w:jc w:val="both"/>
        <w:rPr>
          <w:rFonts w:ascii="Times New Roman" w:eastAsia="Times New Roman" w:hAnsi="Times New Roman" w:cs="Times New Roman"/>
          <w:color w:val="auto"/>
          <w:lang w:eastAsia="pl-PL"/>
        </w:rPr>
      </w:pPr>
      <w:r w:rsidRPr="008D225A">
        <w:rPr>
          <w:rFonts w:ascii="Times New Roman" w:eastAsia="Times New Roman" w:hAnsi="Times New Roman" w:cs="Times New Roman"/>
          <w:color w:val="auto"/>
          <w:lang w:eastAsia="pl-PL"/>
        </w:rPr>
        <w:t xml:space="preserve"> Część Druga Wynagrodzenia Zasadniczego obejmuje wynagrodzenie za realizację Przedmiotu Umowy zgodnie z Wymaganiami Zamawiającego za okres od  96 (dziewięćdziesiątego szóstego) dnia liczonego od Daty Początkowej do Daty Końcowej. Część Druga Wynagrodzenia Zasadniczego pokrywa wszelkie koszty poniesione przez Wykonawcę z tytułu realizacji Umowy w tym okresie, co obejmuje również wszelkie opłaty za media z tym zastrzeżeniem, że Część Druga Wynagrodzenia Zasadniczego nie obejmuje opłat za zużycie energii elektrycznej za okres rozpoczynający się pierwszego dnia miesiąca kalendarzowego przypadającego po miesiącu w którym upłynie 280 dni od Daty Początkowej do Daty Końcowej (Okres Osobnego Wynagrodzenia za Prąd), które to opłaty za zużycie energii elektrycznej  w wskazanym Okresie Osobnego Wynagrodzenia za Prąd objęte są Wynagrodzeniem za Prąd (co należy rozumieć jako wszystkie koszty eksploatacyjne w przeliczeniu na 1 kWh zużytej energii elektrycznej). </w:t>
      </w:r>
    </w:p>
    <w:p w:rsidR="004C0972" w:rsidRPr="008D225A" w:rsidRDefault="004C0972" w:rsidP="004C0972">
      <w:pPr>
        <w:widowControl w:val="0"/>
        <w:numPr>
          <w:ilvl w:val="0"/>
          <w:numId w:val="37"/>
        </w:numPr>
        <w:spacing w:before="120" w:after="120" w:line="300" w:lineRule="atLeast"/>
        <w:contextualSpacing/>
        <w:jc w:val="both"/>
        <w:rPr>
          <w:rFonts w:ascii="Times New Roman" w:eastAsia="Times New Roman" w:hAnsi="Times New Roman" w:cs="Times New Roman"/>
          <w:color w:val="auto"/>
          <w:lang w:eastAsia="pl-PL"/>
        </w:rPr>
      </w:pPr>
      <w:r w:rsidRPr="008D225A">
        <w:rPr>
          <w:rFonts w:ascii="Times New Roman" w:eastAsia="Times New Roman" w:hAnsi="Times New Roman" w:cs="Times New Roman"/>
          <w:color w:val="auto"/>
          <w:lang w:eastAsia="pl-PL"/>
        </w:rPr>
        <w:t>Część Druga Wynagrodzenia Zasadniczego wynosi 50 % (dziewięćdziesiąt procent) Wynagrodzenia Zasadniczego.</w:t>
      </w:r>
    </w:p>
    <w:p w:rsidR="004C0972" w:rsidRPr="008D225A" w:rsidRDefault="004C0972" w:rsidP="004C0972">
      <w:pPr>
        <w:widowControl w:val="0"/>
        <w:numPr>
          <w:ilvl w:val="0"/>
          <w:numId w:val="37"/>
        </w:numPr>
        <w:spacing w:before="120" w:after="120" w:line="300" w:lineRule="atLeast"/>
        <w:contextualSpacing/>
        <w:jc w:val="both"/>
        <w:rPr>
          <w:rFonts w:ascii="Times New Roman" w:eastAsia="Times New Roman" w:hAnsi="Times New Roman" w:cs="Times New Roman"/>
          <w:color w:val="auto"/>
          <w:lang w:eastAsia="pl-PL"/>
        </w:rPr>
      </w:pPr>
      <w:r w:rsidRPr="008D225A">
        <w:rPr>
          <w:rFonts w:ascii="Times New Roman" w:eastAsia="Times New Roman" w:hAnsi="Times New Roman" w:cs="Times New Roman"/>
          <w:color w:val="auto"/>
          <w:lang w:eastAsia="pl-PL"/>
        </w:rPr>
        <w:lastRenderedPageBreak/>
        <w:t xml:space="preserve">Część Druga Wynagrodzenia Zasadniczego zapłacona zostanie na podstawie faktur sprzedaży wystawionych przez Wykonawcę na poszczególnych Zamawiających Indywidualnych, zgodnie z wymaganiami Umowy, w terminie nie wcześniej niż 295 dni od Daty Początkowej. </w:t>
      </w:r>
    </w:p>
    <w:p w:rsidR="004C0972" w:rsidRPr="008D225A" w:rsidRDefault="004C0972" w:rsidP="004C0972">
      <w:pPr>
        <w:widowControl w:val="0"/>
        <w:numPr>
          <w:ilvl w:val="0"/>
          <w:numId w:val="37"/>
        </w:numPr>
        <w:spacing w:before="120" w:after="120" w:line="300" w:lineRule="atLeast"/>
        <w:contextualSpacing/>
        <w:jc w:val="both"/>
        <w:rPr>
          <w:rFonts w:ascii="Times New Roman" w:eastAsia="Times New Roman" w:hAnsi="Times New Roman" w:cs="Times New Roman"/>
          <w:color w:val="auto"/>
          <w:lang w:eastAsia="pl-PL"/>
        </w:rPr>
      </w:pPr>
      <w:r w:rsidRPr="008D225A">
        <w:rPr>
          <w:rFonts w:ascii="Times New Roman" w:eastAsia="Times New Roman" w:hAnsi="Times New Roman" w:cs="Times New Roman"/>
          <w:color w:val="auto"/>
          <w:lang w:eastAsia="pl-PL"/>
        </w:rPr>
        <w:t>Termin zapłaty Części Drugiej Wynagrodzenia Zasadniczego wynosi 55 dni od dnia dostarczenia faktur przez Wykonawcę do Organizatora Postępowania.</w:t>
      </w:r>
    </w:p>
    <w:p w:rsidR="004C0972" w:rsidRPr="008D225A" w:rsidRDefault="004C0972" w:rsidP="004C0972">
      <w:pPr>
        <w:widowControl w:val="0"/>
        <w:numPr>
          <w:ilvl w:val="0"/>
          <w:numId w:val="37"/>
        </w:numPr>
        <w:spacing w:before="120" w:after="120" w:line="300" w:lineRule="atLeast"/>
        <w:contextualSpacing/>
        <w:jc w:val="both"/>
        <w:rPr>
          <w:rFonts w:ascii="Times New Roman" w:eastAsia="Times New Roman" w:hAnsi="Times New Roman" w:cs="Times New Roman"/>
          <w:color w:val="auto"/>
          <w:lang w:eastAsia="pl-PL"/>
        </w:rPr>
      </w:pPr>
      <w:r w:rsidRPr="008D225A">
        <w:rPr>
          <w:rFonts w:ascii="Times New Roman" w:eastAsia="Times New Roman" w:hAnsi="Times New Roman" w:cs="Times New Roman"/>
          <w:color w:val="auto"/>
          <w:lang w:eastAsia="pl-PL"/>
        </w:rPr>
        <w:t>Warunkiem wystawienia przez Wykonawcę faktur dotyczących Część Pierwszej Wynagrodzenia Zasadniczego jak i Część Drugiej Wynagrodzenia Zasadniczego jest podpisanie przez Organizatora Postępowania protokołu potwierdzającego realizację Umowy zgodnie z Wymaganiami Zamawiającego, odpowiednio za okres od Daty Początkowej do upływu 95 (dziewięćdziesiątego piątego) dnia następującego po Dacie Początkowej  co dotyczy Części Pierwszej Wynagrodzenia Zasadniczego  oraz za okres od  96 (dziewięćdziesiątego szóstego) dnia następującego po Dacie Początkowej do 280 (dwieście osiemdziesiątego) dnia po Dacie Początkowej co dotyczy Części Drugiej Wynagrodzenia Zasadniczego. Protokoły o jakich mowa w zdaniu poprzednim potwierdzać będą : Protokół Pierwszy – prawidłowość uruchomienia wszystkich Usług A,B,C,D  i prawidłowość ich realizacji w okresie trzech pierwszych miesięcy a dokładnie pierwszych dziewięćdziesięciu pięciu dni , a Protokół Drugi potwierdzać będzie prawidłowość realizacji usług A,B,C,D w okresie od 96 (dziewięćdziesiątego szóstego) dnia następującego po Dacie Początkowej do 280 (dwieście osiemdziesiątego) dnia po Dacie Początkowej</w:t>
      </w:r>
    </w:p>
    <w:p w:rsidR="004C0972" w:rsidRPr="008D225A" w:rsidRDefault="004C0972" w:rsidP="004C0972">
      <w:pPr>
        <w:keepNext/>
        <w:spacing w:after="160" w:line="320" w:lineRule="atLeast"/>
        <w:jc w:val="both"/>
        <w:rPr>
          <w:rFonts w:ascii="Times New Roman" w:eastAsia="Calibri" w:hAnsi="Times New Roman" w:cs="Times New Roman"/>
          <w:i/>
          <w:color w:val="auto"/>
          <w:u w:val="single"/>
        </w:rPr>
      </w:pPr>
    </w:p>
    <w:p w:rsidR="004C0972" w:rsidRPr="008D225A" w:rsidRDefault="004C0972" w:rsidP="004C0972"/>
    <w:p w:rsidR="004C0972" w:rsidRPr="008D225A" w:rsidRDefault="004C0972" w:rsidP="004C0972">
      <w:pPr>
        <w:rPr>
          <w:rFonts w:ascii="Times New Roman" w:eastAsia="Calibri" w:hAnsi="Times New Roman" w:cs="Times New Roman"/>
          <w:i/>
          <w:color w:val="auto"/>
          <w:u w:val="single"/>
        </w:rPr>
      </w:pPr>
      <w:r w:rsidRPr="008D225A">
        <w:rPr>
          <w:rFonts w:ascii="Times New Roman" w:eastAsia="Calibri" w:hAnsi="Times New Roman" w:cs="Times New Roman"/>
          <w:i/>
          <w:color w:val="auto"/>
          <w:u w:val="single"/>
        </w:rPr>
        <w:t>Treść § 10 ust. 14-21 po zmianie:</w:t>
      </w:r>
    </w:p>
    <w:p w:rsidR="004C0972" w:rsidRPr="008D225A" w:rsidRDefault="004C0972" w:rsidP="004C0972"/>
    <w:p w:rsidR="004C0972" w:rsidRPr="008D225A" w:rsidRDefault="004C0972" w:rsidP="004C0972">
      <w:pPr>
        <w:widowControl w:val="0"/>
        <w:numPr>
          <w:ilvl w:val="0"/>
          <w:numId w:val="36"/>
        </w:numPr>
        <w:spacing w:before="120" w:after="120" w:line="300" w:lineRule="atLeast"/>
        <w:contextualSpacing/>
        <w:jc w:val="both"/>
        <w:rPr>
          <w:rFonts w:ascii="Times New Roman" w:eastAsia="Times New Roman" w:hAnsi="Times New Roman" w:cs="Times New Roman"/>
          <w:lang w:eastAsia="pl-PL"/>
        </w:rPr>
      </w:pPr>
      <w:r w:rsidRPr="008D225A">
        <w:rPr>
          <w:rFonts w:ascii="Times New Roman" w:eastAsia="Times New Roman" w:hAnsi="Times New Roman" w:cs="Times New Roman"/>
          <w:lang w:eastAsia="pl-PL"/>
        </w:rPr>
        <w:t xml:space="preserve">Część Pierwsza Wynagrodzenia Zasadniczego wynosi 50 % (pięćdziesiąt procent) Wynagrodzenia Zasadniczego. </w:t>
      </w:r>
    </w:p>
    <w:p w:rsidR="004C0972" w:rsidRPr="008D225A" w:rsidRDefault="004C0972" w:rsidP="004C0972">
      <w:pPr>
        <w:widowControl w:val="0"/>
        <w:numPr>
          <w:ilvl w:val="0"/>
          <w:numId w:val="36"/>
        </w:numPr>
        <w:spacing w:before="120" w:after="120" w:line="300" w:lineRule="atLeast"/>
        <w:contextualSpacing/>
        <w:jc w:val="both"/>
        <w:rPr>
          <w:rFonts w:ascii="Times New Roman" w:eastAsia="Times New Roman" w:hAnsi="Times New Roman" w:cs="Times New Roman"/>
          <w:lang w:eastAsia="pl-PL"/>
        </w:rPr>
      </w:pPr>
      <w:r w:rsidRPr="008D225A">
        <w:rPr>
          <w:rFonts w:ascii="Times New Roman" w:eastAsia="Times New Roman" w:hAnsi="Times New Roman" w:cs="Times New Roman"/>
          <w:lang w:eastAsia="pl-PL"/>
        </w:rPr>
        <w:t>Część Pierwsza Wynagrodzenia Zasadniczego zapłacona zostanie na podstawie faktur sprzedaży wystawionych przez Wykonawcę na poszczególnych Zamawiających Indywidualnych, zgodnie z wymaganiami Umowy, w terminie nie wcześniej niż 110 dni od Daty Początkowej</w:t>
      </w:r>
    </w:p>
    <w:p w:rsidR="004C0972" w:rsidRPr="008D225A" w:rsidRDefault="004C0972" w:rsidP="004C0972">
      <w:pPr>
        <w:widowControl w:val="0"/>
        <w:numPr>
          <w:ilvl w:val="0"/>
          <w:numId w:val="36"/>
        </w:numPr>
        <w:spacing w:before="120" w:after="120" w:line="300" w:lineRule="atLeast"/>
        <w:contextualSpacing/>
        <w:jc w:val="both"/>
        <w:rPr>
          <w:rFonts w:ascii="Times New Roman" w:eastAsia="Times New Roman" w:hAnsi="Times New Roman" w:cs="Times New Roman"/>
          <w:lang w:eastAsia="pl-PL"/>
        </w:rPr>
      </w:pPr>
      <w:r w:rsidRPr="008D225A">
        <w:rPr>
          <w:rFonts w:ascii="Times New Roman" w:eastAsia="Times New Roman" w:hAnsi="Times New Roman" w:cs="Times New Roman"/>
          <w:lang w:eastAsia="pl-PL"/>
        </w:rPr>
        <w:t>Termin zapłaty Części Pierwszej Wynagrodzenia Zasadniczego wynosi 55 dni od dnia dostarczenia prawidłowo wystawionych faktur sprzedaży przez Wykonawcę do Organizatora Postępowania.</w:t>
      </w:r>
    </w:p>
    <w:p w:rsidR="004C0972" w:rsidRPr="008D225A" w:rsidRDefault="004C0972" w:rsidP="004C0972">
      <w:pPr>
        <w:widowControl w:val="0"/>
        <w:numPr>
          <w:ilvl w:val="0"/>
          <w:numId w:val="36"/>
        </w:numPr>
        <w:spacing w:before="120" w:after="120" w:line="300" w:lineRule="atLeast"/>
        <w:contextualSpacing/>
        <w:jc w:val="both"/>
        <w:rPr>
          <w:rFonts w:ascii="Times New Roman" w:eastAsia="Times New Roman" w:hAnsi="Times New Roman" w:cs="Times New Roman"/>
          <w:lang w:eastAsia="pl-PL"/>
        </w:rPr>
      </w:pPr>
      <w:r w:rsidRPr="008D225A">
        <w:rPr>
          <w:rFonts w:ascii="Times New Roman" w:eastAsia="Times New Roman" w:hAnsi="Times New Roman" w:cs="Times New Roman"/>
          <w:lang w:eastAsia="pl-PL"/>
        </w:rPr>
        <w:t xml:space="preserve"> Część Druga Wynagrodzenia Zasadniczego obejmuje wynagrodzenie za realizację Przedmiotu Umowy zgodnie z Wymaganiami Zamawiającego za okres od  96 (dziewięćdziesiątego szóstego) dnia liczonego od Daty Początkowej do Daty Końcowej. Część Druga Wynagrodzenia Zasadniczego pokrywa wszelkie koszty poniesione przez Wykonawcę z tytułu realizacji Umowy w tym okresie, co obejmuje również wszelkie opłaty za media z tym zastrzeżeniem, że Część Druga Wynagrodzenia Zasadniczego nie obejmuje kosztów eksploatacyjnych związanych z świadczeniem Usługi D za okres rozpoczynający się pierwszego dnia miesiąca kalendarzowego przypadającego po miesiącu w którym upłynie 280 dni od Daty Początkowej do Daty Końcowej (Okres Osobnego Wynagrodzenia Opłata Eksploatacyjna), które to koszty w tym koszty zużycia energii elektrycznej, zużycia wody i inne koszty eksploatacyjne  w wskazanym Okresie Osobnego Wynagrodzenia Opłata Eksploatacyjna objęte są Wynagrodzeniem Opłata Eksploatacyjna (co należy rozumieć jako wszystkie koszty eksploatacyjne w przeliczeniu na 1 kWh zużytej energii elektrycznej). </w:t>
      </w:r>
    </w:p>
    <w:p w:rsidR="004C0972" w:rsidRPr="008D225A" w:rsidRDefault="004C0972" w:rsidP="004C0972">
      <w:pPr>
        <w:widowControl w:val="0"/>
        <w:numPr>
          <w:ilvl w:val="0"/>
          <w:numId w:val="36"/>
        </w:numPr>
        <w:spacing w:before="120" w:after="120" w:line="300" w:lineRule="atLeast"/>
        <w:contextualSpacing/>
        <w:jc w:val="both"/>
        <w:rPr>
          <w:rFonts w:ascii="Times New Roman" w:eastAsia="Times New Roman" w:hAnsi="Times New Roman" w:cs="Times New Roman"/>
          <w:lang w:eastAsia="pl-PL"/>
        </w:rPr>
      </w:pPr>
      <w:r w:rsidRPr="008D225A">
        <w:rPr>
          <w:rFonts w:ascii="Times New Roman" w:eastAsia="Times New Roman" w:hAnsi="Times New Roman" w:cs="Times New Roman"/>
          <w:lang w:eastAsia="pl-PL"/>
        </w:rPr>
        <w:lastRenderedPageBreak/>
        <w:t>Część Druga Wynagrodzenia Zasadniczego wynosi 50 % (pięćdziesiąt procent) Wynagrodzenia Zasadniczego.</w:t>
      </w:r>
    </w:p>
    <w:p w:rsidR="004C0972" w:rsidRPr="008D225A" w:rsidRDefault="004C0972" w:rsidP="004C0972">
      <w:pPr>
        <w:widowControl w:val="0"/>
        <w:numPr>
          <w:ilvl w:val="0"/>
          <w:numId w:val="36"/>
        </w:numPr>
        <w:spacing w:before="120" w:after="120" w:line="300" w:lineRule="atLeast"/>
        <w:contextualSpacing/>
        <w:jc w:val="both"/>
        <w:rPr>
          <w:rFonts w:ascii="Times New Roman" w:eastAsia="Times New Roman" w:hAnsi="Times New Roman" w:cs="Times New Roman"/>
          <w:lang w:eastAsia="pl-PL"/>
        </w:rPr>
      </w:pPr>
      <w:r w:rsidRPr="008D225A">
        <w:rPr>
          <w:rFonts w:ascii="Times New Roman" w:eastAsia="Times New Roman" w:hAnsi="Times New Roman" w:cs="Times New Roman"/>
          <w:lang w:eastAsia="pl-PL"/>
        </w:rPr>
        <w:t xml:space="preserve">Część Druga Wynagrodzenia Zasadniczego zapłacona zostanie na podstawie faktur sprzedaży wystawionych przez Wykonawcę na poszczególnych Zamawiających Indywidualnych, zgodnie z wymaganiami Umowy, w terminie nie wcześniej niż 295 dni od Daty Początkowej. </w:t>
      </w:r>
    </w:p>
    <w:p w:rsidR="004C0972" w:rsidRPr="008D225A" w:rsidRDefault="004C0972" w:rsidP="004C0972">
      <w:pPr>
        <w:widowControl w:val="0"/>
        <w:numPr>
          <w:ilvl w:val="0"/>
          <w:numId w:val="36"/>
        </w:numPr>
        <w:spacing w:before="120" w:after="120" w:line="300" w:lineRule="atLeast"/>
        <w:contextualSpacing/>
        <w:jc w:val="both"/>
        <w:rPr>
          <w:rFonts w:ascii="Times New Roman" w:eastAsia="Times New Roman" w:hAnsi="Times New Roman" w:cs="Times New Roman"/>
          <w:lang w:eastAsia="pl-PL"/>
        </w:rPr>
      </w:pPr>
      <w:r w:rsidRPr="008D225A">
        <w:rPr>
          <w:rFonts w:ascii="Times New Roman" w:eastAsia="Times New Roman" w:hAnsi="Times New Roman" w:cs="Times New Roman"/>
          <w:lang w:eastAsia="pl-PL"/>
        </w:rPr>
        <w:t>Termin zapłaty Części Drugiej Wynagrodzenia Zasadniczego wynosi 55 dni od dnia dostarczenia prawidłowo wystawionych faktur przez Wykonawcę do Organizatora Postępowania.</w:t>
      </w:r>
    </w:p>
    <w:p w:rsidR="004C0972" w:rsidRPr="008D225A" w:rsidRDefault="004C0972" w:rsidP="004C0972">
      <w:pPr>
        <w:widowControl w:val="0"/>
        <w:numPr>
          <w:ilvl w:val="0"/>
          <w:numId w:val="36"/>
        </w:numPr>
        <w:spacing w:before="120" w:after="120" w:line="300" w:lineRule="atLeast"/>
        <w:contextualSpacing/>
        <w:jc w:val="both"/>
        <w:rPr>
          <w:rFonts w:ascii="Times New Roman" w:eastAsia="Times New Roman" w:hAnsi="Times New Roman" w:cs="Times New Roman"/>
          <w:lang w:eastAsia="pl-PL"/>
        </w:rPr>
      </w:pPr>
      <w:r w:rsidRPr="008D225A">
        <w:rPr>
          <w:rFonts w:ascii="Times New Roman" w:eastAsia="Times New Roman" w:hAnsi="Times New Roman" w:cs="Times New Roman"/>
          <w:lang w:eastAsia="pl-PL"/>
        </w:rPr>
        <w:t>Warunkiem wystawienia przez Wykonawcę faktur dotyczących Część Pierwszej Wynagrodzenia Zasadniczego jak i Część Drugiej Wynagrodzenia Zasadniczego jest podpisanie przez Organizatora Postępowania protokołu potwierdzającego realizację Umowy zgodnie z Wymaganiami Zamawiającego, odpowiednio za okres od Daty Początkowej do upływu 95 (dziewięćdziesiątego piątego) dnia następującego po Dacie Początkowej  co dotyczy Części Pierwszej Wynagrodzenia Zasadniczego  oraz za okres od  96 (dziewięćdziesiątego szóstego) dnia następującego po Dacie Początkowej do 280 (dwieście osiemdziesiątego) dnia po Dacie Początkowej co dotyczy Części Drugiej Wynagrodzenia Zasadniczego. Protokoły o jakich mowa w zdaniu poprzednim potwierdzać będą : Protokół Pierwszy – prawidłowość uruchomienia wszystkich Usług A,B,C,D  i prawidłowość ich realizacji w okresie trzech pierwszych miesięcy a dokładnie pierwszych dziewięćdziesięciu pięciu dni Okresu Świadczenia Usług, a Protokół Drugi potwierdzać będzie prawidłowość realizacji usług A,B,C,D w okresie od 96 (dziewięćdziesiątego szóstego) dnia następującego po Dacie Początkowej do 280 (dwieście osiemdziesiątego) dnia po Dacie Początkowej.</w:t>
      </w:r>
    </w:p>
    <w:p w:rsidR="004C0972" w:rsidRPr="008D225A" w:rsidRDefault="004C0972" w:rsidP="004C0972"/>
    <w:p w:rsidR="004C0972" w:rsidRPr="008D225A" w:rsidRDefault="004C0972" w:rsidP="000A190D">
      <w:pPr>
        <w:keepNext/>
        <w:spacing w:after="160" w:line="320" w:lineRule="atLeast"/>
        <w:rPr>
          <w:rFonts w:ascii="Times New Roman" w:eastAsia="Calibri" w:hAnsi="Times New Roman" w:cs="Times New Roman"/>
          <w:b/>
          <w:color w:val="auto"/>
          <w:sz w:val="28"/>
          <w:szCs w:val="28"/>
          <w:u w:val="single"/>
        </w:rPr>
      </w:pPr>
    </w:p>
    <w:p w:rsidR="004C0972" w:rsidRPr="008D225A" w:rsidRDefault="004C0972">
      <w:pPr>
        <w:spacing w:after="160" w:line="259" w:lineRule="auto"/>
        <w:rPr>
          <w:rFonts w:ascii="Times New Roman" w:eastAsia="Calibri" w:hAnsi="Times New Roman" w:cs="Times New Roman"/>
          <w:b/>
          <w:color w:val="auto"/>
          <w:sz w:val="28"/>
          <w:szCs w:val="28"/>
          <w:u w:val="single"/>
        </w:rPr>
      </w:pPr>
      <w:r w:rsidRPr="008D225A">
        <w:rPr>
          <w:rFonts w:ascii="Times New Roman" w:eastAsia="Calibri" w:hAnsi="Times New Roman" w:cs="Times New Roman"/>
          <w:b/>
          <w:color w:val="auto"/>
          <w:sz w:val="28"/>
          <w:szCs w:val="28"/>
          <w:u w:val="single"/>
        </w:rPr>
        <w:br w:type="page"/>
      </w:r>
    </w:p>
    <w:p w:rsidR="00851334" w:rsidRPr="008D225A" w:rsidRDefault="00851334" w:rsidP="00851334">
      <w:pPr>
        <w:keepNext/>
        <w:spacing w:after="160" w:line="320" w:lineRule="atLeast"/>
        <w:rPr>
          <w:rFonts w:ascii="Times New Roman" w:eastAsia="Calibri" w:hAnsi="Times New Roman" w:cs="Times New Roman"/>
          <w:b/>
          <w:color w:val="auto"/>
          <w:sz w:val="28"/>
          <w:szCs w:val="28"/>
          <w:u w:val="single"/>
        </w:rPr>
      </w:pPr>
      <w:r w:rsidRPr="008D225A">
        <w:rPr>
          <w:rFonts w:ascii="Times New Roman" w:eastAsia="Calibri" w:hAnsi="Times New Roman" w:cs="Times New Roman"/>
          <w:b/>
          <w:color w:val="auto"/>
          <w:sz w:val="28"/>
          <w:szCs w:val="28"/>
          <w:u w:val="single"/>
        </w:rPr>
        <w:lastRenderedPageBreak/>
        <w:t>Zmiana</w:t>
      </w:r>
      <w:r w:rsidR="00B54811" w:rsidRPr="008D225A">
        <w:rPr>
          <w:rFonts w:ascii="Times New Roman" w:eastAsia="Calibri" w:hAnsi="Times New Roman" w:cs="Times New Roman"/>
          <w:b/>
          <w:color w:val="auto"/>
          <w:sz w:val="28"/>
          <w:szCs w:val="28"/>
          <w:u w:val="single"/>
        </w:rPr>
        <w:t xml:space="preserve"> załącznika nr 2 do SIWZ -</w:t>
      </w:r>
      <w:r w:rsidRPr="008D225A">
        <w:rPr>
          <w:rFonts w:ascii="Times New Roman" w:eastAsia="Calibri" w:hAnsi="Times New Roman" w:cs="Times New Roman"/>
          <w:b/>
          <w:color w:val="auto"/>
          <w:sz w:val="28"/>
          <w:szCs w:val="28"/>
          <w:u w:val="single"/>
        </w:rPr>
        <w:t xml:space="preserve"> </w:t>
      </w:r>
      <w:r w:rsidRPr="008D225A">
        <w:rPr>
          <w:rFonts w:ascii="Times New Roman" w:eastAsia="Calibri" w:hAnsi="Times New Roman" w:cs="Times New Roman"/>
          <w:b/>
          <w:color w:val="auto"/>
          <w:sz w:val="28"/>
          <w:szCs w:val="28"/>
          <w:u w:val="single"/>
        </w:rPr>
        <w:t>formularz</w:t>
      </w:r>
      <w:r w:rsidR="00B54811" w:rsidRPr="008D225A">
        <w:rPr>
          <w:rFonts w:ascii="Times New Roman" w:eastAsia="Calibri" w:hAnsi="Times New Roman" w:cs="Times New Roman"/>
          <w:b/>
          <w:color w:val="auto"/>
          <w:sz w:val="28"/>
          <w:szCs w:val="28"/>
          <w:u w:val="single"/>
        </w:rPr>
        <w:t xml:space="preserve"> ofertowy</w:t>
      </w:r>
      <w:r w:rsidRPr="008D225A">
        <w:rPr>
          <w:rFonts w:ascii="Times New Roman" w:eastAsia="Calibri" w:hAnsi="Times New Roman" w:cs="Times New Roman"/>
          <w:b/>
          <w:color w:val="auto"/>
          <w:sz w:val="28"/>
          <w:szCs w:val="28"/>
          <w:u w:val="single"/>
        </w:rPr>
        <w:t>:</w:t>
      </w:r>
      <w:r w:rsidRPr="008D225A">
        <w:rPr>
          <w:rFonts w:ascii="Times New Roman" w:eastAsia="Calibri" w:hAnsi="Times New Roman" w:cs="Times New Roman"/>
          <w:b/>
          <w:color w:val="auto"/>
          <w:sz w:val="28"/>
          <w:szCs w:val="28"/>
          <w:u w:val="single"/>
        </w:rPr>
        <w:t xml:space="preserve"> </w:t>
      </w:r>
    </w:p>
    <w:p w:rsidR="00851334" w:rsidRPr="008D225A" w:rsidRDefault="00851334" w:rsidP="00851334">
      <w:pPr>
        <w:keepNext/>
        <w:spacing w:after="160" w:line="320" w:lineRule="atLeast"/>
        <w:rPr>
          <w:rFonts w:ascii="Times New Roman" w:eastAsia="Calibri" w:hAnsi="Times New Roman" w:cs="Times New Roman"/>
          <w:b/>
          <w:color w:val="auto"/>
          <w:sz w:val="24"/>
          <w:szCs w:val="24"/>
        </w:rPr>
      </w:pPr>
      <w:r w:rsidRPr="008D225A">
        <w:rPr>
          <w:rFonts w:ascii="Times New Roman" w:eastAsia="Calibri" w:hAnsi="Times New Roman" w:cs="Times New Roman"/>
          <w:b/>
          <w:color w:val="auto"/>
          <w:sz w:val="24"/>
          <w:szCs w:val="24"/>
        </w:rPr>
        <w:t>Zmiana formularza ofertowego dotyczy punktu 12:</w:t>
      </w:r>
    </w:p>
    <w:p w:rsidR="00851334" w:rsidRPr="008D225A" w:rsidRDefault="00851334" w:rsidP="00851334">
      <w:pPr>
        <w:keepNext/>
        <w:spacing w:after="160" w:line="320" w:lineRule="atLeast"/>
        <w:rPr>
          <w:rFonts w:ascii="Times New Roman" w:eastAsia="Calibri" w:hAnsi="Times New Roman" w:cs="Times New Roman"/>
          <w:b/>
          <w:color w:val="auto"/>
          <w:sz w:val="24"/>
          <w:szCs w:val="24"/>
        </w:rPr>
      </w:pPr>
      <w:r w:rsidRPr="008D225A">
        <w:rPr>
          <w:rFonts w:ascii="Times New Roman" w:eastAsia="Calibri" w:hAnsi="Times New Roman" w:cs="Times New Roman"/>
          <w:b/>
          <w:color w:val="auto"/>
          <w:sz w:val="24"/>
          <w:szCs w:val="24"/>
        </w:rPr>
        <w:t>Było:</w:t>
      </w:r>
    </w:p>
    <w:p w:rsidR="00851334" w:rsidRPr="008D225A" w:rsidRDefault="00851334" w:rsidP="00851334">
      <w:pPr>
        <w:keepNext/>
        <w:spacing w:after="160" w:line="320" w:lineRule="atLeast"/>
        <w:ind w:firstLine="708"/>
        <w:rPr>
          <w:rFonts w:ascii="Times New Roman" w:eastAsia="Calibri" w:hAnsi="Times New Roman" w:cs="Times New Roman"/>
          <w:b/>
          <w:color w:val="auto"/>
          <w:sz w:val="24"/>
          <w:szCs w:val="24"/>
        </w:rPr>
      </w:pPr>
      <w:r w:rsidRPr="008D225A">
        <w:t xml:space="preserve">12) </w:t>
      </w:r>
      <w:r w:rsidRPr="008D225A">
        <w:t>Koszt zużytej energii (opłat eksploatacyjnych związanych ze zużytą energią elektryczną) w miejscu kolokacji urządzeń za 1 kWh wg wskazań licznika …………………….. PLN netto od 01.07.2019r.</w:t>
      </w:r>
    </w:p>
    <w:p w:rsidR="00851334" w:rsidRPr="008D225A" w:rsidRDefault="00851334" w:rsidP="00851334">
      <w:pPr>
        <w:keepNext/>
        <w:spacing w:after="160" w:line="320" w:lineRule="atLeast"/>
        <w:rPr>
          <w:rFonts w:ascii="Times New Roman" w:eastAsia="Calibri" w:hAnsi="Times New Roman" w:cs="Times New Roman"/>
          <w:b/>
          <w:color w:val="auto"/>
          <w:sz w:val="24"/>
          <w:szCs w:val="24"/>
        </w:rPr>
      </w:pPr>
      <w:r w:rsidRPr="008D225A">
        <w:rPr>
          <w:rFonts w:ascii="Times New Roman" w:eastAsia="Calibri" w:hAnsi="Times New Roman" w:cs="Times New Roman"/>
          <w:b/>
          <w:color w:val="auto"/>
          <w:sz w:val="24"/>
          <w:szCs w:val="24"/>
        </w:rPr>
        <w:t>Jest:</w:t>
      </w:r>
    </w:p>
    <w:p w:rsidR="00851334" w:rsidRPr="008D225A" w:rsidRDefault="00851334" w:rsidP="00851334">
      <w:pPr>
        <w:pStyle w:val="Akapitzlist"/>
        <w:numPr>
          <w:ilvl w:val="0"/>
          <w:numId w:val="41"/>
        </w:numPr>
        <w:tabs>
          <w:tab w:val="left" w:pos="1134"/>
        </w:tabs>
        <w:spacing w:line="276" w:lineRule="auto"/>
        <w:jc w:val="both"/>
      </w:pPr>
      <w:r w:rsidRPr="008D225A">
        <w:t xml:space="preserve">Koszt zużytej energii (opłat eksploatacyjnych związanych ze zużytą energią elektryczną) w miejscu kolokacji urządzeń za 1 kWh wg wskazań licznika …………………….. </w:t>
      </w:r>
      <w:r w:rsidRPr="008D225A">
        <w:rPr>
          <w:b/>
        </w:rPr>
        <w:t xml:space="preserve">PLN netto </w:t>
      </w:r>
      <w:r w:rsidRPr="008D225A">
        <w:t>od pierwszego dnia miesiąca kalendarzowego przypadającego po miesiącu w którym upłynie 280 dni od Daty Początkowej do Daty Końcowej.</w:t>
      </w:r>
    </w:p>
    <w:p w:rsidR="00851334" w:rsidRPr="008D225A" w:rsidRDefault="00851334" w:rsidP="00851334">
      <w:pPr>
        <w:keepNext/>
        <w:spacing w:after="160" w:line="320" w:lineRule="atLeast"/>
        <w:rPr>
          <w:rFonts w:ascii="Times New Roman" w:eastAsia="Calibri" w:hAnsi="Times New Roman" w:cs="Times New Roman"/>
          <w:b/>
          <w:color w:val="auto"/>
          <w:sz w:val="24"/>
          <w:szCs w:val="24"/>
        </w:rPr>
      </w:pPr>
    </w:p>
    <w:p w:rsidR="00851334" w:rsidRPr="008D225A" w:rsidRDefault="00851334" w:rsidP="00851334">
      <w:pPr>
        <w:keepNext/>
        <w:spacing w:after="160" w:line="320" w:lineRule="atLeast"/>
        <w:rPr>
          <w:rFonts w:ascii="Times New Roman" w:eastAsia="Calibri" w:hAnsi="Times New Roman" w:cs="Times New Roman"/>
          <w:b/>
          <w:color w:val="auto"/>
          <w:sz w:val="24"/>
          <w:szCs w:val="24"/>
        </w:rPr>
      </w:pPr>
    </w:p>
    <w:p w:rsidR="00851334" w:rsidRPr="008D225A" w:rsidRDefault="00851334">
      <w:pPr>
        <w:spacing w:after="160" w:line="259" w:lineRule="auto"/>
        <w:rPr>
          <w:rFonts w:ascii="Times New Roman" w:eastAsia="Calibri" w:hAnsi="Times New Roman" w:cs="Times New Roman"/>
          <w:b/>
          <w:color w:val="auto"/>
          <w:sz w:val="24"/>
          <w:szCs w:val="24"/>
        </w:rPr>
      </w:pPr>
      <w:r w:rsidRPr="008D225A">
        <w:rPr>
          <w:rFonts w:ascii="Times New Roman" w:eastAsia="Calibri" w:hAnsi="Times New Roman" w:cs="Times New Roman"/>
          <w:b/>
          <w:color w:val="auto"/>
          <w:sz w:val="24"/>
          <w:szCs w:val="24"/>
        </w:rPr>
        <w:br w:type="page"/>
      </w:r>
    </w:p>
    <w:p w:rsidR="007114E6" w:rsidRPr="008D225A" w:rsidRDefault="007114E6" w:rsidP="007114E6">
      <w:pPr>
        <w:keepNext/>
        <w:spacing w:after="160" w:line="320" w:lineRule="atLeast"/>
        <w:rPr>
          <w:rFonts w:ascii="Times New Roman" w:eastAsia="Calibri" w:hAnsi="Times New Roman" w:cs="Times New Roman"/>
          <w:b/>
          <w:color w:val="auto"/>
          <w:sz w:val="28"/>
          <w:szCs w:val="28"/>
          <w:u w:val="single"/>
        </w:rPr>
      </w:pPr>
      <w:r w:rsidRPr="008D225A">
        <w:rPr>
          <w:rFonts w:ascii="Times New Roman" w:eastAsia="Calibri" w:hAnsi="Times New Roman" w:cs="Times New Roman"/>
          <w:b/>
          <w:color w:val="auto"/>
          <w:sz w:val="28"/>
          <w:szCs w:val="28"/>
          <w:u w:val="single"/>
        </w:rPr>
        <w:lastRenderedPageBreak/>
        <w:t xml:space="preserve">Zmiana </w:t>
      </w:r>
      <w:r w:rsidRPr="008D225A">
        <w:rPr>
          <w:rFonts w:ascii="Times New Roman" w:eastAsia="Calibri" w:hAnsi="Times New Roman" w:cs="Times New Roman"/>
          <w:b/>
          <w:color w:val="auto"/>
          <w:sz w:val="28"/>
          <w:szCs w:val="28"/>
          <w:u w:val="single"/>
        </w:rPr>
        <w:t>załącznika numer 1 do SIWZ – OPZ transmisja:</w:t>
      </w:r>
      <w:r w:rsidRPr="008D225A">
        <w:rPr>
          <w:rFonts w:ascii="Times New Roman" w:eastAsia="Calibri" w:hAnsi="Times New Roman" w:cs="Times New Roman"/>
          <w:b/>
          <w:color w:val="auto"/>
          <w:sz w:val="28"/>
          <w:szCs w:val="28"/>
          <w:u w:val="single"/>
        </w:rPr>
        <w:t xml:space="preserve"> </w:t>
      </w:r>
    </w:p>
    <w:p w:rsidR="00851334" w:rsidRPr="008D225A" w:rsidRDefault="00851334" w:rsidP="00851334">
      <w:pPr>
        <w:keepNext/>
        <w:spacing w:after="160" w:line="320" w:lineRule="atLeast"/>
        <w:rPr>
          <w:rFonts w:ascii="Times New Roman" w:eastAsia="Calibri" w:hAnsi="Times New Roman" w:cs="Times New Roman"/>
          <w:b/>
          <w:color w:val="auto"/>
          <w:sz w:val="24"/>
          <w:szCs w:val="24"/>
        </w:rPr>
      </w:pPr>
    </w:p>
    <w:p w:rsidR="007114E6" w:rsidRPr="008D225A" w:rsidRDefault="007114E6" w:rsidP="007114E6">
      <w:pPr>
        <w:spacing w:line="320" w:lineRule="atLeast"/>
        <w:jc w:val="both"/>
        <w:rPr>
          <w:rFonts w:ascii="Times New Roman" w:hAnsi="Times New Roman" w:cs="Times New Roman"/>
          <w:b/>
          <w:i/>
        </w:rPr>
      </w:pPr>
      <w:r w:rsidRPr="008D225A">
        <w:rPr>
          <w:rFonts w:ascii="Times New Roman" w:hAnsi="Times New Roman" w:cs="Times New Roman"/>
          <w:b/>
          <w:i/>
        </w:rPr>
        <w:t>Zamawiający zmienia teść Załącznika nr 1 do SIWZ – OPZ Transmisja:</w:t>
      </w:r>
    </w:p>
    <w:p w:rsidR="002E1AB0" w:rsidRPr="008D225A" w:rsidRDefault="002E1AB0" w:rsidP="007114E6">
      <w:pPr>
        <w:spacing w:line="320" w:lineRule="atLeast"/>
        <w:jc w:val="both"/>
        <w:rPr>
          <w:rFonts w:ascii="Times New Roman" w:hAnsi="Times New Roman" w:cs="Times New Roman"/>
          <w:b/>
          <w:i/>
        </w:rPr>
      </w:pPr>
    </w:p>
    <w:p w:rsidR="007114E6" w:rsidRPr="008D225A" w:rsidRDefault="007114E6" w:rsidP="007114E6">
      <w:pPr>
        <w:spacing w:line="320" w:lineRule="atLeast"/>
        <w:jc w:val="both"/>
        <w:rPr>
          <w:rFonts w:ascii="Times New Roman" w:hAnsi="Times New Roman" w:cs="Times New Roman"/>
          <w:b/>
          <w:i/>
        </w:rPr>
      </w:pPr>
      <w:r w:rsidRPr="008D225A">
        <w:rPr>
          <w:rFonts w:ascii="Times New Roman" w:hAnsi="Times New Roman" w:cs="Times New Roman"/>
          <w:b/>
          <w:i/>
        </w:rPr>
        <w:t>Było:</w:t>
      </w:r>
    </w:p>
    <w:p w:rsidR="007114E6" w:rsidRPr="008D225A" w:rsidRDefault="007114E6" w:rsidP="007114E6">
      <w:pPr>
        <w:spacing w:line="320" w:lineRule="atLeast"/>
        <w:jc w:val="both"/>
        <w:rPr>
          <w:rFonts w:ascii="Times New Roman" w:hAnsi="Times New Roman" w:cs="Times New Roman"/>
        </w:rPr>
      </w:pPr>
      <w:r w:rsidRPr="008D225A">
        <w:rPr>
          <w:rFonts w:ascii="Times New Roman" w:hAnsi="Times New Roman" w:cs="Times New Roman"/>
        </w:rPr>
        <w:t>Zamawiający zastrzega sobie prawo do unieważnienia postępowania w przypadku kiedy uwzględnione wszystkie koszty eksploatacji związane ze zużyciem energii elektrycznej przekroczą wartość za 1 kWh kwotę 2,00 PLN netto.</w:t>
      </w:r>
    </w:p>
    <w:p w:rsidR="002E1AB0" w:rsidRPr="008D225A" w:rsidRDefault="002E1AB0" w:rsidP="007114E6">
      <w:pPr>
        <w:spacing w:line="320" w:lineRule="atLeast"/>
        <w:jc w:val="both"/>
        <w:rPr>
          <w:rFonts w:ascii="Times New Roman" w:hAnsi="Times New Roman" w:cs="Times New Roman"/>
          <w:b/>
          <w:i/>
        </w:rPr>
      </w:pPr>
    </w:p>
    <w:p w:rsidR="007114E6" w:rsidRPr="008D225A" w:rsidRDefault="007114E6" w:rsidP="007114E6">
      <w:pPr>
        <w:spacing w:line="320" w:lineRule="atLeast"/>
        <w:jc w:val="both"/>
        <w:rPr>
          <w:rFonts w:ascii="Times New Roman" w:hAnsi="Times New Roman" w:cs="Times New Roman"/>
        </w:rPr>
      </w:pPr>
      <w:r w:rsidRPr="008D225A">
        <w:rPr>
          <w:rFonts w:ascii="Times New Roman" w:hAnsi="Times New Roman" w:cs="Times New Roman"/>
          <w:b/>
          <w:i/>
        </w:rPr>
        <w:t>Jest:</w:t>
      </w:r>
    </w:p>
    <w:p w:rsidR="007114E6" w:rsidRPr="008D225A" w:rsidRDefault="007114E6" w:rsidP="007114E6">
      <w:pPr>
        <w:spacing w:line="320" w:lineRule="atLeast"/>
        <w:jc w:val="both"/>
        <w:rPr>
          <w:rFonts w:ascii="Times New Roman" w:hAnsi="Times New Roman" w:cs="Times New Roman"/>
        </w:rPr>
      </w:pPr>
      <w:r w:rsidRPr="008D225A">
        <w:rPr>
          <w:rFonts w:ascii="Times New Roman" w:hAnsi="Times New Roman" w:cs="Times New Roman"/>
        </w:rPr>
        <w:t>Usunięto</w:t>
      </w:r>
      <w:r w:rsidR="002E1AB0" w:rsidRPr="008D225A">
        <w:rPr>
          <w:rFonts w:ascii="Times New Roman" w:hAnsi="Times New Roman" w:cs="Times New Roman"/>
        </w:rPr>
        <w:t>.</w:t>
      </w:r>
    </w:p>
    <w:p w:rsidR="007114E6" w:rsidRPr="008D225A" w:rsidRDefault="007114E6" w:rsidP="00851334">
      <w:pPr>
        <w:keepNext/>
        <w:spacing w:after="160" w:line="320" w:lineRule="atLeast"/>
        <w:rPr>
          <w:rFonts w:ascii="Times New Roman" w:eastAsia="Calibri" w:hAnsi="Times New Roman" w:cs="Times New Roman"/>
          <w:b/>
          <w:color w:val="auto"/>
          <w:sz w:val="24"/>
          <w:szCs w:val="24"/>
        </w:rPr>
      </w:pPr>
    </w:p>
    <w:p w:rsidR="007114E6" w:rsidRPr="008D225A" w:rsidRDefault="007114E6">
      <w:pPr>
        <w:spacing w:after="160" w:line="259" w:lineRule="auto"/>
        <w:rPr>
          <w:rFonts w:ascii="Times New Roman" w:eastAsia="Calibri" w:hAnsi="Times New Roman" w:cs="Times New Roman"/>
          <w:b/>
          <w:color w:val="auto"/>
          <w:sz w:val="24"/>
          <w:szCs w:val="24"/>
        </w:rPr>
      </w:pPr>
      <w:r w:rsidRPr="008D225A">
        <w:rPr>
          <w:rFonts w:ascii="Times New Roman" w:eastAsia="Calibri" w:hAnsi="Times New Roman" w:cs="Times New Roman"/>
          <w:b/>
          <w:color w:val="auto"/>
          <w:sz w:val="24"/>
          <w:szCs w:val="24"/>
        </w:rPr>
        <w:br w:type="page"/>
      </w:r>
    </w:p>
    <w:p w:rsidR="007F0268" w:rsidRPr="008D225A" w:rsidRDefault="000A190D" w:rsidP="000A190D">
      <w:pPr>
        <w:keepNext/>
        <w:spacing w:after="160" w:line="320" w:lineRule="atLeast"/>
        <w:rPr>
          <w:rFonts w:ascii="Times New Roman" w:eastAsia="Calibri" w:hAnsi="Times New Roman" w:cs="Times New Roman"/>
          <w:b/>
          <w:color w:val="auto"/>
          <w:sz w:val="28"/>
          <w:szCs w:val="28"/>
          <w:u w:val="single"/>
        </w:rPr>
      </w:pPr>
      <w:r w:rsidRPr="008D225A">
        <w:rPr>
          <w:rFonts w:ascii="Times New Roman" w:eastAsia="Calibri" w:hAnsi="Times New Roman" w:cs="Times New Roman"/>
          <w:b/>
          <w:color w:val="auto"/>
          <w:sz w:val="28"/>
          <w:szCs w:val="28"/>
          <w:u w:val="single"/>
        </w:rPr>
        <w:lastRenderedPageBreak/>
        <w:t xml:space="preserve">Zmiana </w:t>
      </w:r>
      <w:r w:rsidR="00267FE0" w:rsidRPr="008D225A">
        <w:rPr>
          <w:rFonts w:ascii="Times New Roman" w:eastAsia="Calibri" w:hAnsi="Times New Roman" w:cs="Times New Roman"/>
          <w:b/>
          <w:color w:val="auto"/>
          <w:sz w:val="28"/>
          <w:szCs w:val="28"/>
          <w:u w:val="single"/>
        </w:rPr>
        <w:t>specyfikacji istotnych warunków zamówienia (SIWZ)</w:t>
      </w:r>
      <w:r w:rsidRPr="008D225A">
        <w:rPr>
          <w:rFonts w:ascii="Times New Roman" w:eastAsia="Calibri" w:hAnsi="Times New Roman" w:cs="Times New Roman"/>
          <w:b/>
          <w:color w:val="auto"/>
          <w:sz w:val="28"/>
          <w:szCs w:val="28"/>
          <w:u w:val="single"/>
        </w:rPr>
        <w:t xml:space="preserve"> </w:t>
      </w:r>
    </w:p>
    <w:p w:rsidR="00C660D5" w:rsidRPr="008D225A" w:rsidRDefault="00C660D5" w:rsidP="00267FE0">
      <w:pPr>
        <w:keepNext/>
        <w:spacing w:after="160" w:line="320" w:lineRule="atLeast"/>
        <w:jc w:val="center"/>
        <w:rPr>
          <w:rFonts w:ascii="Times New Roman" w:eastAsia="Calibri" w:hAnsi="Times New Roman" w:cs="Times New Roman"/>
          <w:b/>
          <w:color w:val="auto"/>
          <w:sz w:val="24"/>
          <w:szCs w:val="24"/>
        </w:rPr>
      </w:pPr>
    </w:p>
    <w:p w:rsidR="00C660D5" w:rsidRPr="008D225A" w:rsidRDefault="004C0972" w:rsidP="00C660D5">
      <w:pPr>
        <w:keepNext/>
        <w:spacing w:after="160" w:line="320" w:lineRule="atLeast"/>
        <w:rPr>
          <w:rFonts w:ascii="Times New Roman" w:eastAsia="Calibri" w:hAnsi="Times New Roman" w:cs="Times New Roman"/>
          <w:b/>
          <w:color w:val="auto"/>
          <w:sz w:val="24"/>
          <w:szCs w:val="24"/>
          <w:u w:val="single"/>
        </w:rPr>
      </w:pPr>
      <w:r w:rsidRPr="008D225A">
        <w:rPr>
          <w:rFonts w:ascii="Times New Roman" w:eastAsia="Calibri" w:hAnsi="Times New Roman" w:cs="Times New Roman"/>
          <w:b/>
          <w:color w:val="auto"/>
          <w:sz w:val="24"/>
          <w:szCs w:val="24"/>
          <w:u w:val="single"/>
        </w:rPr>
        <w:t>Z</w:t>
      </w:r>
      <w:r w:rsidR="00C660D5" w:rsidRPr="008D225A">
        <w:rPr>
          <w:rFonts w:ascii="Times New Roman" w:eastAsia="Calibri" w:hAnsi="Times New Roman" w:cs="Times New Roman"/>
          <w:b/>
          <w:color w:val="auto"/>
          <w:sz w:val="24"/>
          <w:szCs w:val="24"/>
          <w:u w:val="single"/>
        </w:rPr>
        <w:t>miana SIWZ numer 1 dotyczy punktu XIV SWIZ</w:t>
      </w:r>
    </w:p>
    <w:p w:rsidR="00C660D5" w:rsidRPr="008D225A" w:rsidRDefault="00C660D5" w:rsidP="00C660D5">
      <w:pPr>
        <w:keepNext/>
        <w:spacing w:after="160" w:line="320" w:lineRule="atLeast"/>
        <w:rPr>
          <w:rFonts w:ascii="Times New Roman" w:eastAsia="Calibri" w:hAnsi="Times New Roman" w:cs="Times New Roman"/>
          <w:i/>
          <w:color w:val="auto"/>
          <w:sz w:val="24"/>
          <w:szCs w:val="24"/>
          <w:u w:val="single"/>
        </w:rPr>
      </w:pPr>
      <w:r w:rsidRPr="008D225A">
        <w:rPr>
          <w:rFonts w:ascii="Times New Roman" w:eastAsia="Calibri" w:hAnsi="Times New Roman" w:cs="Times New Roman"/>
          <w:i/>
          <w:color w:val="auto"/>
          <w:sz w:val="24"/>
          <w:szCs w:val="24"/>
          <w:u w:val="single"/>
        </w:rPr>
        <w:t>Treść punktu XIV SIWZ przed zmianą:</w:t>
      </w:r>
    </w:p>
    <w:p w:rsidR="00C660D5" w:rsidRPr="008D225A" w:rsidRDefault="00C660D5" w:rsidP="00C660D5"/>
    <w:p w:rsidR="0036583B" w:rsidRPr="008D225A" w:rsidRDefault="0036583B" w:rsidP="00FE18B5">
      <w:pPr>
        <w:pStyle w:val="Akapitzlist"/>
        <w:numPr>
          <w:ilvl w:val="0"/>
          <w:numId w:val="31"/>
        </w:numPr>
        <w:tabs>
          <w:tab w:val="left" w:pos="426"/>
        </w:tabs>
        <w:jc w:val="both"/>
        <w:rPr>
          <w:rFonts w:eastAsia="Times New Roman" w:cs="Times New Roman"/>
          <w:b/>
          <w:sz w:val="24"/>
          <w:szCs w:val="24"/>
          <w:lang w:eastAsia="pl-PL"/>
        </w:rPr>
      </w:pPr>
      <w:r w:rsidRPr="008D225A">
        <w:rPr>
          <w:rFonts w:eastAsia="Times New Roman" w:cs="Times New Roman"/>
          <w:b/>
          <w:sz w:val="24"/>
          <w:szCs w:val="24"/>
          <w:lang w:eastAsia="pl-PL"/>
        </w:rPr>
        <w:t>Opis kryteriów, którymi Zamawiający będzie się kierował przy wyborze oferty wraz z podaniem znaczenia tych kryteriów</w:t>
      </w:r>
    </w:p>
    <w:p w:rsidR="0036583B" w:rsidRPr="008D225A" w:rsidRDefault="0036583B" w:rsidP="0036583B">
      <w:pPr>
        <w:contextualSpacing/>
        <w:jc w:val="both"/>
        <w:rPr>
          <w:rFonts w:eastAsia="Times New Roman" w:cs="Times New Roman"/>
          <w:b/>
          <w:sz w:val="24"/>
          <w:szCs w:val="24"/>
          <w:lang w:eastAsia="pl-PL"/>
        </w:rPr>
      </w:pPr>
    </w:p>
    <w:p w:rsidR="0036583B" w:rsidRPr="008D225A" w:rsidRDefault="0036583B" w:rsidP="0036583B">
      <w:pPr>
        <w:pStyle w:val="Akapitzlist"/>
        <w:numPr>
          <w:ilvl w:val="0"/>
          <w:numId w:val="27"/>
        </w:numPr>
        <w:jc w:val="both"/>
        <w:rPr>
          <w:rFonts w:eastAsia="Times New Roman" w:cs="Times New Roman"/>
          <w:sz w:val="24"/>
          <w:szCs w:val="24"/>
          <w:lang w:eastAsia="pl-PL"/>
        </w:rPr>
      </w:pPr>
      <w:r w:rsidRPr="008D225A">
        <w:rPr>
          <w:rFonts w:eastAsia="Times New Roman" w:cs="Times New Roman"/>
          <w:sz w:val="24"/>
          <w:szCs w:val="24"/>
          <w:lang w:eastAsia="pl-PL"/>
        </w:rPr>
        <w:t>Przy wyborze oferty najkorzystniejszej, Zamawiający będzie się kierował następującymi kryteriami:</w:t>
      </w:r>
    </w:p>
    <w:p w:rsidR="0036583B" w:rsidRPr="008D225A" w:rsidRDefault="0036583B" w:rsidP="0036583B">
      <w:pPr>
        <w:ind w:left="567"/>
        <w:contextualSpacing/>
        <w:jc w:val="both"/>
        <w:rPr>
          <w:rFonts w:eastAsia="Times New Roman" w:cs="Times New Roman"/>
          <w:sz w:val="24"/>
          <w:szCs w:val="24"/>
          <w:lang w:eastAsia="pl-PL"/>
        </w:rPr>
      </w:pPr>
    </w:p>
    <w:tbl>
      <w:tblPr>
        <w:tblW w:w="9141"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6"/>
        <w:gridCol w:w="1911"/>
        <w:gridCol w:w="709"/>
        <w:gridCol w:w="6095"/>
      </w:tblGrid>
      <w:tr w:rsidR="0036583B" w:rsidRPr="008D225A" w:rsidTr="00B15501">
        <w:trPr>
          <w:trHeight w:val="529"/>
        </w:trPr>
        <w:tc>
          <w:tcPr>
            <w:tcW w:w="426" w:type="dxa"/>
            <w:vAlign w:val="center"/>
          </w:tcPr>
          <w:p w:rsidR="0036583B" w:rsidRPr="008D225A" w:rsidRDefault="0036583B" w:rsidP="00B15501">
            <w:pPr>
              <w:contextualSpacing/>
              <w:jc w:val="center"/>
              <w:rPr>
                <w:rFonts w:eastAsia="Times New Roman" w:cstheme="minorHAnsi"/>
                <w:lang w:eastAsia="pl-PL"/>
              </w:rPr>
            </w:pPr>
            <w:r w:rsidRPr="008D225A">
              <w:rPr>
                <w:rFonts w:eastAsia="Times New Roman" w:cstheme="minorHAnsi"/>
                <w:lang w:eastAsia="pl-PL"/>
              </w:rPr>
              <w:t>l.p.</w:t>
            </w:r>
          </w:p>
        </w:tc>
        <w:tc>
          <w:tcPr>
            <w:tcW w:w="1911" w:type="dxa"/>
            <w:vAlign w:val="center"/>
          </w:tcPr>
          <w:p w:rsidR="0036583B" w:rsidRPr="008D225A" w:rsidRDefault="0036583B" w:rsidP="00B15501">
            <w:pPr>
              <w:contextualSpacing/>
              <w:jc w:val="center"/>
              <w:rPr>
                <w:rFonts w:eastAsia="Times New Roman" w:cstheme="minorHAnsi"/>
                <w:lang w:eastAsia="pl-PL"/>
              </w:rPr>
            </w:pPr>
            <w:r w:rsidRPr="008D225A">
              <w:rPr>
                <w:rFonts w:eastAsia="Times New Roman" w:cstheme="minorHAnsi"/>
                <w:lang w:eastAsia="pl-PL"/>
              </w:rPr>
              <w:t>Opis kryteriów oceny</w:t>
            </w:r>
          </w:p>
        </w:tc>
        <w:tc>
          <w:tcPr>
            <w:tcW w:w="709" w:type="dxa"/>
            <w:vAlign w:val="center"/>
          </w:tcPr>
          <w:p w:rsidR="0036583B" w:rsidRPr="008D225A" w:rsidRDefault="0036583B" w:rsidP="00B15501">
            <w:pPr>
              <w:contextualSpacing/>
              <w:jc w:val="center"/>
              <w:rPr>
                <w:rFonts w:eastAsia="Times New Roman" w:cstheme="minorHAnsi"/>
                <w:lang w:eastAsia="pl-PL"/>
              </w:rPr>
            </w:pPr>
            <w:r w:rsidRPr="008D225A">
              <w:rPr>
                <w:rFonts w:eastAsia="Times New Roman" w:cstheme="minorHAnsi"/>
                <w:lang w:eastAsia="pl-PL"/>
              </w:rPr>
              <w:t>Znaczenie (Waga)</w:t>
            </w:r>
          </w:p>
        </w:tc>
        <w:tc>
          <w:tcPr>
            <w:tcW w:w="6095" w:type="dxa"/>
            <w:vAlign w:val="center"/>
          </w:tcPr>
          <w:p w:rsidR="0036583B" w:rsidRPr="008D225A" w:rsidRDefault="0036583B" w:rsidP="00B15501">
            <w:pPr>
              <w:contextualSpacing/>
              <w:jc w:val="center"/>
              <w:rPr>
                <w:rFonts w:eastAsia="Times New Roman" w:cstheme="minorHAnsi"/>
                <w:lang w:eastAsia="pl-PL"/>
              </w:rPr>
            </w:pPr>
            <w:r w:rsidRPr="008D225A">
              <w:rPr>
                <w:rFonts w:eastAsia="Times New Roman" w:cstheme="minorHAnsi"/>
                <w:lang w:eastAsia="pl-PL"/>
              </w:rPr>
              <w:t>Opis metody przyznawania punktów</w:t>
            </w:r>
          </w:p>
        </w:tc>
      </w:tr>
      <w:tr w:rsidR="0036583B" w:rsidRPr="008D225A" w:rsidTr="00B15501">
        <w:trPr>
          <w:trHeight w:val="465"/>
        </w:trPr>
        <w:tc>
          <w:tcPr>
            <w:tcW w:w="426" w:type="dxa"/>
            <w:vAlign w:val="center"/>
          </w:tcPr>
          <w:p w:rsidR="0036583B" w:rsidRPr="008D225A" w:rsidRDefault="0036583B" w:rsidP="00B15501">
            <w:pPr>
              <w:contextualSpacing/>
              <w:jc w:val="center"/>
              <w:rPr>
                <w:rFonts w:eastAsia="Times New Roman" w:cstheme="minorHAnsi"/>
                <w:b/>
                <w:lang w:eastAsia="pl-PL"/>
              </w:rPr>
            </w:pPr>
            <w:r w:rsidRPr="008D225A">
              <w:rPr>
                <w:rFonts w:eastAsia="Times New Roman" w:cstheme="minorHAnsi"/>
                <w:b/>
                <w:lang w:eastAsia="pl-PL"/>
              </w:rPr>
              <w:t>1</w:t>
            </w:r>
          </w:p>
        </w:tc>
        <w:tc>
          <w:tcPr>
            <w:tcW w:w="1911" w:type="dxa"/>
            <w:vAlign w:val="center"/>
          </w:tcPr>
          <w:p w:rsidR="0036583B" w:rsidRPr="008D225A" w:rsidRDefault="0036583B" w:rsidP="00B15501">
            <w:pPr>
              <w:widowControl w:val="0"/>
              <w:adjustRightInd w:val="0"/>
              <w:contextualSpacing/>
              <w:jc w:val="both"/>
              <w:textAlignment w:val="baseline"/>
              <w:rPr>
                <w:rFonts w:eastAsia="Times New Roman" w:cstheme="minorHAnsi"/>
                <w:b/>
                <w:lang w:eastAsia="pl-PL"/>
              </w:rPr>
            </w:pPr>
            <w:r w:rsidRPr="008D225A">
              <w:rPr>
                <w:rFonts w:eastAsia="Times New Roman" w:cstheme="minorHAnsi"/>
                <w:b/>
                <w:lang w:eastAsia="pl-PL"/>
              </w:rPr>
              <w:t>Cena</w:t>
            </w:r>
          </w:p>
        </w:tc>
        <w:tc>
          <w:tcPr>
            <w:tcW w:w="709" w:type="dxa"/>
            <w:vAlign w:val="center"/>
          </w:tcPr>
          <w:p w:rsidR="0036583B" w:rsidRPr="008D225A" w:rsidRDefault="0036583B" w:rsidP="00B15501">
            <w:pPr>
              <w:widowControl w:val="0"/>
              <w:adjustRightInd w:val="0"/>
              <w:contextualSpacing/>
              <w:jc w:val="center"/>
              <w:textAlignment w:val="baseline"/>
              <w:rPr>
                <w:rFonts w:eastAsia="Times New Roman" w:cstheme="minorHAnsi"/>
                <w:b/>
                <w:lang w:eastAsia="pl-PL"/>
              </w:rPr>
            </w:pPr>
            <w:r w:rsidRPr="008D225A">
              <w:rPr>
                <w:rFonts w:eastAsia="Times New Roman" w:cstheme="minorHAnsi"/>
                <w:b/>
                <w:lang w:eastAsia="pl-PL"/>
              </w:rPr>
              <w:t>60%</w:t>
            </w:r>
          </w:p>
        </w:tc>
        <w:tc>
          <w:tcPr>
            <w:tcW w:w="6095" w:type="dxa"/>
          </w:tcPr>
          <w:p w:rsidR="0036583B" w:rsidRPr="008D225A" w:rsidRDefault="0036583B" w:rsidP="00B15501">
            <w:pPr>
              <w:widowControl w:val="0"/>
              <w:adjustRightInd w:val="0"/>
              <w:contextualSpacing/>
              <w:textAlignment w:val="baseline"/>
              <w:rPr>
                <w:rFonts w:eastAsia="Times New Roman" w:cstheme="minorHAnsi"/>
                <w:lang w:eastAsia="pl-PL"/>
              </w:rPr>
            </w:pPr>
            <w:r w:rsidRPr="008D225A">
              <w:rPr>
                <w:rFonts w:eastAsia="Times New Roman" w:cstheme="minorHAnsi"/>
                <w:lang w:eastAsia="pl-PL"/>
              </w:rPr>
              <w:t>Proporcje matematyczne wg wzoru:</w:t>
            </w:r>
          </w:p>
          <w:p w:rsidR="0036583B" w:rsidRPr="008D225A" w:rsidRDefault="0036583B" w:rsidP="00B15501">
            <w:pPr>
              <w:widowControl w:val="0"/>
              <w:adjustRightInd w:val="0"/>
              <w:contextualSpacing/>
              <w:textAlignment w:val="baseline"/>
              <w:rPr>
                <w:rFonts w:eastAsia="Times New Roman" w:cstheme="minorHAnsi"/>
                <w:lang w:eastAsia="pl-PL"/>
              </w:rPr>
            </w:pPr>
          </w:p>
          <w:p w:rsidR="0036583B" w:rsidRPr="008D225A" w:rsidRDefault="0036583B" w:rsidP="00B15501">
            <w:pPr>
              <w:tabs>
                <w:tab w:val="left" w:pos="990"/>
              </w:tabs>
              <w:contextualSpacing/>
              <w:rPr>
                <w:rFonts w:eastAsia="Times New Roman" w:cstheme="minorHAnsi"/>
                <w:lang w:eastAsia="pl-PL"/>
              </w:rPr>
            </w:pPr>
            <w:r w:rsidRPr="008D225A">
              <w:rPr>
                <w:rFonts w:eastAsia="Times New Roman" w:cstheme="minorHAnsi"/>
                <w:b/>
                <w:lang w:eastAsia="pl-PL"/>
              </w:rPr>
              <w:t xml:space="preserve">C </w:t>
            </w:r>
            <w:r w:rsidRPr="008D225A">
              <w:rPr>
                <w:rFonts w:eastAsia="Times New Roman" w:cstheme="minorHAnsi"/>
                <w:lang w:eastAsia="pl-PL"/>
              </w:rPr>
              <w:t xml:space="preserve">= cena najniższa/cena badanej oferty x 100 </w:t>
            </w:r>
            <w:r w:rsidRPr="008D225A">
              <w:rPr>
                <w:rFonts w:eastAsia="Times New Roman" w:cstheme="minorHAnsi"/>
                <w:lang w:eastAsia="pl-PL"/>
              </w:rPr>
              <w:sym w:font="Symbol" w:char="F0B4"/>
            </w:r>
            <w:r w:rsidRPr="008D225A">
              <w:rPr>
                <w:rFonts w:eastAsia="Times New Roman" w:cstheme="minorHAnsi"/>
                <w:lang w:eastAsia="pl-PL"/>
              </w:rPr>
              <w:t xml:space="preserve"> 60%</w:t>
            </w:r>
          </w:p>
          <w:p w:rsidR="0036583B" w:rsidRPr="008D225A" w:rsidRDefault="0036583B" w:rsidP="00B15501">
            <w:pPr>
              <w:tabs>
                <w:tab w:val="left" w:pos="990"/>
              </w:tabs>
              <w:contextualSpacing/>
              <w:jc w:val="both"/>
              <w:rPr>
                <w:rFonts w:eastAsia="Times New Roman" w:cstheme="minorHAnsi"/>
                <w:lang w:eastAsia="pl-PL"/>
              </w:rPr>
            </w:pPr>
            <w:r w:rsidRPr="008D225A">
              <w:rPr>
                <w:rFonts w:eastAsia="Times New Roman" w:cstheme="minorHAnsi"/>
                <w:lang w:eastAsia="pl-PL"/>
              </w:rPr>
              <w:t>gdzie:</w:t>
            </w:r>
          </w:p>
          <w:p w:rsidR="0036583B" w:rsidRPr="008D225A" w:rsidRDefault="0036583B" w:rsidP="00B15501">
            <w:pPr>
              <w:tabs>
                <w:tab w:val="left" w:pos="990"/>
              </w:tabs>
              <w:contextualSpacing/>
              <w:jc w:val="both"/>
              <w:rPr>
                <w:rFonts w:eastAsia="Times New Roman" w:cstheme="minorHAnsi"/>
                <w:lang w:eastAsia="pl-PL"/>
              </w:rPr>
            </w:pPr>
            <w:r w:rsidRPr="008D225A">
              <w:rPr>
                <w:rFonts w:eastAsia="Times New Roman" w:cstheme="minorHAnsi"/>
                <w:lang w:eastAsia="pl-PL"/>
              </w:rPr>
              <w:t>C - ilość punktów przyznana danemu kryterium</w:t>
            </w:r>
          </w:p>
          <w:p w:rsidR="0036583B" w:rsidRPr="008D225A" w:rsidRDefault="0036583B" w:rsidP="00B15501">
            <w:pPr>
              <w:tabs>
                <w:tab w:val="left" w:pos="990"/>
              </w:tabs>
              <w:contextualSpacing/>
              <w:jc w:val="both"/>
              <w:rPr>
                <w:rFonts w:eastAsia="Times New Roman" w:cstheme="minorHAnsi"/>
                <w:lang w:eastAsia="pl-PL"/>
              </w:rPr>
            </w:pPr>
          </w:p>
          <w:p w:rsidR="0036583B" w:rsidRPr="008D225A" w:rsidRDefault="0036583B" w:rsidP="00B15501">
            <w:pPr>
              <w:contextualSpacing/>
              <w:jc w:val="both"/>
              <w:rPr>
                <w:rFonts w:eastAsia="Times New Roman" w:cstheme="minorHAnsi"/>
                <w:lang w:eastAsia="pl-PL"/>
              </w:rPr>
            </w:pPr>
            <w:r w:rsidRPr="008D225A">
              <w:rPr>
                <w:rFonts w:eastAsia="Times New Roman" w:cstheme="minorHAnsi"/>
                <w:lang w:eastAsia="pl-PL"/>
              </w:rPr>
              <w:t xml:space="preserve">Przy ocenie wysokości proponowanej ceny najwyżej będzie punktowana oferta proponująca najniższą cenę wykonania przedmiotu zamówienia. </w:t>
            </w:r>
          </w:p>
          <w:p w:rsidR="0036583B" w:rsidRPr="008D225A" w:rsidRDefault="0036583B" w:rsidP="00B15501">
            <w:pPr>
              <w:contextualSpacing/>
              <w:jc w:val="both"/>
              <w:rPr>
                <w:rFonts w:eastAsia="Times New Roman" w:cstheme="minorHAnsi"/>
                <w:lang w:eastAsia="pl-PL"/>
              </w:rPr>
            </w:pPr>
            <w:r w:rsidRPr="008D225A">
              <w:rPr>
                <w:rFonts w:eastAsia="Times New Roman" w:cstheme="minorHAnsi"/>
                <w:lang w:eastAsia="pl-PL"/>
              </w:rPr>
              <w:t xml:space="preserve">Oferta o najniższej cenie - </w:t>
            </w:r>
            <w:r w:rsidRPr="008D225A">
              <w:rPr>
                <w:rFonts w:eastAsia="Times New Roman" w:cstheme="minorHAnsi"/>
                <w:b/>
                <w:lang w:eastAsia="pl-PL"/>
              </w:rPr>
              <w:t>60 pkt</w:t>
            </w:r>
            <w:r w:rsidRPr="008D225A">
              <w:rPr>
                <w:rFonts w:eastAsia="Times New Roman" w:cstheme="minorHAnsi"/>
                <w:lang w:eastAsia="pl-PL"/>
              </w:rPr>
              <w:t>, pozostałe oferty – ilość punktów wyliczona według powyższego wzoru.</w:t>
            </w:r>
          </w:p>
          <w:p w:rsidR="0036583B" w:rsidRPr="008D225A" w:rsidRDefault="0036583B" w:rsidP="00B15501">
            <w:pPr>
              <w:contextualSpacing/>
              <w:jc w:val="both"/>
              <w:rPr>
                <w:rFonts w:eastAsia="Times New Roman" w:cstheme="minorHAnsi"/>
                <w:lang w:eastAsia="pl-PL"/>
              </w:rPr>
            </w:pPr>
            <w:r w:rsidRPr="008D225A">
              <w:rPr>
                <w:rFonts w:eastAsia="Times New Roman" w:cstheme="minorHAnsi"/>
                <w:b/>
                <w:lang w:eastAsia="pl-PL"/>
              </w:rPr>
              <w:t>Maksymalnie w tym kryterium Wykonawca może otrzymać 60 pkt.</w:t>
            </w:r>
          </w:p>
        </w:tc>
      </w:tr>
      <w:tr w:rsidR="0036583B" w:rsidRPr="008D225A" w:rsidTr="00B15501">
        <w:trPr>
          <w:trHeight w:val="595"/>
        </w:trPr>
        <w:tc>
          <w:tcPr>
            <w:tcW w:w="426" w:type="dxa"/>
            <w:vAlign w:val="center"/>
          </w:tcPr>
          <w:p w:rsidR="0036583B" w:rsidRPr="008D225A" w:rsidRDefault="0036583B" w:rsidP="00B15501">
            <w:pPr>
              <w:widowControl w:val="0"/>
              <w:adjustRightInd w:val="0"/>
              <w:contextualSpacing/>
              <w:jc w:val="center"/>
              <w:textAlignment w:val="baseline"/>
              <w:rPr>
                <w:rFonts w:eastAsia="Times New Roman" w:cstheme="minorHAnsi"/>
                <w:b/>
                <w:lang w:eastAsia="pl-PL"/>
              </w:rPr>
            </w:pPr>
            <w:r w:rsidRPr="008D225A">
              <w:rPr>
                <w:rFonts w:eastAsia="Times New Roman" w:cstheme="minorHAnsi"/>
                <w:b/>
                <w:lang w:eastAsia="pl-PL"/>
              </w:rPr>
              <w:t>2</w:t>
            </w:r>
          </w:p>
        </w:tc>
        <w:tc>
          <w:tcPr>
            <w:tcW w:w="1911" w:type="dxa"/>
            <w:vAlign w:val="center"/>
          </w:tcPr>
          <w:p w:rsidR="0036583B" w:rsidRPr="008D225A" w:rsidRDefault="0036583B" w:rsidP="00B15501">
            <w:pPr>
              <w:widowControl w:val="0"/>
              <w:adjustRightInd w:val="0"/>
              <w:spacing w:before="60"/>
              <w:contextualSpacing/>
              <w:jc w:val="both"/>
              <w:textAlignment w:val="baseline"/>
              <w:rPr>
                <w:rFonts w:eastAsia="Times New Roman" w:cstheme="minorHAnsi"/>
                <w:b/>
                <w:lang w:eastAsia="pl-PL"/>
              </w:rPr>
            </w:pPr>
            <w:r w:rsidRPr="008D225A">
              <w:rPr>
                <w:rFonts w:eastAsia="Times New Roman" w:cstheme="minorHAnsi"/>
                <w:b/>
                <w:lang w:eastAsia="pl-PL"/>
              </w:rPr>
              <w:t xml:space="preserve">Cena zużytej 1 kWh </w:t>
            </w:r>
          </w:p>
        </w:tc>
        <w:tc>
          <w:tcPr>
            <w:tcW w:w="709" w:type="dxa"/>
            <w:vAlign w:val="center"/>
          </w:tcPr>
          <w:p w:rsidR="0036583B" w:rsidRPr="008D225A" w:rsidRDefault="0036583B" w:rsidP="00B15501">
            <w:pPr>
              <w:widowControl w:val="0"/>
              <w:adjustRightInd w:val="0"/>
              <w:spacing w:before="60"/>
              <w:contextualSpacing/>
              <w:jc w:val="center"/>
              <w:textAlignment w:val="baseline"/>
              <w:rPr>
                <w:rFonts w:eastAsia="Times New Roman" w:cstheme="minorHAnsi"/>
                <w:b/>
                <w:lang w:eastAsia="pl-PL"/>
              </w:rPr>
            </w:pPr>
            <w:r w:rsidRPr="008D225A">
              <w:rPr>
                <w:rFonts w:eastAsia="Times New Roman" w:cstheme="minorHAnsi"/>
                <w:b/>
                <w:lang w:eastAsia="pl-PL"/>
              </w:rPr>
              <w:t>10%</w:t>
            </w:r>
          </w:p>
        </w:tc>
        <w:tc>
          <w:tcPr>
            <w:tcW w:w="6095" w:type="dxa"/>
          </w:tcPr>
          <w:p w:rsidR="0036583B" w:rsidRPr="008D225A" w:rsidRDefault="0036583B" w:rsidP="00B15501">
            <w:pPr>
              <w:widowControl w:val="0"/>
              <w:adjustRightInd w:val="0"/>
              <w:contextualSpacing/>
              <w:textAlignment w:val="baseline"/>
              <w:rPr>
                <w:rFonts w:eastAsia="Times New Roman" w:cstheme="minorHAnsi"/>
                <w:lang w:eastAsia="pl-PL"/>
              </w:rPr>
            </w:pPr>
            <w:r w:rsidRPr="008D225A">
              <w:rPr>
                <w:rFonts w:eastAsia="Times New Roman" w:cstheme="minorHAnsi"/>
                <w:lang w:eastAsia="pl-PL"/>
              </w:rPr>
              <w:t>Proporcje matematyczne wg wzoru:</w:t>
            </w:r>
          </w:p>
          <w:p w:rsidR="0036583B" w:rsidRPr="008D225A" w:rsidRDefault="0036583B" w:rsidP="00B15501">
            <w:pPr>
              <w:widowControl w:val="0"/>
              <w:adjustRightInd w:val="0"/>
              <w:contextualSpacing/>
              <w:textAlignment w:val="baseline"/>
              <w:rPr>
                <w:rFonts w:eastAsia="Times New Roman" w:cstheme="minorHAnsi"/>
                <w:lang w:eastAsia="pl-PL"/>
              </w:rPr>
            </w:pPr>
          </w:p>
          <w:p w:rsidR="0036583B" w:rsidRPr="008D225A" w:rsidRDefault="0036583B" w:rsidP="00B15501">
            <w:pPr>
              <w:tabs>
                <w:tab w:val="left" w:pos="990"/>
              </w:tabs>
              <w:contextualSpacing/>
              <w:rPr>
                <w:rFonts w:eastAsia="Times New Roman" w:cstheme="minorHAnsi"/>
                <w:lang w:eastAsia="pl-PL"/>
              </w:rPr>
            </w:pPr>
            <w:r w:rsidRPr="008D225A">
              <w:rPr>
                <w:rFonts w:eastAsia="Times New Roman" w:cstheme="minorHAnsi"/>
                <w:b/>
                <w:lang w:eastAsia="pl-PL"/>
              </w:rPr>
              <w:t xml:space="preserve">K </w:t>
            </w:r>
            <w:r w:rsidRPr="008D225A">
              <w:rPr>
                <w:rFonts w:eastAsia="Times New Roman" w:cstheme="minorHAnsi"/>
                <w:lang w:eastAsia="pl-PL"/>
              </w:rPr>
              <w:t xml:space="preserve">= cena najniższa/cena badanej oferty x 100 </w:t>
            </w:r>
            <w:r w:rsidRPr="008D225A">
              <w:rPr>
                <w:rFonts w:eastAsia="Times New Roman" w:cstheme="minorHAnsi"/>
                <w:lang w:eastAsia="pl-PL"/>
              </w:rPr>
              <w:sym w:font="Symbol" w:char="F0B4"/>
            </w:r>
            <w:r w:rsidRPr="008D225A">
              <w:rPr>
                <w:rFonts w:eastAsia="Times New Roman" w:cstheme="minorHAnsi"/>
                <w:lang w:eastAsia="pl-PL"/>
              </w:rPr>
              <w:t xml:space="preserve"> 10%</w:t>
            </w:r>
          </w:p>
          <w:p w:rsidR="0036583B" w:rsidRPr="008D225A" w:rsidRDefault="0036583B" w:rsidP="00B15501">
            <w:pPr>
              <w:tabs>
                <w:tab w:val="left" w:pos="990"/>
              </w:tabs>
              <w:contextualSpacing/>
              <w:jc w:val="both"/>
              <w:rPr>
                <w:rFonts w:eastAsia="Times New Roman" w:cstheme="minorHAnsi"/>
                <w:lang w:eastAsia="pl-PL"/>
              </w:rPr>
            </w:pPr>
            <w:r w:rsidRPr="008D225A">
              <w:rPr>
                <w:rFonts w:eastAsia="Times New Roman" w:cstheme="minorHAnsi"/>
                <w:lang w:eastAsia="pl-PL"/>
              </w:rPr>
              <w:t>gdzie:</w:t>
            </w:r>
          </w:p>
          <w:p w:rsidR="0036583B" w:rsidRPr="008D225A" w:rsidRDefault="0036583B" w:rsidP="00B15501">
            <w:pPr>
              <w:tabs>
                <w:tab w:val="left" w:pos="990"/>
              </w:tabs>
              <w:contextualSpacing/>
              <w:jc w:val="both"/>
              <w:rPr>
                <w:rFonts w:eastAsia="Times New Roman" w:cstheme="minorHAnsi"/>
                <w:lang w:eastAsia="pl-PL"/>
              </w:rPr>
            </w:pPr>
            <w:r w:rsidRPr="008D225A">
              <w:rPr>
                <w:rFonts w:eastAsia="Times New Roman" w:cstheme="minorHAnsi"/>
                <w:lang w:eastAsia="pl-PL"/>
              </w:rPr>
              <w:t>K - ilość punktów przyznana danemu kryterium</w:t>
            </w:r>
          </w:p>
          <w:p w:rsidR="0036583B" w:rsidRPr="008D225A" w:rsidRDefault="0036583B" w:rsidP="00B15501">
            <w:pPr>
              <w:tabs>
                <w:tab w:val="left" w:pos="990"/>
              </w:tabs>
              <w:contextualSpacing/>
              <w:jc w:val="both"/>
              <w:rPr>
                <w:rFonts w:eastAsia="Times New Roman" w:cstheme="minorHAnsi"/>
                <w:lang w:eastAsia="pl-PL"/>
              </w:rPr>
            </w:pPr>
          </w:p>
          <w:p w:rsidR="0036583B" w:rsidRPr="008D225A" w:rsidRDefault="0036583B" w:rsidP="00B15501">
            <w:pPr>
              <w:contextualSpacing/>
              <w:jc w:val="both"/>
              <w:rPr>
                <w:rFonts w:eastAsia="Times New Roman" w:cstheme="minorHAnsi"/>
                <w:lang w:eastAsia="pl-PL"/>
              </w:rPr>
            </w:pPr>
            <w:r w:rsidRPr="008D225A">
              <w:rPr>
                <w:rFonts w:eastAsia="Times New Roman" w:cstheme="minorHAnsi"/>
                <w:lang w:eastAsia="pl-PL"/>
              </w:rPr>
              <w:t xml:space="preserve">Przy ocenie wysokości proponowanej ceny najwyżej będzie punktowana oferta proponująca najniższą cenę za 1kWh wg wskazań licznika. </w:t>
            </w:r>
          </w:p>
          <w:p w:rsidR="0036583B" w:rsidRPr="008D225A" w:rsidRDefault="0036583B" w:rsidP="00B15501">
            <w:pPr>
              <w:contextualSpacing/>
              <w:jc w:val="both"/>
              <w:rPr>
                <w:rFonts w:eastAsia="Times New Roman" w:cstheme="minorHAnsi"/>
                <w:lang w:eastAsia="pl-PL"/>
              </w:rPr>
            </w:pPr>
            <w:r w:rsidRPr="008D225A">
              <w:rPr>
                <w:rFonts w:eastAsia="Times New Roman" w:cstheme="minorHAnsi"/>
                <w:lang w:eastAsia="pl-PL"/>
              </w:rPr>
              <w:t xml:space="preserve">Oferta o najniższej cenie - </w:t>
            </w:r>
            <w:r w:rsidRPr="008D225A">
              <w:rPr>
                <w:rFonts w:eastAsia="Times New Roman" w:cstheme="minorHAnsi"/>
                <w:b/>
                <w:lang w:eastAsia="pl-PL"/>
              </w:rPr>
              <w:t>10 pkt</w:t>
            </w:r>
            <w:r w:rsidRPr="008D225A">
              <w:rPr>
                <w:rFonts w:eastAsia="Times New Roman" w:cstheme="minorHAnsi"/>
                <w:lang w:eastAsia="pl-PL"/>
              </w:rPr>
              <w:t>, pozostałe oferty – ilość punktów wyliczona według powyższego wzoru.</w:t>
            </w:r>
          </w:p>
          <w:p w:rsidR="0036583B" w:rsidRPr="008D225A" w:rsidRDefault="0036583B" w:rsidP="00B15501">
            <w:pPr>
              <w:spacing w:before="60"/>
              <w:jc w:val="both"/>
              <w:rPr>
                <w:rFonts w:eastAsia="Times New Roman" w:cstheme="minorHAnsi"/>
                <w:b/>
                <w:lang w:eastAsia="pl-PL"/>
              </w:rPr>
            </w:pPr>
            <w:r w:rsidRPr="008D225A">
              <w:rPr>
                <w:rFonts w:eastAsia="Times New Roman" w:cstheme="minorHAnsi"/>
                <w:b/>
                <w:lang w:eastAsia="pl-PL"/>
              </w:rPr>
              <w:t>Maksymalnie w tym kryterium Wykonawca może otrzymać 10 pkt.</w:t>
            </w:r>
          </w:p>
        </w:tc>
      </w:tr>
      <w:tr w:rsidR="0036583B" w:rsidRPr="008D225A" w:rsidTr="00B15501">
        <w:trPr>
          <w:trHeight w:val="595"/>
        </w:trPr>
        <w:tc>
          <w:tcPr>
            <w:tcW w:w="426" w:type="dxa"/>
            <w:vAlign w:val="center"/>
          </w:tcPr>
          <w:p w:rsidR="0036583B" w:rsidRPr="008D225A" w:rsidRDefault="0036583B" w:rsidP="00B15501">
            <w:pPr>
              <w:widowControl w:val="0"/>
              <w:adjustRightInd w:val="0"/>
              <w:contextualSpacing/>
              <w:jc w:val="center"/>
              <w:textAlignment w:val="baseline"/>
              <w:rPr>
                <w:rFonts w:eastAsia="Times New Roman" w:cstheme="minorHAnsi"/>
                <w:b/>
                <w:lang w:eastAsia="pl-PL"/>
              </w:rPr>
            </w:pPr>
            <w:r w:rsidRPr="008D225A">
              <w:rPr>
                <w:rFonts w:eastAsia="Times New Roman" w:cstheme="minorHAnsi"/>
                <w:b/>
                <w:lang w:eastAsia="pl-PL"/>
              </w:rPr>
              <w:t>3</w:t>
            </w:r>
          </w:p>
        </w:tc>
        <w:tc>
          <w:tcPr>
            <w:tcW w:w="1911" w:type="dxa"/>
            <w:vAlign w:val="center"/>
          </w:tcPr>
          <w:p w:rsidR="0036583B" w:rsidRPr="008D225A" w:rsidRDefault="0036583B" w:rsidP="00B15501">
            <w:pPr>
              <w:widowControl w:val="0"/>
              <w:adjustRightInd w:val="0"/>
              <w:spacing w:before="60"/>
              <w:contextualSpacing/>
              <w:textAlignment w:val="baseline"/>
              <w:rPr>
                <w:rFonts w:eastAsia="Times New Roman" w:cstheme="minorHAnsi"/>
                <w:b/>
                <w:lang w:eastAsia="pl-PL"/>
              </w:rPr>
            </w:pPr>
            <w:r w:rsidRPr="008D225A">
              <w:rPr>
                <w:rFonts w:eastAsia="Times New Roman" w:cstheme="minorHAnsi"/>
                <w:b/>
                <w:lang w:eastAsia="pl-PL"/>
              </w:rPr>
              <w:t>Usuwanie awarii</w:t>
            </w:r>
          </w:p>
        </w:tc>
        <w:tc>
          <w:tcPr>
            <w:tcW w:w="709" w:type="dxa"/>
            <w:vAlign w:val="center"/>
          </w:tcPr>
          <w:p w:rsidR="0036583B" w:rsidRPr="008D225A" w:rsidRDefault="0036583B" w:rsidP="00B15501">
            <w:pPr>
              <w:widowControl w:val="0"/>
              <w:adjustRightInd w:val="0"/>
              <w:spacing w:before="60"/>
              <w:contextualSpacing/>
              <w:jc w:val="center"/>
              <w:textAlignment w:val="baseline"/>
              <w:rPr>
                <w:rFonts w:eastAsia="Times New Roman" w:cstheme="minorHAnsi"/>
                <w:b/>
                <w:lang w:eastAsia="pl-PL"/>
              </w:rPr>
            </w:pPr>
            <w:r w:rsidRPr="008D225A">
              <w:rPr>
                <w:rFonts w:eastAsia="Times New Roman" w:cstheme="minorHAnsi"/>
                <w:b/>
                <w:lang w:eastAsia="pl-PL"/>
              </w:rPr>
              <w:t>30%</w:t>
            </w:r>
          </w:p>
        </w:tc>
        <w:tc>
          <w:tcPr>
            <w:tcW w:w="6095" w:type="dxa"/>
          </w:tcPr>
          <w:p w:rsidR="0036583B" w:rsidRPr="008D225A" w:rsidRDefault="0036583B" w:rsidP="00B15501">
            <w:pPr>
              <w:widowControl w:val="0"/>
              <w:adjustRightInd w:val="0"/>
              <w:snapToGrid w:val="0"/>
              <w:spacing w:before="60"/>
              <w:textAlignment w:val="baseline"/>
              <w:rPr>
                <w:rFonts w:eastAsia="Times New Roman" w:cstheme="minorHAnsi"/>
                <w:b/>
              </w:rPr>
            </w:pPr>
            <w:r w:rsidRPr="008D225A">
              <w:rPr>
                <w:rFonts w:eastAsia="Times New Roman" w:cstheme="minorHAnsi"/>
                <w:b/>
              </w:rPr>
              <w:t>G – Czas Usunięcia awarii</w:t>
            </w:r>
          </w:p>
          <w:p w:rsidR="0036583B" w:rsidRPr="008D225A" w:rsidRDefault="0036583B" w:rsidP="00B15501">
            <w:pPr>
              <w:spacing w:before="60"/>
              <w:jc w:val="both"/>
              <w:rPr>
                <w:rFonts w:eastAsia="Times New Roman" w:cstheme="minorHAnsi"/>
              </w:rPr>
            </w:pPr>
            <w:r w:rsidRPr="008D225A">
              <w:rPr>
                <w:rFonts w:eastAsia="Times New Roman" w:cstheme="minorHAnsi"/>
              </w:rPr>
              <w:t>gdzie:</w:t>
            </w:r>
          </w:p>
          <w:p w:rsidR="0036583B" w:rsidRPr="008D225A" w:rsidRDefault="0036583B" w:rsidP="00B15501">
            <w:pPr>
              <w:spacing w:before="60"/>
              <w:jc w:val="both"/>
              <w:rPr>
                <w:rFonts w:eastAsia="Times New Roman" w:cstheme="minorHAnsi"/>
              </w:rPr>
            </w:pPr>
            <w:r w:rsidRPr="008D225A">
              <w:rPr>
                <w:rFonts w:eastAsia="Times New Roman" w:cstheme="minorHAnsi"/>
              </w:rPr>
              <w:t>Wariant A - za usunięcie awarii w czasie do 1 h dla uszkodzeń w centrach kolokacji i do 12 h dla uszkodzeń pozostałych – 30 punktów</w:t>
            </w:r>
          </w:p>
          <w:p w:rsidR="0036583B" w:rsidRPr="008D225A" w:rsidRDefault="0036583B" w:rsidP="00B15501">
            <w:pPr>
              <w:spacing w:before="60"/>
              <w:jc w:val="both"/>
              <w:rPr>
                <w:rFonts w:eastAsia="Times New Roman" w:cstheme="minorHAnsi"/>
              </w:rPr>
            </w:pPr>
            <w:r w:rsidRPr="008D225A">
              <w:rPr>
                <w:rFonts w:eastAsia="Times New Roman" w:cstheme="minorHAnsi"/>
              </w:rPr>
              <w:lastRenderedPageBreak/>
              <w:t>Wariant B - za usunięcie awarii w czasie do 2 h dla uszkodzeń w centrach kolokacji i do 16 h dla uszkodzeń pozostałych – 20 punktów</w:t>
            </w:r>
          </w:p>
          <w:p w:rsidR="0036583B" w:rsidRPr="008D225A" w:rsidRDefault="0036583B" w:rsidP="00B15501">
            <w:pPr>
              <w:spacing w:before="60"/>
              <w:jc w:val="both"/>
              <w:rPr>
                <w:rFonts w:eastAsia="Times New Roman" w:cstheme="minorHAnsi"/>
              </w:rPr>
            </w:pPr>
            <w:r w:rsidRPr="008D225A">
              <w:rPr>
                <w:rFonts w:eastAsia="Times New Roman" w:cstheme="minorHAnsi"/>
              </w:rPr>
              <w:t>Wariant C - za usunięcie awarii w czasie do 4 h dla uszkodzeń w centrach kolokacji i do 20 h dla uszkodzeń pozostałych – 10 punktów</w:t>
            </w:r>
          </w:p>
          <w:p w:rsidR="0036583B" w:rsidRPr="008D225A" w:rsidRDefault="0036583B" w:rsidP="00B15501">
            <w:pPr>
              <w:spacing w:before="60"/>
              <w:jc w:val="both"/>
              <w:rPr>
                <w:rFonts w:eastAsia="Times New Roman" w:cstheme="minorHAnsi"/>
              </w:rPr>
            </w:pPr>
            <w:r w:rsidRPr="008D225A">
              <w:rPr>
                <w:rFonts w:eastAsia="Times New Roman" w:cstheme="minorHAnsi"/>
              </w:rPr>
              <w:t>Wariant D - za usunięcie awarii w czasie do 8 h dla uszkodzeń w centrach kolokacji i do 24 h dla uszkodzeń pozostałych – 0 punktów</w:t>
            </w:r>
          </w:p>
          <w:p w:rsidR="0036583B" w:rsidRPr="008D225A" w:rsidRDefault="0036583B" w:rsidP="00B15501">
            <w:pPr>
              <w:pStyle w:val="Default"/>
              <w:spacing w:after="21"/>
              <w:jc w:val="both"/>
              <w:rPr>
                <w:rFonts w:ascii="Calibri" w:eastAsia="Times New Roman" w:hAnsi="Calibri" w:cs="Calibri"/>
                <w:b/>
                <w:sz w:val="22"/>
                <w:szCs w:val="22"/>
              </w:rPr>
            </w:pPr>
            <w:r w:rsidRPr="008D225A">
              <w:rPr>
                <w:rFonts w:ascii="Calibri" w:eastAsia="Times New Roman" w:hAnsi="Calibri" w:cs="Calibri"/>
                <w:b/>
                <w:sz w:val="22"/>
                <w:szCs w:val="22"/>
              </w:rPr>
              <w:t>Maksymalnie w tym kryterium Wykonawca może otrzymać 30 pkt.</w:t>
            </w:r>
          </w:p>
        </w:tc>
      </w:tr>
    </w:tbl>
    <w:p w:rsidR="0036583B" w:rsidRPr="008D225A" w:rsidRDefault="0036583B" w:rsidP="0036583B">
      <w:pPr>
        <w:shd w:val="clear" w:color="auto" w:fill="FFFFFF"/>
        <w:ind w:right="100"/>
        <w:contextualSpacing/>
        <w:jc w:val="both"/>
        <w:rPr>
          <w:rFonts w:eastAsia="Times New Roman" w:cs="Times New Roman"/>
          <w:b/>
          <w:sz w:val="24"/>
          <w:szCs w:val="24"/>
          <w:u w:val="single"/>
        </w:rPr>
      </w:pPr>
    </w:p>
    <w:p w:rsidR="0036583B" w:rsidRPr="008D225A" w:rsidRDefault="0036583B" w:rsidP="0036583B">
      <w:pPr>
        <w:shd w:val="clear" w:color="auto" w:fill="FFFFFF"/>
        <w:ind w:right="100"/>
        <w:contextualSpacing/>
        <w:jc w:val="both"/>
        <w:rPr>
          <w:rFonts w:eastAsia="Times New Roman" w:cs="Times New Roman"/>
          <w:sz w:val="24"/>
          <w:szCs w:val="24"/>
        </w:rPr>
      </w:pPr>
      <w:r w:rsidRPr="008D225A">
        <w:rPr>
          <w:rFonts w:eastAsia="Times New Roman" w:cs="Times New Roman"/>
          <w:b/>
          <w:sz w:val="24"/>
          <w:szCs w:val="24"/>
          <w:u w:val="single"/>
        </w:rPr>
        <w:t>Uwaga:</w:t>
      </w:r>
      <w:r w:rsidRPr="008D225A">
        <w:rPr>
          <w:rFonts w:eastAsia="Times New Roman" w:cs="Times New Roman"/>
          <w:sz w:val="24"/>
          <w:szCs w:val="24"/>
        </w:rPr>
        <w:t xml:space="preserve"> brak wskazania w ofercie parametrów podlegających ocenie spowoduje brak przyznania punktacji za dany parametr (0 pkt).</w:t>
      </w:r>
    </w:p>
    <w:p w:rsidR="0036583B" w:rsidRPr="008D225A" w:rsidRDefault="0036583B" w:rsidP="0036583B">
      <w:pPr>
        <w:shd w:val="clear" w:color="auto" w:fill="FFFFFF"/>
        <w:ind w:right="100"/>
        <w:contextualSpacing/>
        <w:jc w:val="both"/>
        <w:rPr>
          <w:rFonts w:eastAsia="Times New Roman" w:cs="Times New Roman"/>
          <w:sz w:val="24"/>
          <w:szCs w:val="24"/>
        </w:rPr>
      </w:pPr>
    </w:p>
    <w:p w:rsidR="0036583B" w:rsidRPr="008D225A" w:rsidRDefault="0036583B" w:rsidP="0036583B">
      <w:pPr>
        <w:contextualSpacing/>
        <w:jc w:val="both"/>
        <w:rPr>
          <w:rFonts w:eastAsia="Times New Roman" w:cs="Times New Roman"/>
          <w:sz w:val="24"/>
          <w:szCs w:val="24"/>
        </w:rPr>
      </w:pPr>
      <w:r w:rsidRPr="008D225A">
        <w:rPr>
          <w:rFonts w:eastAsia="Times New Roman" w:cs="Times New Roman"/>
          <w:b/>
          <w:sz w:val="24"/>
          <w:szCs w:val="24"/>
          <w:u w:val="single"/>
        </w:rPr>
        <w:t>Uwaga</w:t>
      </w:r>
      <w:r w:rsidRPr="008D225A">
        <w:rPr>
          <w:rFonts w:eastAsia="Times New Roman" w:cs="Times New Roman"/>
          <w:sz w:val="24"/>
          <w:szCs w:val="24"/>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36583B" w:rsidRPr="008D225A" w:rsidRDefault="0036583B" w:rsidP="0036583B">
      <w:pPr>
        <w:tabs>
          <w:tab w:val="left" w:pos="567"/>
        </w:tabs>
        <w:contextualSpacing/>
        <w:jc w:val="both"/>
        <w:rPr>
          <w:rFonts w:eastAsia="Times New Roman" w:cs="Times New Roman"/>
          <w:b/>
          <w:sz w:val="24"/>
          <w:szCs w:val="24"/>
          <w:u w:val="single"/>
        </w:rPr>
      </w:pPr>
    </w:p>
    <w:p w:rsidR="0036583B" w:rsidRPr="008D225A" w:rsidRDefault="0036583B" w:rsidP="0036583B">
      <w:pPr>
        <w:tabs>
          <w:tab w:val="left" w:pos="567"/>
        </w:tabs>
        <w:contextualSpacing/>
        <w:jc w:val="both"/>
        <w:rPr>
          <w:rFonts w:eastAsia="Times New Roman" w:cs="Times New Roman"/>
          <w:sz w:val="24"/>
          <w:szCs w:val="24"/>
        </w:rPr>
      </w:pPr>
      <w:r w:rsidRPr="008D225A">
        <w:rPr>
          <w:rFonts w:eastAsia="Times New Roman" w:cs="Times New Roman"/>
          <w:b/>
          <w:sz w:val="24"/>
          <w:szCs w:val="24"/>
          <w:u w:val="single"/>
        </w:rPr>
        <w:t>Uwaga</w:t>
      </w:r>
      <w:r w:rsidRPr="008D225A">
        <w:rPr>
          <w:rFonts w:eastAsia="Times New Roman" w:cs="Times New Roman"/>
          <w:sz w:val="24"/>
          <w:szCs w:val="24"/>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rsidR="0036583B" w:rsidRPr="008D225A" w:rsidRDefault="0036583B" w:rsidP="0036583B">
      <w:pPr>
        <w:tabs>
          <w:tab w:val="left" w:pos="567"/>
        </w:tabs>
        <w:contextualSpacing/>
        <w:jc w:val="both"/>
        <w:rPr>
          <w:rFonts w:eastAsia="Times New Roman" w:cs="Times New Roman"/>
          <w:b/>
          <w:sz w:val="24"/>
          <w:szCs w:val="24"/>
          <w:lang w:eastAsia="pl-PL"/>
        </w:rPr>
      </w:pPr>
    </w:p>
    <w:p w:rsidR="00C660D5" w:rsidRPr="008D225A" w:rsidRDefault="00C660D5" w:rsidP="00C660D5"/>
    <w:p w:rsidR="00C660D5" w:rsidRPr="008D225A" w:rsidRDefault="00C660D5" w:rsidP="00C660D5"/>
    <w:p w:rsidR="000C0161" w:rsidRPr="008D225A" w:rsidRDefault="000C0161" w:rsidP="000C0161">
      <w:pPr>
        <w:keepNext/>
        <w:spacing w:after="160" w:line="320" w:lineRule="atLeast"/>
        <w:rPr>
          <w:rFonts w:ascii="Times New Roman" w:eastAsia="Calibri" w:hAnsi="Times New Roman" w:cs="Times New Roman"/>
          <w:i/>
          <w:color w:val="auto"/>
          <w:sz w:val="24"/>
          <w:szCs w:val="24"/>
          <w:u w:val="single"/>
        </w:rPr>
      </w:pPr>
      <w:r w:rsidRPr="008D225A">
        <w:rPr>
          <w:rFonts w:ascii="Times New Roman" w:eastAsia="Calibri" w:hAnsi="Times New Roman" w:cs="Times New Roman"/>
          <w:i/>
          <w:color w:val="auto"/>
          <w:sz w:val="24"/>
          <w:szCs w:val="24"/>
          <w:u w:val="single"/>
        </w:rPr>
        <w:t>Treść punktu XIV SIWZ po zmianie:</w:t>
      </w:r>
    </w:p>
    <w:p w:rsidR="00FE18B5" w:rsidRPr="008D225A" w:rsidRDefault="00FE18B5" w:rsidP="00FE18B5">
      <w:pPr>
        <w:pStyle w:val="Akapitzlist"/>
        <w:numPr>
          <w:ilvl w:val="0"/>
          <w:numId w:val="33"/>
        </w:numPr>
        <w:tabs>
          <w:tab w:val="left" w:pos="426"/>
        </w:tabs>
        <w:jc w:val="both"/>
        <w:rPr>
          <w:rFonts w:eastAsia="Times New Roman" w:cs="Times New Roman"/>
          <w:b/>
          <w:sz w:val="24"/>
          <w:szCs w:val="24"/>
          <w:lang w:eastAsia="pl-PL"/>
        </w:rPr>
      </w:pPr>
      <w:r w:rsidRPr="008D225A">
        <w:rPr>
          <w:rFonts w:eastAsia="Times New Roman" w:cs="Times New Roman"/>
          <w:b/>
          <w:sz w:val="24"/>
          <w:szCs w:val="24"/>
          <w:lang w:eastAsia="pl-PL"/>
        </w:rPr>
        <w:t>Opis kryteriów, którymi Zamawiający będzie się kierował przy wyborze oferty wraz z podaniem znaczenia tych kryteriów</w:t>
      </w:r>
    </w:p>
    <w:p w:rsidR="00C660D5" w:rsidRPr="008D225A" w:rsidRDefault="00C660D5" w:rsidP="00C660D5"/>
    <w:p w:rsidR="000C0161" w:rsidRPr="008D225A" w:rsidRDefault="000C0161" w:rsidP="00FE18B5">
      <w:pPr>
        <w:pStyle w:val="Akapitzlist"/>
        <w:numPr>
          <w:ilvl w:val="0"/>
          <w:numId w:val="32"/>
        </w:numPr>
        <w:jc w:val="both"/>
        <w:rPr>
          <w:rFonts w:eastAsia="Times New Roman" w:cs="Times New Roman"/>
          <w:sz w:val="24"/>
          <w:szCs w:val="24"/>
          <w:lang w:eastAsia="pl-PL"/>
        </w:rPr>
      </w:pPr>
      <w:r w:rsidRPr="008D225A">
        <w:rPr>
          <w:rFonts w:eastAsia="Times New Roman" w:cs="Times New Roman"/>
          <w:sz w:val="24"/>
          <w:szCs w:val="24"/>
          <w:lang w:eastAsia="pl-PL"/>
        </w:rPr>
        <w:t>Przy wyborze oferty najkorzystniejszej, Zamawiający będzie się kierował następującymi kryteriami:</w:t>
      </w:r>
    </w:p>
    <w:p w:rsidR="000C0161" w:rsidRPr="008D225A" w:rsidRDefault="000C0161" w:rsidP="000C0161">
      <w:pPr>
        <w:ind w:left="567"/>
        <w:contextualSpacing/>
        <w:jc w:val="both"/>
        <w:rPr>
          <w:rFonts w:eastAsia="Times New Roman" w:cs="Times New Roman"/>
          <w:sz w:val="24"/>
          <w:szCs w:val="24"/>
          <w:lang w:eastAsia="pl-PL"/>
        </w:rPr>
      </w:pPr>
    </w:p>
    <w:tbl>
      <w:tblPr>
        <w:tblW w:w="9141"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6"/>
        <w:gridCol w:w="1911"/>
        <w:gridCol w:w="709"/>
        <w:gridCol w:w="6095"/>
      </w:tblGrid>
      <w:tr w:rsidR="000C0161" w:rsidRPr="008D225A" w:rsidTr="00B15501">
        <w:trPr>
          <w:trHeight w:val="529"/>
        </w:trPr>
        <w:tc>
          <w:tcPr>
            <w:tcW w:w="426" w:type="dxa"/>
            <w:vAlign w:val="center"/>
          </w:tcPr>
          <w:p w:rsidR="000C0161" w:rsidRPr="008D225A" w:rsidRDefault="000C0161" w:rsidP="00B15501">
            <w:pPr>
              <w:contextualSpacing/>
              <w:jc w:val="center"/>
              <w:rPr>
                <w:rFonts w:eastAsia="Times New Roman" w:cstheme="minorHAnsi"/>
                <w:lang w:eastAsia="pl-PL"/>
              </w:rPr>
            </w:pPr>
            <w:r w:rsidRPr="008D225A">
              <w:rPr>
                <w:rFonts w:eastAsia="Times New Roman" w:cstheme="minorHAnsi"/>
                <w:lang w:eastAsia="pl-PL"/>
              </w:rPr>
              <w:t>l.p.</w:t>
            </w:r>
          </w:p>
        </w:tc>
        <w:tc>
          <w:tcPr>
            <w:tcW w:w="1911" w:type="dxa"/>
            <w:vAlign w:val="center"/>
          </w:tcPr>
          <w:p w:rsidR="000C0161" w:rsidRPr="008D225A" w:rsidRDefault="000C0161" w:rsidP="00B15501">
            <w:pPr>
              <w:contextualSpacing/>
              <w:jc w:val="center"/>
              <w:rPr>
                <w:rFonts w:eastAsia="Times New Roman" w:cstheme="minorHAnsi"/>
                <w:lang w:eastAsia="pl-PL"/>
              </w:rPr>
            </w:pPr>
            <w:r w:rsidRPr="008D225A">
              <w:rPr>
                <w:rFonts w:eastAsia="Times New Roman" w:cstheme="minorHAnsi"/>
                <w:lang w:eastAsia="pl-PL"/>
              </w:rPr>
              <w:t>Opis kryteriów oceny</w:t>
            </w:r>
          </w:p>
        </w:tc>
        <w:tc>
          <w:tcPr>
            <w:tcW w:w="709" w:type="dxa"/>
            <w:vAlign w:val="center"/>
          </w:tcPr>
          <w:p w:rsidR="000C0161" w:rsidRPr="008D225A" w:rsidRDefault="000C0161" w:rsidP="00B15501">
            <w:pPr>
              <w:contextualSpacing/>
              <w:jc w:val="center"/>
              <w:rPr>
                <w:rFonts w:eastAsia="Times New Roman" w:cstheme="minorHAnsi"/>
                <w:lang w:eastAsia="pl-PL"/>
              </w:rPr>
            </w:pPr>
            <w:r w:rsidRPr="008D225A">
              <w:rPr>
                <w:rFonts w:eastAsia="Times New Roman" w:cstheme="minorHAnsi"/>
                <w:lang w:eastAsia="pl-PL"/>
              </w:rPr>
              <w:t>Znaczenie (Waga)</w:t>
            </w:r>
          </w:p>
        </w:tc>
        <w:tc>
          <w:tcPr>
            <w:tcW w:w="6095" w:type="dxa"/>
            <w:vAlign w:val="center"/>
          </w:tcPr>
          <w:p w:rsidR="000C0161" w:rsidRPr="008D225A" w:rsidRDefault="000C0161" w:rsidP="00B15501">
            <w:pPr>
              <w:contextualSpacing/>
              <w:jc w:val="center"/>
              <w:rPr>
                <w:rFonts w:eastAsia="Times New Roman" w:cstheme="minorHAnsi"/>
                <w:lang w:eastAsia="pl-PL"/>
              </w:rPr>
            </w:pPr>
            <w:r w:rsidRPr="008D225A">
              <w:rPr>
                <w:rFonts w:eastAsia="Times New Roman" w:cstheme="minorHAnsi"/>
                <w:lang w:eastAsia="pl-PL"/>
              </w:rPr>
              <w:t>Opis metody przyznawania punktów</w:t>
            </w:r>
          </w:p>
        </w:tc>
      </w:tr>
      <w:tr w:rsidR="000C0161" w:rsidRPr="008D225A" w:rsidTr="00B15501">
        <w:trPr>
          <w:trHeight w:val="465"/>
        </w:trPr>
        <w:tc>
          <w:tcPr>
            <w:tcW w:w="426" w:type="dxa"/>
            <w:vAlign w:val="center"/>
          </w:tcPr>
          <w:p w:rsidR="000C0161" w:rsidRPr="008D225A" w:rsidRDefault="000C0161" w:rsidP="00B15501">
            <w:pPr>
              <w:contextualSpacing/>
              <w:jc w:val="center"/>
              <w:rPr>
                <w:rFonts w:eastAsia="Times New Roman" w:cstheme="minorHAnsi"/>
                <w:b/>
                <w:lang w:eastAsia="pl-PL"/>
              </w:rPr>
            </w:pPr>
            <w:r w:rsidRPr="008D225A">
              <w:rPr>
                <w:rFonts w:eastAsia="Times New Roman" w:cstheme="minorHAnsi"/>
                <w:b/>
                <w:lang w:eastAsia="pl-PL"/>
              </w:rPr>
              <w:t>1</w:t>
            </w:r>
          </w:p>
        </w:tc>
        <w:tc>
          <w:tcPr>
            <w:tcW w:w="1911" w:type="dxa"/>
            <w:vAlign w:val="center"/>
          </w:tcPr>
          <w:p w:rsidR="000C0161" w:rsidRPr="008D225A" w:rsidRDefault="000C0161" w:rsidP="00B15501">
            <w:pPr>
              <w:widowControl w:val="0"/>
              <w:adjustRightInd w:val="0"/>
              <w:contextualSpacing/>
              <w:jc w:val="both"/>
              <w:textAlignment w:val="baseline"/>
              <w:rPr>
                <w:rFonts w:eastAsia="Times New Roman" w:cstheme="minorHAnsi"/>
                <w:b/>
                <w:lang w:eastAsia="pl-PL"/>
              </w:rPr>
            </w:pPr>
            <w:r w:rsidRPr="008D225A">
              <w:rPr>
                <w:rFonts w:eastAsia="Times New Roman" w:cstheme="minorHAnsi"/>
                <w:b/>
                <w:lang w:eastAsia="pl-PL"/>
              </w:rPr>
              <w:t>Cena</w:t>
            </w:r>
          </w:p>
        </w:tc>
        <w:tc>
          <w:tcPr>
            <w:tcW w:w="709" w:type="dxa"/>
            <w:vAlign w:val="center"/>
          </w:tcPr>
          <w:p w:rsidR="000C0161" w:rsidRPr="008D225A" w:rsidRDefault="000C0161" w:rsidP="00B15501">
            <w:pPr>
              <w:widowControl w:val="0"/>
              <w:adjustRightInd w:val="0"/>
              <w:contextualSpacing/>
              <w:jc w:val="center"/>
              <w:textAlignment w:val="baseline"/>
              <w:rPr>
                <w:rFonts w:eastAsia="Times New Roman" w:cstheme="minorHAnsi"/>
                <w:b/>
                <w:lang w:eastAsia="pl-PL"/>
              </w:rPr>
            </w:pPr>
            <w:r w:rsidRPr="008D225A">
              <w:rPr>
                <w:rFonts w:eastAsia="Times New Roman" w:cstheme="minorHAnsi"/>
                <w:b/>
                <w:lang w:eastAsia="pl-PL"/>
              </w:rPr>
              <w:t>50%</w:t>
            </w:r>
          </w:p>
        </w:tc>
        <w:tc>
          <w:tcPr>
            <w:tcW w:w="6095" w:type="dxa"/>
          </w:tcPr>
          <w:p w:rsidR="000C0161" w:rsidRPr="008D225A" w:rsidRDefault="000C0161" w:rsidP="00B15501">
            <w:pPr>
              <w:widowControl w:val="0"/>
              <w:adjustRightInd w:val="0"/>
              <w:contextualSpacing/>
              <w:textAlignment w:val="baseline"/>
              <w:rPr>
                <w:rFonts w:eastAsia="Times New Roman" w:cstheme="minorHAnsi"/>
                <w:lang w:eastAsia="pl-PL"/>
              </w:rPr>
            </w:pPr>
            <w:r w:rsidRPr="008D225A">
              <w:rPr>
                <w:rFonts w:eastAsia="Times New Roman" w:cstheme="minorHAnsi"/>
                <w:lang w:eastAsia="pl-PL"/>
              </w:rPr>
              <w:t>Proporcje matematyczne wg wzoru:</w:t>
            </w:r>
          </w:p>
          <w:p w:rsidR="000C0161" w:rsidRPr="008D225A" w:rsidRDefault="000C0161" w:rsidP="00B15501">
            <w:pPr>
              <w:widowControl w:val="0"/>
              <w:adjustRightInd w:val="0"/>
              <w:contextualSpacing/>
              <w:textAlignment w:val="baseline"/>
              <w:rPr>
                <w:rFonts w:eastAsia="Times New Roman" w:cstheme="minorHAnsi"/>
                <w:lang w:eastAsia="pl-PL"/>
              </w:rPr>
            </w:pPr>
          </w:p>
          <w:p w:rsidR="000C0161" w:rsidRPr="008D225A" w:rsidRDefault="000C0161" w:rsidP="00B15501">
            <w:pPr>
              <w:tabs>
                <w:tab w:val="left" w:pos="990"/>
              </w:tabs>
              <w:contextualSpacing/>
              <w:rPr>
                <w:rFonts w:eastAsia="Times New Roman" w:cstheme="minorHAnsi"/>
                <w:lang w:eastAsia="pl-PL"/>
              </w:rPr>
            </w:pPr>
            <w:r w:rsidRPr="008D225A">
              <w:rPr>
                <w:rFonts w:eastAsia="Times New Roman" w:cstheme="minorHAnsi"/>
                <w:b/>
                <w:lang w:eastAsia="pl-PL"/>
              </w:rPr>
              <w:t xml:space="preserve">C </w:t>
            </w:r>
            <w:r w:rsidRPr="008D225A">
              <w:rPr>
                <w:rFonts w:eastAsia="Times New Roman" w:cstheme="minorHAnsi"/>
                <w:lang w:eastAsia="pl-PL"/>
              </w:rPr>
              <w:t xml:space="preserve">= cena najniższa/cena badanej oferty x 100 </w:t>
            </w:r>
            <w:r w:rsidRPr="008D225A">
              <w:rPr>
                <w:rFonts w:eastAsia="Times New Roman" w:cstheme="minorHAnsi"/>
                <w:lang w:eastAsia="pl-PL"/>
              </w:rPr>
              <w:sym w:font="Symbol" w:char="F0B4"/>
            </w:r>
            <w:r w:rsidRPr="008D225A">
              <w:rPr>
                <w:rFonts w:eastAsia="Times New Roman" w:cstheme="minorHAnsi"/>
                <w:lang w:eastAsia="pl-PL"/>
              </w:rPr>
              <w:t xml:space="preserve"> 50%</w:t>
            </w:r>
          </w:p>
          <w:p w:rsidR="000C0161" w:rsidRPr="008D225A" w:rsidRDefault="000C0161" w:rsidP="00B15501">
            <w:pPr>
              <w:tabs>
                <w:tab w:val="left" w:pos="990"/>
              </w:tabs>
              <w:contextualSpacing/>
              <w:jc w:val="both"/>
              <w:rPr>
                <w:rFonts w:eastAsia="Times New Roman" w:cstheme="minorHAnsi"/>
                <w:lang w:eastAsia="pl-PL"/>
              </w:rPr>
            </w:pPr>
            <w:r w:rsidRPr="008D225A">
              <w:rPr>
                <w:rFonts w:eastAsia="Times New Roman" w:cstheme="minorHAnsi"/>
                <w:lang w:eastAsia="pl-PL"/>
              </w:rPr>
              <w:t>gdzie:</w:t>
            </w:r>
          </w:p>
          <w:p w:rsidR="000C0161" w:rsidRPr="008D225A" w:rsidRDefault="000C0161" w:rsidP="00B15501">
            <w:pPr>
              <w:tabs>
                <w:tab w:val="left" w:pos="990"/>
              </w:tabs>
              <w:contextualSpacing/>
              <w:jc w:val="both"/>
              <w:rPr>
                <w:rFonts w:eastAsia="Times New Roman" w:cstheme="minorHAnsi"/>
                <w:lang w:eastAsia="pl-PL"/>
              </w:rPr>
            </w:pPr>
            <w:r w:rsidRPr="008D225A">
              <w:rPr>
                <w:rFonts w:eastAsia="Times New Roman" w:cstheme="minorHAnsi"/>
                <w:lang w:eastAsia="pl-PL"/>
              </w:rPr>
              <w:t>C - ilość punktów przyznana danemu kryterium</w:t>
            </w:r>
          </w:p>
          <w:p w:rsidR="000C0161" w:rsidRPr="008D225A" w:rsidRDefault="000C0161" w:rsidP="00B15501">
            <w:pPr>
              <w:tabs>
                <w:tab w:val="left" w:pos="990"/>
              </w:tabs>
              <w:contextualSpacing/>
              <w:jc w:val="both"/>
              <w:rPr>
                <w:rFonts w:eastAsia="Times New Roman" w:cstheme="minorHAnsi"/>
                <w:lang w:eastAsia="pl-PL"/>
              </w:rPr>
            </w:pPr>
          </w:p>
          <w:p w:rsidR="000C0161" w:rsidRPr="008D225A" w:rsidRDefault="000C0161" w:rsidP="00B15501">
            <w:pPr>
              <w:contextualSpacing/>
              <w:jc w:val="both"/>
              <w:rPr>
                <w:rFonts w:eastAsia="Times New Roman" w:cstheme="minorHAnsi"/>
                <w:lang w:eastAsia="pl-PL"/>
              </w:rPr>
            </w:pPr>
            <w:r w:rsidRPr="008D225A">
              <w:rPr>
                <w:rFonts w:eastAsia="Times New Roman" w:cstheme="minorHAnsi"/>
                <w:lang w:eastAsia="pl-PL"/>
              </w:rPr>
              <w:t xml:space="preserve">Przy ocenie wysokości proponowanej ceny najwyżej będzie punktowana oferta proponująca najniższą cenę wykonania przedmiotu zamówienia. </w:t>
            </w:r>
          </w:p>
          <w:p w:rsidR="000C0161" w:rsidRPr="008D225A" w:rsidRDefault="000C0161" w:rsidP="00B15501">
            <w:pPr>
              <w:contextualSpacing/>
              <w:jc w:val="both"/>
              <w:rPr>
                <w:rFonts w:eastAsia="Times New Roman" w:cstheme="minorHAnsi"/>
                <w:lang w:eastAsia="pl-PL"/>
              </w:rPr>
            </w:pPr>
            <w:r w:rsidRPr="008D225A">
              <w:rPr>
                <w:rFonts w:eastAsia="Times New Roman" w:cstheme="minorHAnsi"/>
                <w:lang w:eastAsia="pl-PL"/>
              </w:rPr>
              <w:t xml:space="preserve">Oferta o najniższej cenie - </w:t>
            </w:r>
            <w:r w:rsidRPr="008D225A">
              <w:rPr>
                <w:rFonts w:eastAsia="Times New Roman" w:cstheme="minorHAnsi"/>
                <w:b/>
                <w:lang w:eastAsia="pl-PL"/>
              </w:rPr>
              <w:t>50 pkt</w:t>
            </w:r>
            <w:r w:rsidRPr="008D225A">
              <w:rPr>
                <w:rFonts w:eastAsia="Times New Roman" w:cstheme="minorHAnsi"/>
                <w:lang w:eastAsia="pl-PL"/>
              </w:rPr>
              <w:t xml:space="preserve">, pozostałe oferty – ilość punktów </w:t>
            </w:r>
            <w:r w:rsidRPr="008D225A">
              <w:rPr>
                <w:rFonts w:eastAsia="Times New Roman" w:cstheme="minorHAnsi"/>
                <w:lang w:eastAsia="pl-PL"/>
              </w:rPr>
              <w:lastRenderedPageBreak/>
              <w:t>wyliczona według powyższego wzoru.</w:t>
            </w:r>
          </w:p>
          <w:p w:rsidR="000C0161" w:rsidRPr="008D225A" w:rsidRDefault="000C0161" w:rsidP="00B15501">
            <w:pPr>
              <w:contextualSpacing/>
              <w:jc w:val="both"/>
              <w:rPr>
                <w:rFonts w:eastAsia="Times New Roman" w:cstheme="minorHAnsi"/>
                <w:lang w:eastAsia="pl-PL"/>
              </w:rPr>
            </w:pPr>
            <w:r w:rsidRPr="008D225A">
              <w:rPr>
                <w:rFonts w:eastAsia="Times New Roman" w:cstheme="minorHAnsi"/>
                <w:b/>
                <w:lang w:eastAsia="pl-PL"/>
              </w:rPr>
              <w:t>Maksymalnie w tym kryterium Wykonawca może otrzymać 50 pkt.</w:t>
            </w:r>
          </w:p>
        </w:tc>
      </w:tr>
      <w:tr w:rsidR="000C0161" w:rsidRPr="008D225A" w:rsidTr="00B15501">
        <w:trPr>
          <w:trHeight w:val="595"/>
        </w:trPr>
        <w:tc>
          <w:tcPr>
            <w:tcW w:w="426" w:type="dxa"/>
            <w:vAlign w:val="center"/>
          </w:tcPr>
          <w:p w:rsidR="000C0161" w:rsidRPr="008D225A" w:rsidRDefault="000C0161" w:rsidP="00B15501">
            <w:pPr>
              <w:widowControl w:val="0"/>
              <w:adjustRightInd w:val="0"/>
              <w:contextualSpacing/>
              <w:jc w:val="center"/>
              <w:textAlignment w:val="baseline"/>
              <w:rPr>
                <w:rFonts w:eastAsia="Times New Roman" w:cstheme="minorHAnsi"/>
                <w:b/>
                <w:lang w:eastAsia="pl-PL"/>
              </w:rPr>
            </w:pPr>
            <w:r w:rsidRPr="008D225A">
              <w:rPr>
                <w:rFonts w:eastAsia="Times New Roman" w:cstheme="minorHAnsi"/>
                <w:b/>
                <w:lang w:eastAsia="pl-PL"/>
              </w:rPr>
              <w:lastRenderedPageBreak/>
              <w:t>2</w:t>
            </w:r>
          </w:p>
        </w:tc>
        <w:tc>
          <w:tcPr>
            <w:tcW w:w="1911" w:type="dxa"/>
            <w:vAlign w:val="center"/>
          </w:tcPr>
          <w:p w:rsidR="000C0161" w:rsidRPr="008D225A" w:rsidRDefault="000C0161" w:rsidP="00B15501">
            <w:pPr>
              <w:widowControl w:val="0"/>
              <w:adjustRightInd w:val="0"/>
              <w:spacing w:before="60"/>
              <w:contextualSpacing/>
              <w:jc w:val="both"/>
              <w:textAlignment w:val="baseline"/>
              <w:rPr>
                <w:rFonts w:eastAsia="Times New Roman" w:cstheme="minorHAnsi"/>
                <w:b/>
                <w:lang w:eastAsia="pl-PL"/>
              </w:rPr>
            </w:pPr>
            <w:r w:rsidRPr="008D225A">
              <w:rPr>
                <w:rFonts w:eastAsia="Times New Roman" w:cstheme="minorHAnsi"/>
                <w:b/>
                <w:lang w:eastAsia="pl-PL"/>
              </w:rPr>
              <w:t xml:space="preserve">Cena zużytej 1 kWh </w:t>
            </w:r>
          </w:p>
        </w:tc>
        <w:tc>
          <w:tcPr>
            <w:tcW w:w="709" w:type="dxa"/>
            <w:vAlign w:val="center"/>
          </w:tcPr>
          <w:p w:rsidR="000C0161" w:rsidRPr="008D225A" w:rsidRDefault="000C0161" w:rsidP="00B15501">
            <w:pPr>
              <w:widowControl w:val="0"/>
              <w:adjustRightInd w:val="0"/>
              <w:spacing w:before="60"/>
              <w:contextualSpacing/>
              <w:jc w:val="center"/>
              <w:textAlignment w:val="baseline"/>
              <w:rPr>
                <w:rFonts w:eastAsia="Times New Roman" w:cstheme="minorHAnsi"/>
                <w:b/>
                <w:lang w:eastAsia="pl-PL"/>
              </w:rPr>
            </w:pPr>
            <w:r w:rsidRPr="008D225A">
              <w:rPr>
                <w:rFonts w:eastAsia="Times New Roman" w:cstheme="minorHAnsi"/>
                <w:b/>
                <w:lang w:eastAsia="pl-PL"/>
              </w:rPr>
              <w:t>10%</w:t>
            </w:r>
          </w:p>
        </w:tc>
        <w:tc>
          <w:tcPr>
            <w:tcW w:w="6095" w:type="dxa"/>
          </w:tcPr>
          <w:p w:rsidR="000C0161" w:rsidRPr="008D225A" w:rsidRDefault="000C0161" w:rsidP="00B15501">
            <w:pPr>
              <w:widowControl w:val="0"/>
              <w:adjustRightInd w:val="0"/>
              <w:contextualSpacing/>
              <w:textAlignment w:val="baseline"/>
              <w:rPr>
                <w:rFonts w:eastAsia="Times New Roman" w:cstheme="minorHAnsi"/>
                <w:lang w:eastAsia="pl-PL"/>
              </w:rPr>
            </w:pPr>
            <w:r w:rsidRPr="008D225A">
              <w:rPr>
                <w:rFonts w:eastAsia="Times New Roman" w:cstheme="minorHAnsi"/>
                <w:lang w:eastAsia="pl-PL"/>
              </w:rPr>
              <w:t>Proporcje matematyczne wg wzoru:</w:t>
            </w:r>
          </w:p>
          <w:p w:rsidR="000C0161" w:rsidRPr="008D225A" w:rsidRDefault="000C0161" w:rsidP="00B15501">
            <w:pPr>
              <w:widowControl w:val="0"/>
              <w:adjustRightInd w:val="0"/>
              <w:contextualSpacing/>
              <w:textAlignment w:val="baseline"/>
              <w:rPr>
                <w:rFonts w:eastAsia="Times New Roman" w:cstheme="minorHAnsi"/>
                <w:lang w:eastAsia="pl-PL"/>
              </w:rPr>
            </w:pPr>
          </w:p>
          <w:p w:rsidR="000C0161" w:rsidRPr="008D225A" w:rsidRDefault="000C0161" w:rsidP="00B15501">
            <w:pPr>
              <w:tabs>
                <w:tab w:val="left" w:pos="990"/>
              </w:tabs>
              <w:contextualSpacing/>
              <w:rPr>
                <w:rFonts w:eastAsia="Times New Roman" w:cstheme="minorHAnsi"/>
                <w:lang w:eastAsia="pl-PL"/>
              </w:rPr>
            </w:pPr>
            <w:r w:rsidRPr="008D225A">
              <w:rPr>
                <w:rFonts w:eastAsia="Times New Roman" w:cstheme="minorHAnsi"/>
                <w:b/>
                <w:lang w:eastAsia="pl-PL"/>
              </w:rPr>
              <w:t xml:space="preserve">K </w:t>
            </w:r>
            <w:r w:rsidRPr="008D225A">
              <w:rPr>
                <w:rFonts w:eastAsia="Times New Roman" w:cstheme="minorHAnsi"/>
                <w:lang w:eastAsia="pl-PL"/>
              </w:rPr>
              <w:t xml:space="preserve">= cena najniższa/cena badanej oferty x 100 </w:t>
            </w:r>
            <w:r w:rsidRPr="008D225A">
              <w:rPr>
                <w:rFonts w:eastAsia="Times New Roman" w:cstheme="minorHAnsi"/>
                <w:lang w:eastAsia="pl-PL"/>
              </w:rPr>
              <w:sym w:font="Symbol" w:char="F0B4"/>
            </w:r>
            <w:r w:rsidRPr="008D225A">
              <w:rPr>
                <w:rFonts w:eastAsia="Times New Roman" w:cstheme="minorHAnsi"/>
                <w:lang w:eastAsia="pl-PL"/>
              </w:rPr>
              <w:t xml:space="preserve"> 10%</w:t>
            </w:r>
          </w:p>
          <w:p w:rsidR="000C0161" w:rsidRPr="008D225A" w:rsidRDefault="000C0161" w:rsidP="00B15501">
            <w:pPr>
              <w:tabs>
                <w:tab w:val="left" w:pos="990"/>
              </w:tabs>
              <w:contextualSpacing/>
              <w:jc w:val="both"/>
              <w:rPr>
                <w:rFonts w:eastAsia="Times New Roman" w:cstheme="minorHAnsi"/>
                <w:lang w:eastAsia="pl-PL"/>
              </w:rPr>
            </w:pPr>
            <w:r w:rsidRPr="008D225A">
              <w:rPr>
                <w:rFonts w:eastAsia="Times New Roman" w:cstheme="minorHAnsi"/>
                <w:lang w:eastAsia="pl-PL"/>
              </w:rPr>
              <w:t>gdzie:</w:t>
            </w:r>
          </w:p>
          <w:p w:rsidR="000C0161" w:rsidRPr="008D225A" w:rsidRDefault="000C0161" w:rsidP="00B15501">
            <w:pPr>
              <w:tabs>
                <w:tab w:val="left" w:pos="990"/>
              </w:tabs>
              <w:contextualSpacing/>
              <w:jc w:val="both"/>
              <w:rPr>
                <w:rFonts w:eastAsia="Times New Roman" w:cstheme="minorHAnsi"/>
                <w:lang w:eastAsia="pl-PL"/>
              </w:rPr>
            </w:pPr>
            <w:r w:rsidRPr="008D225A">
              <w:rPr>
                <w:rFonts w:eastAsia="Times New Roman" w:cstheme="minorHAnsi"/>
                <w:lang w:eastAsia="pl-PL"/>
              </w:rPr>
              <w:t>K - ilość punktów przyznana danemu kryterium</w:t>
            </w:r>
          </w:p>
          <w:p w:rsidR="000C0161" w:rsidRPr="008D225A" w:rsidRDefault="000C0161" w:rsidP="00B15501">
            <w:pPr>
              <w:tabs>
                <w:tab w:val="left" w:pos="990"/>
              </w:tabs>
              <w:contextualSpacing/>
              <w:jc w:val="both"/>
              <w:rPr>
                <w:rFonts w:eastAsia="Times New Roman" w:cstheme="minorHAnsi"/>
                <w:lang w:eastAsia="pl-PL"/>
              </w:rPr>
            </w:pPr>
          </w:p>
          <w:p w:rsidR="000C0161" w:rsidRPr="008D225A" w:rsidRDefault="000C0161" w:rsidP="00B15501">
            <w:pPr>
              <w:contextualSpacing/>
              <w:jc w:val="both"/>
              <w:rPr>
                <w:rFonts w:eastAsia="Times New Roman" w:cstheme="minorHAnsi"/>
                <w:lang w:eastAsia="pl-PL"/>
              </w:rPr>
            </w:pPr>
            <w:r w:rsidRPr="008D225A">
              <w:rPr>
                <w:rFonts w:eastAsia="Times New Roman" w:cstheme="minorHAnsi"/>
                <w:lang w:eastAsia="pl-PL"/>
              </w:rPr>
              <w:t xml:space="preserve">Przy ocenie wysokości proponowanej ceny najwyżej będzie punktowana oferta proponująca najniższą cenę za 1kWh wg wskazań licznika. </w:t>
            </w:r>
          </w:p>
          <w:p w:rsidR="000C0161" w:rsidRPr="008D225A" w:rsidRDefault="000C0161" w:rsidP="00B15501">
            <w:pPr>
              <w:contextualSpacing/>
              <w:jc w:val="both"/>
              <w:rPr>
                <w:rFonts w:eastAsia="Times New Roman" w:cstheme="minorHAnsi"/>
                <w:lang w:eastAsia="pl-PL"/>
              </w:rPr>
            </w:pPr>
            <w:r w:rsidRPr="008D225A">
              <w:rPr>
                <w:rFonts w:eastAsia="Times New Roman" w:cstheme="minorHAnsi"/>
                <w:lang w:eastAsia="pl-PL"/>
              </w:rPr>
              <w:t xml:space="preserve">Oferta o najniższej cenie - </w:t>
            </w:r>
            <w:r w:rsidRPr="008D225A">
              <w:rPr>
                <w:rFonts w:eastAsia="Times New Roman" w:cstheme="minorHAnsi"/>
                <w:b/>
                <w:lang w:eastAsia="pl-PL"/>
              </w:rPr>
              <w:t>10 pkt</w:t>
            </w:r>
            <w:r w:rsidRPr="008D225A">
              <w:rPr>
                <w:rFonts w:eastAsia="Times New Roman" w:cstheme="minorHAnsi"/>
                <w:lang w:eastAsia="pl-PL"/>
              </w:rPr>
              <w:t>, pozostałe oferty – ilość punktów wyliczona według powyższego wzoru.</w:t>
            </w:r>
          </w:p>
          <w:p w:rsidR="000C0161" w:rsidRPr="008D225A" w:rsidRDefault="000C0161" w:rsidP="00B15501">
            <w:pPr>
              <w:contextualSpacing/>
              <w:jc w:val="both"/>
              <w:rPr>
                <w:rFonts w:eastAsia="Times New Roman" w:cstheme="minorHAnsi"/>
                <w:lang w:eastAsia="pl-PL"/>
              </w:rPr>
            </w:pPr>
            <w:r w:rsidRPr="008D225A">
              <w:rPr>
                <w:rFonts w:eastAsia="Times New Roman" w:cstheme="minorHAnsi"/>
                <w:lang w:eastAsia="pl-PL"/>
              </w:rPr>
              <w:t>Maksymalna wartość kosztów eksploatacji w przeliczeniu na 1 kWh nie może przekroczyć kwoty 2,00 PLN netto. Oferty zawierające wartości wyższe od 2,00 PLN netto za 1 kWh zostaną odrzucone przez Zamawiającego jako niezgodne z treścią SIWZ, zgodnie z art. 89 ust. 1 pkt 2.</w:t>
            </w:r>
          </w:p>
          <w:p w:rsidR="000C0161" w:rsidRPr="008D225A" w:rsidRDefault="000C0161" w:rsidP="00B15501">
            <w:pPr>
              <w:spacing w:before="60"/>
              <w:jc w:val="both"/>
              <w:rPr>
                <w:rFonts w:eastAsia="Times New Roman" w:cstheme="minorHAnsi"/>
                <w:b/>
                <w:lang w:eastAsia="pl-PL"/>
              </w:rPr>
            </w:pPr>
            <w:r w:rsidRPr="008D225A">
              <w:rPr>
                <w:rFonts w:eastAsia="Times New Roman" w:cstheme="minorHAnsi"/>
                <w:b/>
                <w:lang w:eastAsia="pl-PL"/>
              </w:rPr>
              <w:t>Maksymalnie w tym kryterium Wykonawca może otrzymać 10 pkt.</w:t>
            </w:r>
          </w:p>
        </w:tc>
      </w:tr>
      <w:tr w:rsidR="000C0161" w:rsidRPr="008D225A" w:rsidTr="00B15501">
        <w:trPr>
          <w:trHeight w:val="595"/>
        </w:trPr>
        <w:tc>
          <w:tcPr>
            <w:tcW w:w="426" w:type="dxa"/>
            <w:vAlign w:val="center"/>
          </w:tcPr>
          <w:p w:rsidR="000C0161" w:rsidRPr="008D225A" w:rsidRDefault="000C0161" w:rsidP="00B15501">
            <w:pPr>
              <w:widowControl w:val="0"/>
              <w:adjustRightInd w:val="0"/>
              <w:contextualSpacing/>
              <w:jc w:val="center"/>
              <w:textAlignment w:val="baseline"/>
              <w:rPr>
                <w:rFonts w:eastAsia="Times New Roman" w:cstheme="minorHAnsi"/>
                <w:b/>
                <w:lang w:eastAsia="pl-PL"/>
              </w:rPr>
            </w:pPr>
            <w:r w:rsidRPr="008D225A">
              <w:rPr>
                <w:rFonts w:eastAsia="Times New Roman" w:cstheme="minorHAnsi"/>
                <w:b/>
                <w:lang w:eastAsia="pl-PL"/>
              </w:rPr>
              <w:t>3</w:t>
            </w:r>
          </w:p>
        </w:tc>
        <w:tc>
          <w:tcPr>
            <w:tcW w:w="1911" w:type="dxa"/>
            <w:vAlign w:val="center"/>
          </w:tcPr>
          <w:p w:rsidR="000C0161" w:rsidRPr="008D225A" w:rsidRDefault="000C0161" w:rsidP="00B15501">
            <w:pPr>
              <w:widowControl w:val="0"/>
              <w:adjustRightInd w:val="0"/>
              <w:spacing w:before="60"/>
              <w:contextualSpacing/>
              <w:textAlignment w:val="baseline"/>
              <w:rPr>
                <w:rFonts w:eastAsia="Times New Roman" w:cstheme="minorHAnsi"/>
                <w:b/>
                <w:lang w:eastAsia="pl-PL"/>
              </w:rPr>
            </w:pPr>
            <w:r w:rsidRPr="008D225A">
              <w:rPr>
                <w:rFonts w:eastAsia="Times New Roman" w:cstheme="minorHAnsi"/>
                <w:b/>
                <w:lang w:eastAsia="pl-PL"/>
              </w:rPr>
              <w:t>Usuwanie awarii</w:t>
            </w:r>
          </w:p>
        </w:tc>
        <w:tc>
          <w:tcPr>
            <w:tcW w:w="709" w:type="dxa"/>
            <w:vAlign w:val="center"/>
          </w:tcPr>
          <w:p w:rsidR="000C0161" w:rsidRPr="008D225A" w:rsidRDefault="000C0161" w:rsidP="00B15501">
            <w:pPr>
              <w:widowControl w:val="0"/>
              <w:adjustRightInd w:val="0"/>
              <w:spacing w:before="60"/>
              <w:contextualSpacing/>
              <w:jc w:val="center"/>
              <w:textAlignment w:val="baseline"/>
              <w:rPr>
                <w:rFonts w:eastAsia="Times New Roman" w:cstheme="minorHAnsi"/>
                <w:b/>
                <w:lang w:eastAsia="pl-PL"/>
              </w:rPr>
            </w:pPr>
            <w:r w:rsidRPr="008D225A">
              <w:rPr>
                <w:rFonts w:eastAsia="Times New Roman" w:cstheme="minorHAnsi"/>
                <w:b/>
                <w:lang w:eastAsia="pl-PL"/>
              </w:rPr>
              <w:t>40%</w:t>
            </w:r>
          </w:p>
        </w:tc>
        <w:tc>
          <w:tcPr>
            <w:tcW w:w="6095" w:type="dxa"/>
          </w:tcPr>
          <w:p w:rsidR="000C0161" w:rsidRPr="008D225A" w:rsidRDefault="000C0161" w:rsidP="00B15501">
            <w:pPr>
              <w:widowControl w:val="0"/>
              <w:adjustRightInd w:val="0"/>
              <w:snapToGrid w:val="0"/>
              <w:spacing w:before="60"/>
              <w:textAlignment w:val="baseline"/>
              <w:rPr>
                <w:rFonts w:eastAsia="Times New Roman" w:cstheme="minorHAnsi"/>
                <w:b/>
              </w:rPr>
            </w:pPr>
            <w:r w:rsidRPr="008D225A">
              <w:rPr>
                <w:rFonts w:eastAsia="Times New Roman" w:cstheme="minorHAnsi"/>
                <w:b/>
              </w:rPr>
              <w:t>G – Czas Usunięcia awarii</w:t>
            </w:r>
          </w:p>
          <w:p w:rsidR="000C0161" w:rsidRPr="008D225A" w:rsidRDefault="000C0161" w:rsidP="00B15501">
            <w:pPr>
              <w:spacing w:before="60"/>
              <w:jc w:val="both"/>
              <w:rPr>
                <w:rFonts w:eastAsia="Times New Roman" w:cstheme="minorHAnsi"/>
              </w:rPr>
            </w:pPr>
            <w:r w:rsidRPr="008D225A">
              <w:rPr>
                <w:rFonts w:eastAsia="Times New Roman" w:cstheme="minorHAnsi"/>
              </w:rPr>
              <w:t>gdzie:</w:t>
            </w:r>
          </w:p>
          <w:p w:rsidR="000C0161" w:rsidRPr="008D225A" w:rsidRDefault="000C0161" w:rsidP="00B15501">
            <w:pPr>
              <w:spacing w:before="60"/>
              <w:jc w:val="both"/>
              <w:rPr>
                <w:rFonts w:eastAsia="Times New Roman" w:cstheme="minorHAnsi"/>
                <w:b/>
              </w:rPr>
            </w:pPr>
            <w:r w:rsidRPr="008D225A">
              <w:rPr>
                <w:rFonts w:eastAsia="Times New Roman" w:cstheme="minorHAnsi"/>
              </w:rPr>
              <w:t xml:space="preserve">Wariant A - za usunięcie awarii w czasie do 1 h dla uszkodzeń w centrach kolokacji i do 12 h dla uszkodzeń pozostałych – </w:t>
            </w:r>
            <w:r w:rsidRPr="008D225A">
              <w:rPr>
                <w:rFonts w:eastAsia="Times New Roman" w:cstheme="minorHAnsi"/>
                <w:b/>
              </w:rPr>
              <w:t>40 punktów</w:t>
            </w:r>
          </w:p>
          <w:p w:rsidR="000C0161" w:rsidRPr="008D225A" w:rsidRDefault="000C0161" w:rsidP="00B15501">
            <w:pPr>
              <w:spacing w:before="60"/>
              <w:jc w:val="both"/>
              <w:rPr>
                <w:rFonts w:eastAsia="Times New Roman" w:cstheme="minorHAnsi"/>
              </w:rPr>
            </w:pPr>
            <w:r w:rsidRPr="008D225A">
              <w:rPr>
                <w:rFonts w:eastAsia="Times New Roman" w:cstheme="minorHAnsi"/>
              </w:rPr>
              <w:t xml:space="preserve">Wariant B - za usunięcie awarii w czasie do 2 h dla uszkodzeń w centrach kolokacji i do 16 h dla uszkodzeń pozostałych – </w:t>
            </w:r>
            <w:r w:rsidRPr="008D225A">
              <w:rPr>
                <w:rFonts w:eastAsia="Times New Roman" w:cstheme="minorHAnsi"/>
                <w:b/>
              </w:rPr>
              <w:t>26 punktów</w:t>
            </w:r>
          </w:p>
          <w:p w:rsidR="000C0161" w:rsidRPr="008D225A" w:rsidRDefault="000C0161" w:rsidP="00B15501">
            <w:pPr>
              <w:spacing w:before="60"/>
              <w:jc w:val="both"/>
              <w:rPr>
                <w:rFonts w:eastAsia="Times New Roman" w:cstheme="minorHAnsi"/>
              </w:rPr>
            </w:pPr>
            <w:r w:rsidRPr="008D225A">
              <w:rPr>
                <w:rFonts w:eastAsia="Times New Roman" w:cstheme="minorHAnsi"/>
              </w:rPr>
              <w:t xml:space="preserve">Wariant C - za usunięcie awarii w czasie do 4 h dla uszkodzeń w centrach kolokacji i do 20 h dla uszkodzeń pozostałych – </w:t>
            </w:r>
            <w:r w:rsidRPr="008D225A">
              <w:rPr>
                <w:rFonts w:eastAsia="Times New Roman" w:cstheme="minorHAnsi"/>
                <w:b/>
              </w:rPr>
              <w:t>13 punktów</w:t>
            </w:r>
          </w:p>
          <w:p w:rsidR="000C0161" w:rsidRPr="008D225A" w:rsidRDefault="000C0161" w:rsidP="00B15501">
            <w:pPr>
              <w:spacing w:before="60"/>
              <w:jc w:val="both"/>
              <w:rPr>
                <w:rFonts w:eastAsia="Times New Roman" w:cstheme="minorHAnsi"/>
              </w:rPr>
            </w:pPr>
            <w:r w:rsidRPr="008D225A">
              <w:rPr>
                <w:rFonts w:eastAsia="Times New Roman" w:cstheme="minorHAnsi"/>
              </w:rPr>
              <w:t xml:space="preserve">Wariant D - za usunięcie awarii w czasie do 8 h dla uszkodzeń w centrach kolokacji i do 24 h dla uszkodzeń pozostałych – </w:t>
            </w:r>
            <w:r w:rsidRPr="008D225A">
              <w:rPr>
                <w:rFonts w:eastAsia="Times New Roman" w:cstheme="minorHAnsi"/>
                <w:b/>
              </w:rPr>
              <w:t>0 punktów</w:t>
            </w:r>
          </w:p>
          <w:p w:rsidR="000C0161" w:rsidRPr="008D225A" w:rsidRDefault="000C0161" w:rsidP="00B15501">
            <w:pPr>
              <w:pStyle w:val="Default"/>
              <w:spacing w:after="21"/>
              <w:jc w:val="both"/>
              <w:rPr>
                <w:rFonts w:ascii="Calibri" w:eastAsia="Times New Roman" w:hAnsi="Calibri" w:cs="Calibri"/>
                <w:b/>
                <w:sz w:val="22"/>
                <w:szCs w:val="22"/>
              </w:rPr>
            </w:pPr>
            <w:r w:rsidRPr="008D225A">
              <w:rPr>
                <w:rFonts w:ascii="Calibri" w:eastAsia="Times New Roman" w:hAnsi="Calibri" w:cs="Calibri"/>
                <w:b/>
                <w:sz w:val="22"/>
                <w:szCs w:val="22"/>
              </w:rPr>
              <w:t>Maksymalnie w tym kryterium Wykonawca może otrzymać 40 pkt.</w:t>
            </w:r>
          </w:p>
        </w:tc>
      </w:tr>
    </w:tbl>
    <w:p w:rsidR="000C0161" w:rsidRPr="008D225A" w:rsidRDefault="000C0161" w:rsidP="000C0161">
      <w:pPr>
        <w:shd w:val="clear" w:color="auto" w:fill="FFFFFF"/>
        <w:ind w:right="100"/>
        <w:contextualSpacing/>
        <w:jc w:val="both"/>
        <w:rPr>
          <w:rFonts w:eastAsia="Times New Roman" w:cs="Times New Roman"/>
          <w:b/>
          <w:sz w:val="24"/>
          <w:szCs w:val="24"/>
          <w:u w:val="single"/>
        </w:rPr>
      </w:pPr>
    </w:p>
    <w:p w:rsidR="000C0161" w:rsidRPr="008D225A" w:rsidRDefault="000C0161" w:rsidP="000C0161">
      <w:pPr>
        <w:shd w:val="clear" w:color="auto" w:fill="FFFFFF"/>
        <w:ind w:right="100"/>
        <w:contextualSpacing/>
        <w:jc w:val="both"/>
        <w:rPr>
          <w:rFonts w:eastAsia="Times New Roman" w:cs="Times New Roman"/>
          <w:sz w:val="24"/>
          <w:szCs w:val="24"/>
        </w:rPr>
      </w:pPr>
      <w:r w:rsidRPr="008D225A">
        <w:rPr>
          <w:rFonts w:eastAsia="Times New Roman" w:cs="Times New Roman"/>
          <w:b/>
          <w:sz w:val="24"/>
          <w:szCs w:val="24"/>
          <w:u w:val="single"/>
        </w:rPr>
        <w:t>Uwaga:</w:t>
      </w:r>
      <w:r w:rsidRPr="008D225A">
        <w:rPr>
          <w:rFonts w:eastAsia="Times New Roman" w:cs="Times New Roman"/>
          <w:sz w:val="24"/>
          <w:szCs w:val="24"/>
        </w:rPr>
        <w:t xml:space="preserve"> brak wskazania w ofercie parametrów podlegających ocenie spowoduje brak przyznania punktacji za dany parametr (0 pkt).</w:t>
      </w:r>
    </w:p>
    <w:p w:rsidR="000C0161" w:rsidRPr="008D225A" w:rsidRDefault="000C0161" w:rsidP="000C0161">
      <w:pPr>
        <w:shd w:val="clear" w:color="auto" w:fill="FFFFFF"/>
        <w:ind w:right="100"/>
        <w:contextualSpacing/>
        <w:jc w:val="both"/>
        <w:rPr>
          <w:rFonts w:eastAsia="Times New Roman" w:cs="Times New Roman"/>
          <w:sz w:val="24"/>
          <w:szCs w:val="24"/>
        </w:rPr>
      </w:pPr>
    </w:p>
    <w:p w:rsidR="000C0161" w:rsidRPr="008D225A" w:rsidRDefault="000C0161" w:rsidP="000C0161">
      <w:pPr>
        <w:contextualSpacing/>
        <w:jc w:val="both"/>
        <w:rPr>
          <w:rFonts w:eastAsia="Times New Roman" w:cs="Times New Roman"/>
          <w:sz w:val="24"/>
          <w:szCs w:val="24"/>
        </w:rPr>
      </w:pPr>
      <w:r w:rsidRPr="008D225A">
        <w:rPr>
          <w:rFonts w:eastAsia="Times New Roman" w:cs="Times New Roman"/>
          <w:b/>
          <w:sz w:val="24"/>
          <w:szCs w:val="24"/>
          <w:u w:val="single"/>
        </w:rPr>
        <w:t>Uwaga</w:t>
      </w:r>
      <w:r w:rsidRPr="008D225A">
        <w:rPr>
          <w:rFonts w:eastAsia="Times New Roman" w:cs="Times New Roman"/>
          <w:sz w:val="24"/>
          <w:szCs w:val="24"/>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0C0161" w:rsidRPr="008D225A" w:rsidRDefault="000C0161" w:rsidP="000C0161">
      <w:pPr>
        <w:tabs>
          <w:tab w:val="left" w:pos="567"/>
        </w:tabs>
        <w:contextualSpacing/>
        <w:jc w:val="both"/>
        <w:rPr>
          <w:rFonts w:eastAsia="Times New Roman" w:cs="Times New Roman"/>
          <w:b/>
          <w:sz w:val="24"/>
          <w:szCs w:val="24"/>
          <w:u w:val="single"/>
        </w:rPr>
      </w:pPr>
    </w:p>
    <w:p w:rsidR="00C660D5" w:rsidRPr="008D225A" w:rsidRDefault="000C0161" w:rsidP="000C0161">
      <w:pPr>
        <w:rPr>
          <w:rFonts w:eastAsia="Times New Roman" w:cs="Times New Roman"/>
          <w:sz w:val="24"/>
          <w:szCs w:val="24"/>
        </w:rPr>
      </w:pPr>
      <w:r w:rsidRPr="008D225A">
        <w:rPr>
          <w:rFonts w:eastAsia="Times New Roman" w:cs="Times New Roman"/>
          <w:b/>
          <w:sz w:val="24"/>
          <w:szCs w:val="24"/>
          <w:u w:val="single"/>
        </w:rPr>
        <w:t>Uwaga</w:t>
      </w:r>
      <w:r w:rsidRPr="008D225A">
        <w:rPr>
          <w:rFonts w:eastAsia="Times New Roman" w:cs="Times New Roman"/>
          <w:sz w:val="24"/>
          <w:szCs w:val="24"/>
        </w:rPr>
        <w:t xml:space="preserve"> przy obliczaniu punktów, Zamawiający zastosuje zaokrąglenie do dwóch miejsc po przecinku według zasady, że trzecia cyfra po przecinku od 5 w górę powoduje zaokrąglenie </w:t>
      </w:r>
      <w:r w:rsidRPr="008D225A">
        <w:rPr>
          <w:rFonts w:eastAsia="Times New Roman" w:cs="Times New Roman"/>
          <w:sz w:val="24"/>
          <w:szCs w:val="24"/>
        </w:rPr>
        <w:lastRenderedPageBreak/>
        <w:t>drugiej cyfry po przecinku w górę o 1. Jeśli trzecia cyfra po przecinku jest mniejsza niż 5, to druga cyfra po przecinku nie ulega zmianie.</w:t>
      </w:r>
    </w:p>
    <w:p w:rsidR="000C0161" w:rsidRPr="008D225A" w:rsidRDefault="000C0161" w:rsidP="000C0161"/>
    <w:p w:rsidR="000C0161" w:rsidRPr="008D225A" w:rsidRDefault="000C0161" w:rsidP="000C0161"/>
    <w:p w:rsidR="00C660D5" w:rsidRPr="008D225A" w:rsidRDefault="00C660D5" w:rsidP="00C660D5"/>
    <w:p w:rsidR="00267FE0" w:rsidRPr="008D225A" w:rsidRDefault="004C0972" w:rsidP="003D4842">
      <w:pPr>
        <w:keepNext/>
        <w:spacing w:after="160" w:line="320" w:lineRule="atLeast"/>
        <w:rPr>
          <w:rFonts w:ascii="Times New Roman" w:eastAsia="Calibri" w:hAnsi="Times New Roman" w:cs="Times New Roman"/>
          <w:b/>
          <w:color w:val="auto"/>
          <w:sz w:val="24"/>
          <w:szCs w:val="24"/>
          <w:u w:val="single"/>
        </w:rPr>
      </w:pPr>
      <w:r w:rsidRPr="008D225A">
        <w:rPr>
          <w:rFonts w:ascii="Times New Roman" w:eastAsia="Calibri" w:hAnsi="Times New Roman" w:cs="Times New Roman"/>
          <w:b/>
          <w:color w:val="auto"/>
          <w:sz w:val="24"/>
          <w:szCs w:val="24"/>
          <w:u w:val="single"/>
        </w:rPr>
        <w:t>Z</w:t>
      </w:r>
      <w:r w:rsidR="00267FE0" w:rsidRPr="008D225A">
        <w:rPr>
          <w:rFonts w:ascii="Times New Roman" w:eastAsia="Calibri" w:hAnsi="Times New Roman" w:cs="Times New Roman"/>
          <w:b/>
          <w:color w:val="auto"/>
          <w:sz w:val="24"/>
          <w:szCs w:val="24"/>
          <w:u w:val="single"/>
        </w:rPr>
        <w:t xml:space="preserve">miana SIWZ numer </w:t>
      </w:r>
      <w:r w:rsidR="00C660D5" w:rsidRPr="008D225A">
        <w:rPr>
          <w:rFonts w:ascii="Times New Roman" w:eastAsia="Calibri" w:hAnsi="Times New Roman" w:cs="Times New Roman"/>
          <w:b/>
          <w:color w:val="auto"/>
          <w:sz w:val="24"/>
          <w:szCs w:val="24"/>
          <w:u w:val="single"/>
        </w:rPr>
        <w:t>2</w:t>
      </w:r>
      <w:r w:rsidR="00267FE0" w:rsidRPr="008D225A">
        <w:rPr>
          <w:rFonts w:ascii="Times New Roman" w:eastAsia="Calibri" w:hAnsi="Times New Roman" w:cs="Times New Roman"/>
          <w:b/>
          <w:color w:val="auto"/>
          <w:sz w:val="24"/>
          <w:szCs w:val="24"/>
          <w:u w:val="single"/>
        </w:rPr>
        <w:t xml:space="preserve"> dotyczy punktu XII SWIZ</w:t>
      </w:r>
    </w:p>
    <w:p w:rsidR="00267FE0" w:rsidRPr="008D225A" w:rsidRDefault="00267FE0" w:rsidP="00267FE0">
      <w:pPr>
        <w:keepNext/>
        <w:spacing w:after="160" w:line="320" w:lineRule="atLeast"/>
        <w:rPr>
          <w:rFonts w:ascii="Times New Roman" w:eastAsia="Calibri" w:hAnsi="Times New Roman" w:cs="Times New Roman"/>
          <w:i/>
          <w:color w:val="auto"/>
          <w:sz w:val="24"/>
          <w:szCs w:val="24"/>
          <w:u w:val="single"/>
        </w:rPr>
      </w:pPr>
      <w:r w:rsidRPr="008D225A">
        <w:rPr>
          <w:rFonts w:ascii="Times New Roman" w:eastAsia="Calibri" w:hAnsi="Times New Roman" w:cs="Times New Roman"/>
          <w:i/>
          <w:color w:val="auto"/>
          <w:sz w:val="24"/>
          <w:szCs w:val="24"/>
          <w:u w:val="single"/>
        </w:rPr>
        <w:t>Treść punktu XII SIWZ przed zmianą :</w:t>
      </w:r>
    </w:p>
    <w:p w:rsidR="00267FE0" w:rsidRPr="008D225A" w:rsidRDefault="00267FE0" w:rsidP="00267FE0">
      <w:pPr>
        <w:spacing w:line="276" w:lineRule="auto"/>
        <w:contextualSpacing/>
        <w:jc w:val="both"/>
        <w:rPr>
          <w:rFonts w:asciiTheme="minorHAnsi" w:eastAsia="Times New Roman" w:hAnsiTheme="minorHAnsi" w:cs="Times New Roman"/>
          <w:color w:val="auto"/>
          <w:sz w:val="24"/>
          <w:szCs w:val="24"/>
          <w:lang w:eastAsia="pl-PL"/>
        </w:rPr>
      </w:pPr>
    </w:p>
    <w:p w:rsidR="00267FE0" w:rsidRPr="008D225A" w:rsidRDefault="00267FE0" w:rsidP="000E744A">
      <w:pPr>
        <w:pStyle w:val="Akapitzlist"/>
        <w:numPr>
          <w:ilvl w:val="0"/>
          <w:numId w:val="28"/>
        </w:numPr>
        <w:tabs>
          <w:tab w:val="left" w:pos="426"/>
        </w:tabs>
        <w:spacing w:after="200" w:line="276" w:lineRule="auto"/>
        <w:jc w:val="both"/>
        <w:rPr>
          <w:rFonts w:asciiTheme="minorHAnsi" w:eastAsia="Times New Roman" w:hAnsiTheme="minorHAnsi" w:cs="Times New Roman"/>
          <w:b/>
          <w:color w:val="auto"/>
          <w:sz w:val="24"/>
          <w:szCs w:val="24"/>
          <w:lang w:eastAsia="pl-PL"/>
        </w:rPr>
      </w:pPr>
      <w:r w:rsidRPr="008D225A">
        <w:rPr>
          <w:rFonts w:asciiTheme="minorHAnsi" w:eastAsia="Times New Roman" w:hAnsiTheme="minorHAnsi" w:cs="Times New Roman"/>
          <w:b/>
          <w:color w:val="auto"/>
          <w:sz w:val="24"/>
          <w:szCs w:val="24"/>
          <w:lang w:eastAsia="pl-PL"/>
        </w:rPr>
        <w:t>Miejsce oraz termin składania i otwarcia ofert.</w:t>
      </w:r>
    </w:p>
    <w:p w:rsidR="00267FE0" w:rsidRPr="008D225A" w:rsidRDefault="00267FE0" w:rsidP="00AB4417">
      <w:pPr>
        <w:numPr>
          <w:ilvl w:val="0"/>
          <w:numId w:val="17"/>
        </w:numPr>
        <w:tabs>
          <w:tab w:val="left" w:pos="426"/>
        </w:tabs>
        <w:spacing w:before="120" w:after="120" w:line="276" w:lineRule="auto"/>
        <w:ind w:left="426" w:hanging="426"/>
        <w:jc w:val="both"/>
        <w:rPr>
          <w:rFonts w:asciiTheme="minorHAnsi" w:eastAsia="Times New Roman" w:hAnsiTheme="minorHAnsi" w:cs="Times New Roman"/>
          <w:color w:val="auto"/>
          <w:sz w:val="24"/>
          <w:szCs w:val="24"/>
          <w:lang w:eastAsia="pl-PL"/>
        </w:rPr>
      </w:pPr>
      <w:r w:rsidRPr="008D225A">
        <w:rPr>
          <w:rFonts w:asciiTheme="minorHAnsi" w:eastAsia="Times New Roman" w:hAnsiTheme="minorHAnsi" w:cs="Times New Roman"/>
          <w:color w:val="auto"/>
          <w:sz w:val="24"/>
          <w:szCs w:val="24"/>
          <w:lang w:eastAsia="pl-PL"/>
        </w:rPr>
        <w:t>Ofertę należy złożyć w zamkniętej kopercie pod adresem:</w:t>
      </w:r>
    </w:p>
    <w:p w:rsidR="00267FE0" w:rsidRPr="008D225A" w:rsidRDefault="00267FE0" w:rsidP="00267FE0">
      <w:pPr>
        <w:tabs>
          <w:tab w:val="left" w:pos="426"/>
        </w:tabs>
        <w:spacing w:before="120" w:after="120"/>
        <w:jc w:val="both"/>
        <w:rPr>
          <w:rFonts w:asciiTheme="minorHAnsi" w:eastAsia="Times New Roman" w:hAnsiTheme="minorHAnsi" w:cs="Times New Roman"/>
          <w:color w:val="auto"/>
          <w:sz w:val="24"/>
          <w:szCs w:val="24"/>
          <w:lang w:eastAsia="pl-PL"/>
        </w:rPr>
      </w:pPr>
    </w:p>
    <w:p w:rsidR="00267FE0" w:rsidRPr="008D225A" w:rsidRDefault="00267FE0" w:rsidP="00267FE0">
      <w:pPr>
        <w:tabs>
          <w:tab w:val="left" w:pos="426"/>
        </w:tabs>
        <w:spacing w:before="120" w:after="120"/>
        <w:jc w:val="both"/>
        <w:rPr>
          <w:rFonts w:asciiTheme="minorHAnsi" w:eastAsia="Times New Roman" w:hAnsiTheme="minorHAnsi" w:cs="Times New Roman"/>
          <w:color w:val="auto"/>
          <w:sz w:val="24"/>
          <w:szCs w:val="24"/>
          <w:lang w:eastAsia="pl-PL"/>
        </w:rPr>
      </w:pPr>
      <w:r w:rsidRPr="008D225A">
        <w:rPr>
          <w:rFonts w:asciiTheme="minorHAnsi" w:eastAsia="Times New Roman" w:hAnsiTheme="minorHAnsi" w:cs="Times New Roman"/>
          <w:b/>
          <w:color w:val="auto"/>
          <w:sz w:val="24"/>
          <w:szCs w:val="24"/>
          <w:lang w:eastAsia="pl-PL"/>
        </w:rPr>
        <w:t xml:space="preserve">Szpitale Wielkopolski Sp. z o.o. </w:t>
      </w:r>
    </w:p>
    <w:p w:rsidR="00267FE0" w:rsidRPr="008D225A" w:rsidRDefault="00267FE0" w:rsidP="00267FE0">
      <w:pPr>
        <w:tabs>
          <w:tab w:val="left" w:pos="426"/>
        </w:tabs>
        <w:spacing w:before="120" w:after="120"/>
        <w:jc w:val="both"/>
        <w:rPr>
          <w:rFonts w:asciiTheme="minorHAnsi" w:eastAsia="Times New Roman" w:hAnsiTheme="minorHAnsi" w:cs="Times New Roman"/>
          <w:b/>
          <w:color w:val="auto"/>
          <w:sz w:val="24"/>
          <w:szCs w:val="24"/>
          <w:lang w:eastAsia="pl-PL"/>
        </w:rPr>
      </w:pPr>
      <w:r w:rsidRPr="008D225A">
        <w:rPr>
          <w:rFonts w:asciiTheme="minorHAnsi" w:eastAsia="Times New Roman" w:hAnsiTheme="minorHAnsi" w:cs="Times New Roman"/>
          <w:b/>
          <w:color w:val="auto"/>
          <w:sz w:val="24"/>
          <w:szCs w:val="24"/>
          <w:lang w:eastAsia="pl-PL"/>
        </w:rPr>
        <w:t>ul. Lutycka 34/budynek A</w:t>
      </w:r>
    </w:p>
    <w:p w:rsidR="00267FE0" w:rsidRPr="008D225A" w:rsidRDefault="00267FE0" w:rsidP="00267FE0">
      <w:pPr>
        <w:tabs>
          <w:tab w:val="left" w:pos="426"/>
        </w:tabs>
        <w:spacing w:before="120" w:after="120"/>
        <w:jc w:val="both"/>
        <w:rPr>
          <w:rFonts w:asciiTheme="minorHAnsi" w:eastAsia="Times New Roman" w:hAnsiTheme="minorHAnsi" w:cs="Times New Roman"/>
          <w:b/>
          <w:color w:val="000000" w:themeColor="text1"/>
          <w:sz w:val="24"/>
          <w:szCs w:val="24"/>
          <w:lang w:eastAsia="pl-PL"/>
        </w:rPr>
      </w:pPr>
      <w:r w:rsidRPr="008D225A">
        <w:rPr>
          <w:rFonts w:asciiTheme="minorHAnsi" w:eastAsia="Times New Roman" w:hAnsiTheme="minorHAnsi" w:cs="Times New Roman"/>
          <w:b/>
          <w:color w:val="auto"/>
          <w:sz w:val="24"/>
          <w:szCs w:val="24"/>
          <w:lang w:eastAsia="pl-PL"/>
        </w:rPr>
        <w:t xml:space="preserve">60-415 </w:t>
      </w:r>
      <w:r w:rsidRPr="008D225A">
        <w:rPr>
          <w:rFonts w:asciiTheme="minorHAnsi" w:eastAsia="Times New Roman" w:hAnsiTheme="minorHAnsi" w:cs="Times New Roman"/>
          <w:b/>
          <w:color w:val="000000" w:themeColor="text1"/>
          <w:sz w:val="24"/>
          <w:szCs w:val="24"/>
          <w:lang w:eastAsia="pl-PL"/>
        </w:rPr>
        <w:t>Poznań</w:t>
      </w:r>
    </w:p>
    <w:p w:rsidR="00267FE0" w:rsidRPr="008D225A" w:rsidRDefault="00267FE0" w:rsidP="00267FE0">
      <w:pPr>
        <w:tabs>
          <w:tab w:val="left" w:pos="426"/>
        </w:tabs>
        <w:spacing w:before="120" w:after="120"/>
        <w:jc w:val="both"/>
        <w:rPr>
          <w:rFonts w:asciiTheme="minorHAnsi" w:eastAsia="Times New Roman" w:hAnsiTheme="minorHAnsi" w:cs="Times New Roman"/>
          <w:b/>
          <w:color w:val="000000" w:themeColor="text1"/>
          <w:sz w:val="24"/>
          <w:szCs w:val="24"/>
          <w:lang w:eastAsia="pl-PL"/>
        </w:rPr>
      </w:pPr>
      <w:r w:rsidRPr="008D225A">
        <w:rPr>
          <w:rFonts w:asciiTheme="minorHAnsi" w:eastAsia="Times New Roman" w:hAnsiTheme="minorHAnsi" w:cs="Times New Roman"/>
          <w:b/>
          <w:color w:val="000000" w:themeColor="text1"/>
          <w:sz w:val="24"/>
          <w:szCs w:val="24"/>
          <w:lang w:eastAsia="pl-PL"/>
        </w:rPr>
        <w:t>sekretariat  – I piętro</w:t>
      </w:r>
    </w:p>
    <w:p w:rsidR="00267FE0" w:rsidRPr="008D225A" w:rsidRDefault="00267FE0" w:rsidP="00267FE0">
      <w:pPr>
        <w:tabs>
          <w:tab w:val="left" w:pos="426"/>
        </w:tabs>
        <w:spacing w:before="120" w:after="120"/>
        <w:jc w:val="both"/>
        <w:rPr>
          <w:rFonts w:asciiTheme="minorHAnsi" w:eastAsia="Times New Roman" w:hAnsiTheme="minorHAnsi" w:cs="Times New Roman"/>
          <w:b/>
          <w:color w:val="auto"/>
          <w:sz w:val="24"/>
          <w:szCs w:val="24"/>
          <w:lang w:eastAsia="pl-PL"/>
        </w:rPr>
      </w:pPr>
      <w:r w:rsidRPr="008D225A">
        <w:rPr>
          <w:rFonts w:asciiTheme="minorHAnsi" w:eastAsia="Times New Roman" w:hAnsiTheme="minorHAnsi" w:cs="Times New Roman"/>
          <w:color w:val="000000" w:themeColor="text1"/>
          <w:sz w:val="24"/>
          <w:szCs w:val="24"/>
          <w:lang w:eastAsia="pl-PL"/>
        </w:rPr>
        <w:tab/>
      </w:r>
      <w:r w:rsidRPr="008D225A">
        <w:rPr>
          <w:rFonts w:asciiTheme="minorHAnsi" w:eastAsia="Times New Roman" w:hAnsiTheme="minorHAnsi" w:cs="Times New Roman"/>
          <w:b/>
          <w:color w:val="auto"/>
          <w:sz w:val="24"/>
          <w:szCs w:val="24"/>
          <w:u w:val="single"/>
          <w:lang w:eastAsia="pl-PL"/>
        </w:rPr>
        <w:t>w terminie do dnia 0</w:t>
      </w:r>
      <w:r w:rsidR="00132B15" w:rsidRPr="008D225A">
        <w:rPr>
          <w:rFonts w:asciiTheme="minorHAnsi" w:eastAsia="Times New Roman" w:hAnsiTheme="minorHAnsi" w:cs="Times New Roman"/>
          <w:b/>
          <w:color w:val="auto"/>
          <w:sz w:val="24"/>
          <w:szCs w:val="24"/>
          <w:u w:val="single"/>
          <w:lang w:eastAsia="pl-PL"/>
        </w:rPr>
        <w:t>6</w:t>
      </w:r>
      <w:r w:rsidRPr="008D225A">
        <w:rPr>
          <w:rFonts w:asciiTheme="minorHAnsi" w:eastAsia="Times New Roman" w:hAnsiTheme="minorHAnsi" w:cs="Times New Roman"/>
          <w:b/>
          <w:color w:val="auto"/>
          <w:sz w:val="24"/>
          <w:szCs w:val="24"/>
          <w:u w:val="single"/>
          <w:lang w:eastAsia="pl-PL"/>
        </w:rPr>
        <w:t xml:space="preserve"> sierpnia 2018 r., do godz. 15:00.</w:t>
      </w:r>
      <w:r w:rsidRPr="008D225A">
        <w:rPr>
          <w:rFonts w:asciiTheme="minorHAnsi" w:eastAsia="Times New Roman" w:hAnsiTheme="minorHAnsi" w:cs="Times New Roman"/>
          <w:b/>
          <w:color w:val="auto"/>
          <w:sz w:val="24"/>
          <w:szCs w:val="24"/>
          <w:lang w:eastAsia="pl-PL"/>
        </w:rPr>
        <w:t xml:space="preserve"> </w:t>
      </w:r>
    </w:p>
    <w:p w:rsidR="00267FE0" w:rsidRPr="008D225A" w:rsidRDefault="00267FE0" w:rsidP="00AB4417">
      <w:pPr>
        <w:numPr>
          <w:ilvl w:val="0"/>
          <w:numId w:val="18"/>
        </w:numPr>
        <w:spacing w:before="240" w:after="60" w:line="276" w:lineRule="auto"/>
        <w:ind w:left="426" w:hanging="426"/>
        <w:jc w:val="both"/>
        <w:rPr>
          <w:rFonts w:asciiTheme="minorHAnsi" w:eastAsia="Times New Roman" w:hAnsiTheme="minorHAnsi" w:cs="Times New Roman"/>
          <w:color w:val="auto"/>
          <w:sz w:val="24"/>
          <w:szCs w:val="24"/>
          <w:u w:val="single"/>
          <w:lang w:eastAsia="pl-PL"/>
        </w:rPr>
      </w:pPr>
      <w:r w:rsidRPr="008D225A">
        <w:rPr>
          <w:rFonts w:asciiTheme="minorHAnsi" w:eastAsia="Times New Roman" w:hAnsiTheme="minorHAnsi" w:cs="Times New Roman"/>
          <w:color w:val="auto"/>
          <w:sz w:val="24"/>
          <w:szCs w:val="24"/>
          <w:u w:val="single"/>
          <w:lang w:eastAsia="pl-PL"/>
        </w:rPr>
        <w:t xml:space="preserve">Koperta powinna być zaadresowana w następujący sposób: </w:t>
      </w:r>
    </w:p>
    <w:p w:rsidR="00267FE0" w:rsidRPr="008D225A" w:rsidRDefault="00267FE0" w:rsidP="00267FE0">
      <w:pPr>
        <w:tabs>
          <w:tab w:val="left" w:pos="426"/>
        </w:tabs>
        <w:spacing w:before="120" w:after="120"/>
        <w:jc w:val="both"/>
        <w:rPr>
          <w:rFonts w:asciiTheme="minorHAnsi" w:eastAsia="Times New Roman" w:hAnsiTheme="minorHAnsi" w:cs="Times New Roman"/>
          <w:b/>
          <w:color w:val="auto"/>
          <w:sz w:val="24"/>
          <w:szCs w:val="24"/>
          <w:lang w:eastAsia="pl-PL"/>
        </w:rPr>
      </w:pPr>
    </w:p>
    <w:p w:rsidR="00267FE0" w:rsidRPr="008D225A" w:rsidRDefault="00267FE0" w:rsidP="00267FE0">
      <w:pPr>
        <w:tabs>
          <w:tab w:val="left" w:pos="426"/>
        </w:tabs>
        <w:spacing w:before="120" w:after="120"/>
        <w:jc w:val="both"/>
        <w:rPr>
          <w:rFonts w:asciiTheme="minorHAnsi" w:eastAsia="Times New Roman" w:hAnsiTheme="minorHAnsi" w:cs="Times New Roman"/>
          <w:color w:val="auto"/>
          <w:sz w:val="24"/>
          <w:szCs w:val="24"/>
          <w:lang w:eastAsia="pl-PL"/>
        </w:rPr>
      </w:pPr>
      <w:r w:rsidRPr="008D225A">
        <w:rPr>
          <w:rFonts w:asciiTheme="minorHAnsi" w:eastAsia="Times New Roman" w:hAnsiTheme="minorHAnsi" w:cs="Times New Roman"/>
          <w:b/>
          <w:color w:val="auto"/>
          <w:sz w:val="24"/>
          <w:szCs w:val="24"/>
          <w:lang w:eastAsia="pl-PL"/>
        </w:rPr>
        <w:t xml:space="preserve">Szpitale Wielkopolski Sp. z o.o. </w:t>
      </w:r>
    </w:p>
    <w:p w:rsidR="00267FE0" w:rsidRPr="008D225A" w:rsidRDefault="00267FE0" w:rsidP="00267FE0">
      <w:pPr>
        <w:tabs>
          <w:tab w:val="left" w:pos="426"/>
        </w:tabs>
        <w:spacing w:before="120" w:after="120"/>
        <w:jc w:val="both"/>
        <w:rPr>
          <w:rFonts w:asciiTheme="minorHAnsi" w:eastAsia="Times New Roman" w:hAnsiTheme="minorHAnsi" w:cs="Times New Roman"/>
          <w:b/>
          <w:color w:val="auto"/>
          <w:sz w:val="24"/>
          <w:szCs w:val="24"/>
          <w:lang w:eastAsia="pl-PL"/>
        </w:rPr>
      </w:pPr>
      <w:r w:rsidRPr="008D225A">
        <w:rPr>
          <w:rFonts w:asciiTheme="minorHAnsi" w:eastAsia="Times New Roman" w:hAnsiTheme="minorHAnsi" w:cs="Times New Roman"/>
          <w:b/>
          <w:color w:val="auto"/>
          <w:sz w:val="24"/>
          <w:szCs w:val="24"/>
          <w:lang w:eastAsia="pl-PL"/>
        </w:rPr>
        <w:t>ul. Lutycka 34/budynek A</w:t>
      </w:r>
    </w:p>
    <w:p w:rsidR="00267FE0" w:rsidRPr="008D225A" w:rsidRDefault="00267FE0" w:rsidP="00267FE0">
      <w:pPr>
        <w:tabs>
          <w:tab w:val="left" w:pos="426"/>
        </w:tabs>
        <w:spacing w:before="120" w:after="120"/>
        <w:jc w:val="both"/>
        <w:rPr>
          <w:rFonts w:asciiTheme="minorHAnsi" w:eastAsia="Times New Roman" w:hAnsiTheme="minorHAnsi" w:cs="Times New Roman"/>
          <w:b/>
          <w:color w:val="auto"/>
          <w:sz w:val="24"/>
          <w:szCs w:val="24"/>
          <w:lang w:eastAsia="pl-PL"/>
        </w:rPr>
      </w:pPr>
      <w:r w:rsidRPr="008D225A">
        <w:rPr>
          <w:rFonts w:asciiTheme="minorHAnsi" w:eastAsia="Times New Roman" w:hAnsiTheme="minorHAnsi" w:cs="Times New Roman"/>
          <w:b/>
          <w:color w:val="auto"/>
          <w:sz w:val="24"/>
          <w:szCs w:val="24"/>
          <w:lang w:eastAsia="pl-PL"/>
        </w:rPr>
        <w:t>60-415 Poznań</w:t>
      </w:r>
    </w:p>
    <w:p w:rsidR="00267FE0" w:rsidRPr="008D225A" w:rsidRDefault="00267FE0" w:rsidP="00267FE0">
      <w:pPr>
        <w:spacing w:line="276" w:lineRule="auto"/>
        <w:ind w:right="21"/>
        <w:contextualSpacing/>
        <w:rPr>
          <w:rFonts w:asciiTheme="minorHAnsi" w:eastAsia="Times New Roman" w:hAnsiTheme="minorHAnsi" w:cs="Times New Roman"/>
          <w:color w:val="auto"/>
          <w:sz w:val="24"/>
          <w:szCs w:val="24"/>
          <w:lang w:eastAsia="pl-PL"/>
        </w:rPr>
      </w:pPr>
      <w:r w:rsidRPr="008D225A">
        <w:rPr>
          <w:rFonts w:asciiTheme="minorHAnsi" w:eastAsia="Times New Roman" w:hAnsiTheme="minorHAnsi" w:cs="Times New Roman"/>
          <w:color w:val="auto"/>
          <w:sz w:val="24"/>
          <w:szCs w:val="24"/>
          <w:lang w:eastAsia="pl-PL"/>
        </w:rPr>
        <w:t>oraz oznakowana napisem:</w:t>
      </w:r>
    </w:p>
    <w:p w:rsidR="00267FE0" w:rsidRPr="008D225A" w:rsidRDefault="00267FE0" w:rsidP="00267FE0">
      <w:pPr>
        <w:spacing w:line="276" w:lineRule="auto"/>
        <w:ind w:right="21"/>
        <w:contextualSpacing/>
        <w:jc w:val="center"/>
        <w:rPr>
          <w:rFonts w:asciiTheme="minorHAnsi" w:eastAsia="Calibri" w:hAnsiTheme="minorHAnsi" w:cs="Times New Roman"/>
          <w:b/>
          <w:color w:val="000000" w:themeColor="text1"/>
          <w:sz w:val="24"/>
          <w:szCs w:val="24"/>
          <w:lang w:eastAsia="pl-PL"/>
        </w:rPr>
      </w:pPr>
      <w:r w:rsidRPr="008D225A">
        <w:rPr>
          <w:rFonts w:asciiTheme="minorHAnsi" w:eastAsia="Times New Roman" w:hAnsiTheme="minorHAnsi" w:cs="Times New Roman"/>
          <w:color w:val="auto"/>
          <w:sz w:val="24"/>
          <w:szCs w:val="24"/>
          <w:lang w:eastAsia="pl-PL"/>
        </w:rPr>
        <w:t xml:space="preserve"> </w:t>
      </w:r>
      <w:r w:rsidRPr="008D225A">
        <w:rPr>
          <w:rFonts w:asciiTheme="minorHAnsi" w:eastAsia="Times New Roman" w:hAnsiTheme="minorHAnsi" w:cs="Times New Roman"/>
          <w:b/>
          <w:color w:val="auto"/>
          <w:sz w:val="24"/>
          <w:szCs w:val="24"/>
          <w:lang w:eastAsia="pl-PL"/>
        </w:rPr>
        <w:t>„</w:t>
      </w:r>
      <w:r w:rsidRPr="008D225A">
        <w:rPr>
          <w:rFonts w:ascii="Times New Roman" w:eastAsia="Times New Roman" w:hAnsi="Times New Roman" w:cs="Times New Roman"/>
          <w:b/>
          <w:color w:val="auto"/>
          <w:sz w:val="24"/>
          <w:szCs w:val="24"/>
          <w:lang w:eastAsia="pl-PL"/>
        </w:rPr>
        <w:t xml:space="preserve">Oferta na </w:t>
      </w:r>
      <w:r w:rsidRPr="008D225A">
        <w:rPr>
          <w:rFonts w:ascii="Times New Roman" w:hAnsi="Times New Roman" w:cs="Times New Roman"/>
          <w:b/>
          <w:color w:val="auto"/>
          <w:sz w:val="24"/>
          <w:szCs w:val="24"/>
        </w:rPr>
        <w:t>Dostarczenie usługi transmisji danych wraz ze sprzętem transmisyjnym i kolokacją.”</w:t>
      </w:r>
      <w:r w:rsidRPr="008D225A">
        <w:rPr>
          <w:rFonts w:asciiTheme="minorHAnsi" w:eastAsia="Calibri" w:hAnsiTheme="minorHAnsi" w:cs="Times New Roman"/>
          <w:b/>
          <w:color w:val="000000" w:themeColor="text1"/>
          <w:sz w:val="24"/>
          <w:szCs w:val="24"/>
          <w:lang w:eastAsia="pl-PL"/>
        </w:rPr>
        <w:t xml:space="preserve"> </w:t>
      </w:r>
      <w:proofErr w:type="spellStart"/>
      <w:r w:rsidRPr="008D225A">
        <w:rPr>
          <w:rFonts w:asciiTheme="minorHAnsi" w:eastAsia="Calibri" w:hAnsiTheme="minorHAnsi" w:cs="Times New Roman"/>
          <w:b/>
          <w:color w:val="000000" w:themeColor="text1"/>
          <w:sz w:val="24"/>
          <w:szCs w:val="24"/>
          <w:lang w:eastAsia="pl-PL"/>
        </w:rPr>
        <w:t>SzW</w:t>
      </w:r>
      <w:proofErr w:type="spellEnd"/>
      <w:r w:rsidRPr="008D225A">
        <w:rPr>
          <w:rFonts w:asciiTheme="minorHAnsi" w:eastAsia="Calibri" w:hAnsiTheme="minorHAnsi" w:cs="Times New Roman"/>
          <w:b/>
          <w:color w:val="000000" w:themeColor="text1"/>
          <w:sz w:val="24"/>
          <w:szCs w:val="24"/>
          <w:lang w:eastAsia="pl-PL"/>
        </w:rPr>
        <w:t>/6/2018</w:t>
      </w:r>
    </w:p>
    <w:p w:rsidR="00267FE0" w:rsidRPr="008D225A" w:rsidRDefault="00267FE0" w:rsidP="00267FE0">
      <w:pPr>
        <w:spacing w:before="120" w:after="60"/>
        <w:jc w:val="both"/>
        <w:rPr>
          <w:rFonts w:asciiTheme="minorHAnsi" w:eastAsia="Times New Roman" w:hAnsiTheme="minorHAnsi" w:cs="Times New Roman"/>
          <w:b/>
          <w:color w:val="000000" w:themeColor="text1"/>
          <w:sz w:val="24"/>
          <w:szCs w:val="24"/>
          <w:lang w:eastAsia="pl-PL"/>
        </w:rPr>
      </w:pPr>
      <w:r w:rsidRPr="008D225A">
        <w:rPr>
          <w:rFonts w:asciiTheme="minorHAnsi" w:eastAsia="Times New Roman" w:hAnsiTheme="minorHAnsi" w:cs="Times New Roman"/>
          <w:b/>
          <w:color w:val="000000" w:themeColor="text1"/>
          <w:sz w:val="24"/>
          <w:szCs w:val="24"/>
          <w:u w:val="single"/>
          <w:lang w:eastAsia="pl-PL"/>
        </w:rPr>
        <w:t>Nie otwierać przed godz. 16:00 dnia 0</w:t>
      </w:r>
      <w:r w:rsidR="00132B15" w:rsidRPr="008D225A">
        <w:rPr>
          <w:rFonts w:asciiTheme="minorHAnsi" w:eastAsia="Times New Roman" w:hAnsiTheme="minorHAnsi" w:cs="Times New Roman"/>
          <w:b/>
          <w:color w:val="000000" w:themeColor="text1"/>
          <w:sz w:val="24"/>
          <w:szCs w:val="24"/>
          <w:u w:val="single"/>
          <w:lang w:eastAsia="pl-PL"/>
        </w:rPr>
        <w:t>6</w:t>
      </w:r>
      <w:r w:rsidRPr="008D225A">
        <w:rPr>
          <w:rFonts w:asciiTheme="minorHAnsi" w:eastAsia="Times New Roman" w:hAnsiTheme="minorHAnsi" w:cs="Times New Roman"/>
          <w:b/>
          <w:color w:val="000000" w:themeColor="text1"/>
          <w:sz w:val="24"/>
          <w:szCs w:val="24"/>
          <w:u w:val="single"/>
          <w:lang w:eastAsia="pl-PL"/>
        </w:rPr>
        <w:t xml:space="preserve"> sierpnia 2018 r. </w:t>
      </w:r>
      <w:r w:rsidRPr="008D225A">
        <w:rPr>
          <w:rFonts w:asciiTheme="minorHAnsi" w:eastAsia="Times New Roman" w:hAnsiTheme="minorHAnsi" w:cs="Times New Roman"/>
          <w:b/>
          <w:color w:val="000000" w:themeColor="text1"/>
          <w:sz w:val="24"/>
          <w:szCs w:val="24"/>
          <w:lang w:eastAsia="pl-PL"/>
        </w:rPr>
        <w:t xml:space="preserve">", </w:t>
      </w:r>
    </w:p>
    <w:p w:rsidR="00267FE0" w:rsidRPr="008D225A" w:rsidRDefault="00267FE0" w:rsidP="00267FE0">
      <w:pPr>
        <w:tabs>
          <w:tab w:val="left" w:pos="426"/>
        </w:tabs>
        <w:spacing w:before="120" w:after="120"/>
        <w:jc w:val="both"/>
        <w:rPr>
          <w:rFonts w:asciiTheme="minorHAnsi" w:eastAsia="Times New Roman" w:hAnsiTheme="minorHAnsi" w:cs="Times New Roman"/>
          <w:color w:val="auto"/>
          <w:sz w:val="24"/>
          <w:szCs w:val="24"/>
          <w:lang w:eastAsia="pl-PL"/>
        </w:rPr>
      </w:pPr>
      <w:r w:rsidRPr="008D225A">
        <w:rPr>
          <w:rFonts w:asciiTheme="minorHAnsi" w:eastAsia="Times New Roman" w:hAnsiTheme="minorHAnsi" w:cs="Times New Roman"/>
          <w:color w:val="000000" w:themeColor="text1"/>
          <w:sz w:val="24"/>
          <w:szCs w:val="24"/>
          <w:lang w:eastAsia="pl-PL"/>
        </w:rPr>
        <w:t xml:space="preserve">Otwarcie złożonych ofert nastąpi w </w:t>
      </w:r>
      <w:r w:rsidRPr="008D225A">
        <w:rPr>
          <w:rFonts w:asciiTheme="minorHAnsi" w:eastAsia="Times New Roman" w:hAnsiTheme="minorHAnsi" w:cs="Times New Roman"/>
          <w:b/>
          <w:color w:val="000000" w:themeColor="text1"/>
          <w:sz w:val="24"/>
          <w:szCs w:val="24"/>
          <w:u w:val="single"/>
          <w:lang w:eastAsia="pl-PL"/>
        </w:rPr>
        <w:t>dniu 0</w:t>
      </w:r>
      <w:r w:rsidR="00132B15" w:rsidRPr="008D225A">
        <w:rPr>
          <w:rFonts w:asciiTheme="minorHAnsi" w:eastAsia="Times New Roman" w:hAnsiTheme="minorHAnsi" w:cs="Times New Roman"/>
          <w:b/>
          <w:color w:val="000000" w:themeColor="text1"/>
          <w:sz w:val="24"/>
          <w:szCs w:val="24"/>
          <w:u w:val="single"/>
          <w:lang w:eastAsia="pl-PL"/>
        </w:rPr>
        <w:t>6</w:t>
      </w:r>
      <w:r w:rsidRPr="008D225A">
        <w:rPr>
          <w:rFonts w:asciiTheme="minorHAnsi" w:eastAsia="Times New Roman" w:hAnsiTheme="minorHAnsi" w:cs="Times New Roman"/>
          <w:b/>
          <w:color w:val="000000" w:themeColor="text1"/>
          <w:sz w:val="24"/>
          <w:szCs w:val="24"/>
          <w:u w:val="single"/>
          <w:lang w:eastAsia="pl-PL"/>
        </w:rPr>
        <w:t xml:space="preserve"> sierpnia 2018 r. o godz. 16:00</w:t>
      </w:r>
      <w:r w:rsidRPr="008D225A">
        <w:rPr>
          <w:rFonts w:asciiTheme="minorHAnsi" w:eastAsia="Times New Roman" w:hAnsiTheme="minorHAnsi" w:cs="Times New Roman"/>
          <w:color w:val="000000" w:themeColor="text1"/>
          <w:sz w:val="24"/>
          <w:szCs w:val="24"/>
          <w:lang w:eastAsia="pl-PL"/>
        </w:rPr>
        <w:t xml:space="preserve"> w siedzibie przy </w:t>
      </w:r>
      <w:r w:rsidRPr="008D225A">
        <w:rPr>
          <w:rFonts w:asciiTheme="minorHAnsi" w:eastAsia="Times New Roman" w:hAnsiTheme="minorHAnsi" w:cs="Times New Roman"/>
          <w:color w:val="auto"/>
          <w:sz w:val="24"/>
          <w:szCs w:val="24"/>
          <w:lang w:eastAsia="pl-PL"/>
        </w:rPr>
        <w:br/>
        <w:t xml:space="preserve">ul. Lutyckiej 34/budynek A, 60-415 Poznań, sekretariat – I piętro. </w:t>
      </w:r>
    </w:p>
    <w:p w:rsidR="00CE151A" w:rsidRPr="008D225A" w:rsidRDefault="00CE151A" w:rsidP="00C15359">
      <w:pPr>
        <w:keepNext/>
        <w:spacing w:after="160" w:line="320" w:lineRule="atLeast"/>
        <w:jc w:val="both"/>
        <w:rPr>
          <w:rFonts w:ascii="Times New Roman" w:eastAsia="Calibri" w:hAnsi="Times New Roman" w:cs="Times New Roman"/>
          <w:color w:val="auto"/>
          <w:u w:val="single"/>
        </w:rPr>
      </w:pPr>
    </w:p>
    <w:p w:rsidR="00267FE0" w:rsidRPr="008D225A" w:rsidRDefault="00267FE0" w:rsidP="00267FE0">
      <w:pPr>
        <w:keepNext/>
        <w:spacing w:after="160" w:line="320" w:lineRule="atLeast"/>
        <w:rPr>
          <w:rFonts w:ascii="Times New Roman" w:eastAsia="Calibri" w:hAnsi="Times New Roman" w:cs="Times New Roman"/>
          <w:i/>
          <w:color w:val="auto"/>
          <w:sz w:val="24"/>
          <w:szCs w:val="24"/>
          <w:u w:val="single"/>
        </w:rPr>
      </w:pPr>
      <w:r w:rsidRPr="008D225A">
        <w:rPr>
          <w:rFonts w:ascii="Times New Roman" w:eastAsia="Calibri" w:hAnsi="Times New Roman" w:cs="Times New Roman"/>
          <w:i/>
          <w:color w:val="auto"/>
          <w:sz w:val="24"/>
          <w:szCs w:val="24"/>
          <w:u w:val="single"/>
        </w:rPr>
        <w:t>Treść punktu XII SIWZ po  zmianie :</w:t>
      </w:r>
    </w:p>
    <w:p w:rsidR="00267FE0" w:rsidRPr="008D225A" w:rsidRDefault="00267FE0" w:rsidP="000E744A">
      <w:pPr>
        <w:pStyle w:val="Akapitzlist"/>
        <w:numPr>
          <w:ilvl w:val="0"/>
          <w:numId w:val="29"/>
        </w:numPr>
        <w:tabs>
          <w:tab w:val="left" w:pos="426"/>
        </w:tabs>
        <w:spacing w:after="200" w:line="276" w:lineRule="auto"/>
        <w:jc w:val="both"/>
        <w:rPr>
          <w:rFonts w:asciiTheme="minorHAnsi" w:eastAsia="Times New Roman" w:hAnsiTheme="minorHAnsi" w:cs="Times New Roman"/>
          <w:b/>
          <w:color w:val="auto"/>
          <w:sz w:val="24"/>
          <w:szCs w:val="24"/>
          <w:lang w:eastAsia="pl-PL"/>
        </w:rPr>
      </w:pPr>
      <w:r w:rsidRPr="008D225A">
        <w:rPr>
          <w:rFonts w:asciiTheme="minorHAnsi" w:eastAsia="Times New Roman" w:hAnsiTheme="minorHAnsi" w:cs="Times New Roman"/>
          <w:b/>
          <w:color w:val="auto"/>
          <w:sz w:val="24"/>
          <w:szCs w:val="24"/>
          <w:lang w:eastAsia="pl-PL"/>
        </w:rPr>
        <w:t>Miejsce oraz termin składania i otwarcia ofert.</w:t>
      </w:r>
    </w:p>
    <w:p w:rsidR="00267FE0" w:rsidRPr="008D225A" w:rsidRDefault="00267FE0" w:rsidP="000E744A">
      <w:pPr>
        <w:pStyle w:val="Akapitzlist"/>
        <w:numPr>
          <w:ilvl w:val="0"/>
          <w:numId w:val="30"/>
        </w:numPr>
        <w:tabs>
          <w:tab w:val="left" w:pos="426"/>
        </w:tabs>
        <w:spacing w:before="120" w:after="120" w:line="276" w:lineRule="auto"/>
        <w:jc w:val="both"/>
        <w:rPr>
          <w:rFonts w:asciiTheme="minorHAnsi" w:eastAsia="Times New Roman" w:hAnsiTheme="minorHAnsi" w:cs="Times New Roman"/>
          <w:color w:val="auto"/>
          <w:sz w:val="24"/>
          <w:szCs w:val="24"/>
          <w:lang w:eastAsia="pl-PL"/>
        </w:rPr>
      </w:pPr>
      <w:r w:rsidRPr="008D225A">
        <w:rPr>
          <w:rFonts w:asciiTheme="minorHAnsi" w:eastAsia="Times New Roman" w:hAnsiTheme="minorHAnsi" w:cs="Times New Roman"/>
          <w:color w:val="auto"/>
          <w:sz w:val="24"/>
          <w:szCs w:val="24"/>
          <w:lang w:eastAsia="pl-PL"/>
        </w:rPr>
        <w:t>Ofertę należy złożyć w zamkniętej kopercie pod adresem:</w:t>
      </w:r>
    </w:p>
    <w:p w:rsidR="00267FE0" w:rsidRPr="008D225A" w:rsidRDefault="00267FE0" w:rsidP="00267FE0">
      <w:pPr>
        <w:tabs>
          <w:tab w:val="left" w:pos="426"/>
        </w:tabs>
        <w:spacing w:before="120" w:after="120"/>
        <w:jc w:val="both"/>
        <w:rPr>
          <w:rFonts w:asciiTheme="minorHAnsi" w:eastAsia="Times New Roman" w:hAnsiTheme="minorHAnsi" w:cs="Times New Roman"/>
          <w:color w:val="auto"/>
          <w:sz w:val="24"/>
          <w:szCs w:val="24"/>
          <w:lang w:eastAsia="pl-PL"/>
        </w:rPr>
      </w:pPr>
    </w:p>
    <w:p w:rsidR="00267FE0" w:rsidRPr="008D225A" w:rsidRDefault="00267FE0" w:rsidP="00267FE0">
      <w:pPr>
        <w:tabs>
          <w:tab w:val="left" w:pos="426"/>
        </w:tabs>
        <w:spacing w:before="120" w:after="120"/>
        <w:jc w:val="both"/>
        <w:rPr>
          <w:rFonts w:asciiTheme="minorHAnsi" w:eastAsia="Times New Roman" w:hAnsiTheme="minorHAnsi" w:cs="Times New Roman"/>
          <w:color w:val="auto"/>
          <w:sz w:val="24"/>
          <w:szCs w:val="24"/>
          <w:lang w:eastAsia="pl-PL"/>
        </w:rPr>
      </w:pPr>
      <w:r w:rsidRPr="008D225A">
        <w:rPr>
          <w:rFonts w:asciiTheme="minorHAnsi" w:eastAsia="Times New Roman" w:hAnsiTheme="minorHAnsi" w:cs="Times New Roman"/>
          <w:b/>
          <w:color w:val="auto"/>
          <w:sz w:val="24"/>
          <w:szCs w:val="24"/>
          <w:lang w:eastAsia="pl-PL"/>
        </w:rPr>
        <w:t xml:space="preserve">Szpitale Wielkopolski Sp. z o.o. </w:t>
      </w:r>
    </w:p>
    <w:p w:rsidR="00267FE0" w:rsidRPr="008D225A" w:rsidRDefault="00267FE0" w:rsidP="00267FE0">
      <w:pPr>
        <w:tabs>
          <w:tab w:val="left" w:pos="426"/>
        </w:tabs>
        <w:spacing w:before="120" w:after="120"/>
        <w:jc w:val="both"/>
        <w:rPr>
          <w:rFonts w:asciiTheme="minorHAnsi" w:eastAsia="Times New Roman" w:hAnsiTheme="minorHAnsi" w:cs="Times New Roman"/>
          <w:b/>
          <w:color w:val="auto"/>
          <w:sz w:val="24"/>
          <w:szCs w:val="24"/>
          <w:lang w:eastAsia="pl-PL"/>
        </w:rPr>
      </w:pPr>
      <w:r w:rsidRPr="008D225A">
        <w:rPr>
          <w:rFonts w:asciiTheme="minorHAnsi" w:eastAsia="Times New Roman" w:hAnsiTheme="minorHAnsi" w:cs="Times New Roman"/>
          <w:b/>
          <w:color w:val="auto"/>
          <w:sz w:val="24"/>
          <w:szCs w:val="24"/>
          <w:lang w:eastAsia="pl-PL"/>
        </w:rPr>
        <w:t>ul. Lutycka 34/budynek A</w:t>
      </w:r>
    </w:p>
    <w:p w:rsidR="00267FE0" w:rsidRPr="008D225A" w:rsidRDefault="00267FE0" w:rsidP="00267FE0">
      <w:pPr>
        <w:tabs>
          <w:tab w:val="left" w:pos="426"/>
        </w:tabs>
        <w:spacing w:before="120" w:after="120"/>
        <w:jc w:val="both"/>
        <w:rPr>
          <w:rFonts w:asciiTheme="minorHAnsi" w:eastAsia="Times New Roman" w:hAnsiTheme="minorHAnsi" w:cs="Times New Roman"/>
          <w:b/>
          <w:color w:val="000000" w:themeColor="text1"/>
          <w:sz w:val="24"/>
          <w:szCs w:val="24"/>
          <w:lang w:eastAsia="pl-PL"/>
        </w:rPr>
      </w:pPr>
      <w:r w:rsidRPr="008D225A">
        <w:rPr>
          <w:rFonts w:asciiTheme="minorHAnsi" w:eastAsia="Times New Roman" w:hAnsiTheme="minorHAnsi" w:cs="Times New Roman"/>
          <w:b/>
          <w:color w:val="auto"/>
          <w:sz w:val="24"/>
          <w:szCs w:val="24"/>
          <w:lang w:eastAsia="pl-PL"/>
        </w:rPr>
        <w:lastRenderedPageBreak/>
        <w:t xml:space="preserve">60-415 </w:t>
      </w:r>
      <w:r w:rsidRPr="008D225A">
        <w:rPr>
          <w:rFonts w:asciiTheme="minorHAnsi" w:eastAsia="Times New Roman" w:hAnsiTheme="minorHAnsi" w:cs="Times New Roman"/>
          <w:b/>
          <w:color w:val="000000" w:themeColor="text1"/>
          <w:sz w:val="24"/>
          <w:szCs w:val="24"/>
          <w:lang w:eastAsia="pl-PL"/>
        </w:rPr>
        <w:t>Poznań</w:t>
      </w:r>
    </w:p>
    <w:p w:rsidR="00267FE0" w:rsidRPr="008D225A" w:rsidRDefault="00267FE0" w:rsidP="00267FE0">
      <w:pPr>
        <w:tabs>
          <w:tab w:val="left" w:pos="426"/>
        </w:tabs>
        <w:spacing w:before="120" w:after="120"/>
        <w:jc w:val="both"/>
        <w:rPr>
          <w:rFonts w:asciiTheme="minorHAnsi" w:eastAsia="Times New Roman" w:hAnsiTheme="minorHAnsi" w:cs="Times New Roman"/>
          <w:b/>
          <w:color w:val="000000" w:themeColor="text1"/>
          <w:sz w:val="24"/>
          <w:szCs w:val="24"/>
          <w:lang w:eastAsia="pl-PL"/>
        </w:rPr>
      </w:pPr>
      <w:r w:rsidRPr="008D225A">
        <w:rPr>
          <w:rFonts w:asciiTheme="minorHAnsi" w:eastAsia="Times New Roman" w:hAnsiTheme="minorHAnsi" w:cs="Times New Roman"/>
          <w:b/>
          <w:color w:val="000000" w:themeColor="text1"/>
          <w:sz w:val="24"/>
          <w:szCs w:val="24"/>
          <w:lang w:eastAsia="pl-PL"/>
        </w:rPr>
        <w:t>sekretariat  – I piętro</w:t>
      </w:r>
    </w:p>
    <w:p w:rsidR="00267FE0" w:rsidRPr="008D225A" w:rsidRDefault="00267FE0" w:rsidP="00267FE0">
      <w:pPr>
        <w:tabs>
          <w:tab w:val="left" w:pos="426"/>
        </w:tabs>
        <w:spacing w:before="120" w:after="120"/>
        <w:jc w:val="both"/>
        <w:rPr>
          <w:rFonts w:asciiTheme="minorHAnsi" w:eastAsia="Times New Roman" w:hAnsiTheme="minorHAnsi" w:cs="Times New Roman"/>
          <w:b/>
          <w:color w:val="auto"/>
          <w:sz w:val="24"/>
          <w:szCs w:val="24"/>
          <w:lang w:eastAsia="pl-PL"/>
        </w:rPr>
      </w:pPr>
      <w:r w:rsidRPr="008D225A">
        <w:rPr>
          <w:rFonts w:asciiTheme="minorHAnsi" w:eastAsia="Times New Roman" w:hAnsiTheme="minorHAnsi" w:cs="Times New Roman"/>
          <w:color w:val="000000" w:themeColor="text1"/>
          <w:sz w:val="24"/>
          <w:szCs w:val="24"/>
          <w:lang w:eastAsia="pl-PL"/>
        </w:rPr>
        <w:tab/>
      </w:r>
      <w:r w:rsidRPr="008D225A">
        <w:rPr>
          <w:rFonts w:asciiTheme="minorHAnsi" w:eastAsia="Times New Roman" w:hAnsiTheme="minorHAnsi" w:cs="Times New Roman"/>
          <w:b/>
          <w:color w:val="auto"/>
          <w:sz w:val="24"/>
          <w:szCs w:val="24"/>
          <w:u w:val="single"/>
          <w:lang w:eastAsia="pl-PL"/>
        </w:rPr>
        <w:t xml:space="preserve">w terminie do dnia </w:t>
      </w:r>
      <w:r w:rsidR="00C660D5" w:rsidRPr="008D225A">
        <w:rPr>
          <w:rFonts w:asciiTheme="minorHAnsi" w:eastAsia="Times New Roman" w:hAnsiTheme="minorHAnsi" w:cs="Times New Roman"/>
          <w:b/>
          <w:color w:val="auto"/>
          <w:sz w:val="24"/>
          <w:szCs w:val="24"/>
          <w:u w:val="single"/>
          <w:lang w:eastAsia="pl-PL"/>
        </w:rPr>
        <w:t>13</w:t>
      </w:r>
      <w:r w:rsidRPr="008D225A">
        <w:rPr>
          <w:rFonts w:asciiTheme="minorHAnsi" w:eastAsia="Times New Roman" w:hAnsiTheme="minorHAnsi" w:cs="Times New Roman"/>
          <w:b/>
          <w:color w:val="auto"/>
          <w:sz w:val="24"/>
          <w:szCs w:val="24"/>
          <w:u w:val="single"/>
          <w:lang w:eastAsia="pl-PL"/>
        </w:rPr>
        <w:t xml:space="preserve"> sierpnia 2018 r., do godz. 15:00.</w:t>
      </w:r>
      <w:r w:rsidRPr="008D225A">
        <w:rPr>
          <w:rFonts w:asciiTheme="minorHAnsi" w:eastAsia="Times New Roman" w:hAnsiTheme="minorHAnsi" w:cs="Times New Roman"/>
          <w:b/>
          <w:color w:val="auto"/>
          <w:sz w:val="24"/>
          <w:szCs w:val="24"/>
          <w:lang w:eastAsia="pl-PL"/>
        </w:rPr>
        <w:t xml:space="preserve"> </w:t>
      </w:r>
    </w:p>
    <w:p w:rsidR="00267FE0" w:rsidRPr="008D225A" w:rsidRDefault="00267FE0" w:rsidP="000E744A">
      <w:pPr>
        <w:pStyle w:val="Akapitzlist"/>
        <w:numPr>
          <w:ilvl w:val="0"/>
          <w:numId w:val="30"/>
        </w:numPr>
        <w:spacing w:before="240" w:after="60" w:line="276" w:lineRule="auto"/>
        <w:jc w:val="both"/>
        <w:rPr>
          <w:rFonts w:asciiTheme="minorHAnsi" w:eastAsia="Times New Roman" w:hAnsiTheme="minorHAnsi" w:cs="Times New Roman"/>
          <w:color w:val="auto"/>
          <w:sz w:val="24"/>
          <w:szCs w:val="24"/>
          <w:u w:val="single"/>
          <w:lang w:eastAsia="pl-PL"/>
        </w:rPr>
      </w:pPr>
      <w:r w:rsidRPr="008D225A">
        <w:rPr>
          <w:rFonts w:asciiTheme="minorHAnsi" w:eastAsia="Times New Roman" w:hAnsiTheme="minorHAnsi" w:cs="Times New Roman"/>
          <w:color w:val="auto"/>
          <w:sz w:val="24"/>
          <w:szCs w:val="24"/>
          <w:u w:val="single"/>
          <w:lang w:eastAsia="pl-PL"/>
        </w:rPr>
        <w:t xml:space="preserve">Koperta powinna być zaadresowana w następujący sposób: </w:t>
      </w:r>
    </w:p>
    <w:p w:rsidR="00267FE0" w:rsidRPr="008D225A" w:rsidRDefault="00267FE0" w:rsidP="00267FE0">
      <w:pPr>
        <w:tabs>
          <w:tab w:val="left" w:pos="426"/>
        </w:tabs>
        <w:spacing w:before="120" w:after="120"/>
        <w:jc w:val="both"/>
        <w:rPr>
          <w:rFonts w:asciiTheme="minorHAnsi" w:eastAsia="Times New Roman" w:hAnsiTheme="minorHAnsi" w:cs="Times New Roman"/>
          <w:b/>
          <w:color w:val="auto"/>
          <w:sz w:val="24"/>
          <w:szCs w:val="24"/>
          <w:lang w:eastAsia="pl-PL"/>
        </w:rPr>
      </w:pPr>
    </w:p>
    <w:p w:rsidR="00267FE0" w:rsidRPr="008D225A" w:rsidRDefault="00267FE0" w:rsidP="00267FE0">
      <w:pPr>
        <w:tabs>
          <w:tab w:val="left" w:pos="426"/>
        </w:tabs>
        <w:spacing w:before="120" w:after="120"/>
        <w:jc w:val="both"/>
        <w:rPr>
          <w:rFonts w:asciiTheme="minorHAnsi" w:eastAsia="Times New Roman" w:hAnsiTheme="minorHAnsi" w:cs="Times New Roman"/>
          <w:color w:val="auto"/>
          <w:sz w:val="24"/>
          <w:szCs w:val="24"/>
          <w:lang w:eastAsia="pl-PL"/>
        </w:rPr>
      </w:pPr>
      <w:r w:rsidRPr="008D225A">
        <w:rPr>
          <w:rFonts w:asciiTheme="minorHAnsi" w:eastAsia="Times New Roman" w:hAnsiTheme="minorHAnsi" w:cs="Times New Roman"/>
          <w:b/>
          <w:color w:val="auto"/>
          <w:sz w:val="24"/>
          <w:szCs w:val="24"/>
          <w:lang w:eastAsia="pl-PL"/>
        </w:rPr>
        <w:t xml:space="preserve">Szpitale Wielkopolski Sp. z o.o. </w:t>
      </w:r>
    </w:p>
    <w:p w:rsidR="00267FE0" w:rsidRPr="008D225A" w:rsidRDefault="00267FE0" w:rsidP="00267FE0">
      <w:pPr>
        <w:tabs>
          <w:tab w:val="left" w:pos="426"/>
        </w:tabs>
        <w:spacing w:before="120" w:after="120"/>
        <w:jc w:val="both"/>
        <w:rPr>
          <w:rFonts w:asciiTheme="minorHAnsi" w:eastAsia="Times New Roman" w:hAnsiTheme="minorHAnsi" w:cs="Times New Roman"/>
          <w:b/>
          <w:color w:val="auto"/>
          <w:sz w:val="24"/>
          <w:szCs w:val="24"/>
          <w:lang w:eastAsia="pl-PL"/>
        </w:rPr>
      </w:pPr>
      <w:r w:rsidRPr="008D225A">
        <w:rPr>
          <w:rFonts w:asciiTheme="minorHAnsi" w:eastAsia="Times New Roman" w:hAnsiTheme="minorHAnsi" w:cs="Times New Roman"/>
          <w:b/>
          <w:color w:val="auto"/>
          <w:sz w:val="24"/>
          <w:szCs w:val="24"/>
          <w:lang w:eastAsia="pl-PL"/>
        </w:rPr>
        <w:t>ul. Lutycka 34/budynek A</w:t>
      </w:r>
    </w:p>
    <w:p w:rsidR="00267FE0" w:rsidRPr="008D225A" w:rsidRDefault="00267FE0" w:rsidP="00267FE0">
      <w:pPr>
        <w:tabs>
          <w:tab w:val="left" w:pos="426"/>
        </w:tabs>
        <w:spacing w:before="120" w:after="120"/>
        <w:jc w:val="both"/>
        <w:rPr>
          <w:rFonts w:asciiTheme="minorHAnsi" w:eastAsia="Times New Roman" w:hAnsiTheme="minorHAnsi" w:cs="Times New Roman"/>
          <w:b/>
          <w:color w:val="auto"/>
          <w:sz w:val="24"/>
          <w:szCs w:val="24"/>
          <w:lang w:eastAsia="pl-PL"/>
        </w:rPr>
      </w:pPr>
      <w:r w:rsidRPr="008D225A">
        <w:rPr>
          <w:rFonts w:asciiTheme="minorHAnsi" w:eastAsia="Times New Roman" w:hAnsiTheme="minorHAnsi" w:cs="Times New Roman"/>
          <w:b/>
          <w:color w:val="auto"/>
          <w:sz w:val="24"/>
          <w:szCs w:val="24"/>
          <w:lang w:eastAsia="pl-PL"/>
        </w:rPr>
        <w:t>60-415 Poznań</w:t>
      </w:r>
    </w:p>
    <w:p w:rsidR="00267FE0" w:rsidRPr="008D225A" w:rsidRDefault="00267FE0" w:rsidP="00267FE0">
      <w:pPr>
        <w:spacing w:line="276" w:lineRule="auto"/>
        <w:ind w:right="21"/>
        <w:contextualSpacing/>
        <w:rPr>
          <w:rFonts w:asciiTheme="minorHAnsi" w:eastAsia="Times New Roman" w:hAnsiTheme="minorHAnsi" w:cs="Times New Roman"/>
          <w:color w:val="auto"/>
          <w:sz w:val="24"/>
          <w:szCs w:val="24"/>
          <w:lang w:eastAsia="pl-PL"/>
        </w:rPr>
      </w:pPr>
      <w:r w:rsidRPr="008D225A">
        <w:rPr>
          <w:rFonts w:asciiTheme="minorHAnsi" w:eastAsia="Times New Roman" w:hAnsiTheme="minorHAnsi" w:cs="Times New Roman"/>
          <w:color w:val="auto"/>
          <w:sz w:val="24"/>
          <w:szCs w:val="24"/>
          <w:lang w:eastAsia="pl-PL"/>
        </w:rPr>
        <w:t>oraz oznakowana napisem:</w:t>
      </w:r>
    </w:p>
    <w:p w:rsidR="00267FE0" w:rsidRPr="008D225A" w:rsidRDefault="00267FE0" w:rsidP="00267FE0">
      <w:pPr>
        <w:spacing w:line="276" w:lineRule="auto"/>
        <w:ind w:right="21"/>
        <w:contextualSpacing/>
        <w:jc w:val="center"/>
        <w:rPr>
          <w:rFonts w:asciiTheme="minorHAnsi" w:eastAsia="Calibri" w:hAnsiTheme="minorHAnsi" w:cs="Times New Roman"/>
          <w:b/>
          <w:color w:val="000000" w:themeColor="text1"/>
          <w:sz w:val="24"/>
          <w:szCs w:val="24"/>
          <w:lang w:eastAsia="pl-PL"/>
        </w:rPr>
      </w:pPr>
      <w:r w:rsidRPr="008D225A">
        <w:rPr>
          <w:rFonts w:asciiTheme="minorHAnsi" w:eastAsia="Times New Roman" w:hAnsiTheme="minorHAnsi" w:cs="Times New Roman"/>
          <w:color w:val="auto"/>
          <w:sz w:val="24"/>
          <w:szCs w:val="24"/>
          <w:lang w:eastAsia="pl-PL"/>
        </w:rPr>
        <w:t xml:space="preserve"> </w:t>
      </w:r>
      <w:r w:rsidRPr="008D225A">
        <w:rPr>
          <w:rFonts w:asciiTheme="minorHAnsi" w:eastAsia="Times New Roman" w:hAnsiTheme="minorHAnsi" w:cs="Times New Roman"/>
          <w:b/>
          <w:color w:val="auto"/>
          <w:sz w:val="24"/>
          <w:szCs w:val="24"/>
          <w:lang w:eastAsia="pl-PL"/>
        </w:rPr>
        <w:t>„</w:t>
      </w:r>
      <w:r w:rsidRPr="008D225A">
        <w:rPr>
          <w:rFonts w:ascii="Times New Roman" w:eastAsia="Times New Roman" w:hAnsi="Times New Roman" w:cs="Times New Roman"/>
          <w:b/>
          <w:color w:val="auto"/>
          <w:sz w:val="24"/>
          <w:szCs w:val="24"/>
          <w:lang w:eastAsia="pl-PL"/>
        </w:rPr>
        <w:t xml:space="preserve">Oferta na </w:t>
      </w:r>
      <w:r w:rsidRPr="008D225A">
        <w:rPr>
          <w:rFonts w:ascii="Times New Roman" w:hAnsi="Times New Roman" w:cs="Times New Roman"/>
          <w:b/>
          <w:color w:val="auto"/>
          <w:sz w:val="24"/>
          <w:szCs w:val="24"/>
        </w:rPr>
        <w:t>Dostarczenie usługi transmisji danych wraz ze sprzętem transmisyjnym i kolokacją.”</w:t>
      </w:r>
      <w:r w:rsidRPr="008D225A">
        <w:rPr>
          <w:rFonts w:asciiTheme="minorHAnsi" w:eastAsia="Calibri" w:hAnsiTheme="minorHAnsi" w:cs="Times New Roman"/>
          <w:b/>
          <w:color w:val="000000" w:themeColor="text1"/>
          <w:sz w:val="24"/>
          <w:szCs w:val="24"/>
          <w:lang w:eastAsia="pl-PL"/>
        </w:rPr>
        <w:t xml:space="preserve"> </w:t>
      </w:r>
      <w:proofErr w:type="spellStart"/>
      <w:r w:rsidRPr="008D225A">
        <w:rPr>
          <w:rFonts w:asciiTheme="minorHAnsi" w:eastAsia="Calibri" w:hAnsiTheme="minorHAnsi" w:cs="Times New Roman"/>
          <w:b/>
          <w:color w:val="000000" w:themeColor="text1"/>
          <w:sz w:val="24"/>
          <w:szCs w:val="24"/>
          <w:lang w:eastAsia="pl-PL"/>
        </w:rPr>
        <w:t>SzW</w:t>
      </w:r>
      <w:proofErr w:type="spellEnd"/>
      <w:r w:rsidRPr="008D225A">
        <w:rPr>
          <w:rFonts w:asciiTheme="minorHAnsi" w:eastAsia="Calibri" w:hAnsiTheme="minorHAnsi" w:cs="Times New Roman"/>
          <w:b/>
          <w:color w:val="000000" w:themeColor="text1"/>
          <w:sz w:val="24"/>
          <w:szCs w:val="24"/>
          <w:lang w:eastAsia="pl-PL"/>
        </w:rPr>
        <w:t>/6/2018</w:t>
      </w:r>
    </w:p>
    <w:p w:rsidR="00267FE0" w:rsidRPr="008D225A" w:rsidRDefault="00267FE0" w:rsidP="00267FE0">
      <w:pPr>
        <w:spacing w:before="120" w:after="60"/>
        <w:jc w:val="both"/>
        <w:rPr>
          <w:rFonts w:asciiTheme="minorHAnsi" w:eastAsia="Times New Roman" w:hAnsiTheme="minorHAnsi" w:cs="Times New Roman"/>
          <w:b/>
          <w:color w:val="000000" w:themeColor="text1"/>
          <w:sz w:val="24"/>
          <w:szCs w:val="24"/>
          <w:lang w:eastAsia="pl-PL"/>
        </w:rPr>
      </w:pPr>
      <w:r w:rsidRPr="008D225A">
        <w:rPr>
          <w:rFonts w:asciiTheme="minorHAnsi" w:eastAsia="Times New Roman" w:hAnsiTheme="minorHAnsi" w:cs="Times New Roman"/>
          <w:b/>
          <w:color w:val="000000" w:themeColor="text1"/>
          <w:sz w:val="24"/>
          <w:szCs w:val="24"/>
          <w:u w:val="single"/>
          <w:lang w:eastAsia="pl-PL"/>
        </w:rPr>
        <w:t xml:space="preserve">Nie otwierać przed godz. 16:00 dnia </w:t>
      </w:r>
      <w:r w:rsidR="00F76420" w:rsidRPr="008D225A">
        <w:rPr>
          <w:rFonts w:asciiTheme="minorHAnsi" w:eastAsia="Times New Roman" w:hAnsiTheme="minorHAnsi" w:cs="Times New Roman"/>
          <w:b/>
          <w:color w:val="000000" w:themeColor="text1"/>
          <w:sz w:val="24"/>
          <w:szCs w:val="24"/>
          <w:u w:val="single"/>
          <w:lang w:eastAsia="pl-PL"/>
        </w:rPr>
        <w:t>13</w:t>
      </w:r>
      <w:r w:rsidRPr="008D225A">
        <w:rPr>
          <w:rFonts w:asciiTheme="minorHAnsi" w:eastAsia="Times New Roman" w:hAnsiTheme="minorHAnsi" w:cs="Times New Roman"/>
          <w:b/>
          <w:color w:val="000000" w:themeColor="text1"/>
          <w:sz w:val="24"/>
          <w:szCs w:val="24"/>
          <w:u w:val="single"/>
          <w:lang w:eastAsia="pl-PL"/>
        </w:rPr>
        <w:t xml:space="preserve"> sierpnia 2018 r. </w:t>
      </w:r>
      <w:r w:rsidRPr="008D225A">
        <w:rPr>
          <w:rFonts w:asciiTheme="minorHAnsi" w:eastAsia="Times New Roman" w:hAnsiTheme="minorHAnsi" w:cs="Times New Roman"/>
          <w:b/>
          <w:color w:val="000000" w:themeColor="text1"/>
          <w:sz w:val="24"/>
          <w:szCs w:val="24"/>
          <w:lang w:eastAsia="pl-PL"/>
        </w:rPr>
        <w:t xml:space="preserve">", </w:t>
      </w:r>
    </w:p>
    <w:p w:rsidR="00267FE0" w:rsidRPr="008D225A" w:rsidRDefault="00267FE0" w:rsidP="00267FE0">
      <w:pPr>
        <w:tabs>
          <w:tab w:val="left" w:pos="426"/>
        </w:tabs>
        <w:spacing w:before="120" w:after="120"/>
        <w:jc w:val="both"/>
        <w:rPr>
          <w:rFonts w:asciiTheme="minorHAnsi" w:eastAsia="Times New Roman" w:hAnsiTheme="minorHAnsi" w:cs="Times New Roman"/>
          <w:color w:val="auto"/>
          <w:sz w:val="24"/>
          <w:szCs w:val="24"/>
          <w:lang w:eastAsia="pl-PL"/>
        </w:rPr>
      </w:pPr>
      <w:r w:rsidRPr="008D225A">
        <w:rPr>
          <w:rFonts w:asciiTheme="minorHAnsi" w:eastAsia="Times New Roman" w:hAnsiTheme="minorHAnsi" w:cs="Times New Roman"/>
          <w:color w:val="000000" w:themeColor="text1"/>
          <w:sz w:val="24"/>
          <w:szCs w:val="24"/>
          <w:lang w:eastAsia="pl-PL"/>
        </w:rPr>
        <w:t xml:space="preserve">Otwarcie złożonych ofert nastąpi w </w:t>
      </w:r>
      <w:r w:rsidRPr="008D225A">
        <w:rPr>
          <w:rFonts w:asciiTheme="minorHAnsi" w:eastAsia="Times New Roman" w:hAnsiTheme="minorHAnsi" w:cs="Times New Roman"/>
          <w:b/>
          <w:color w:val="000000" w:themeColor="text1"/>
          <w:sz w:val="24"/>
          <w:szCs w:val="24"/>
          <w:u w:val="single"/>
          <w:lang w:eastAsia="pl-PL"/>
        </w:rPr>
        <w:t xml:space="preserve">dniu </w:t>
      </w:r>
      <w:r w:rsidR="00F76420" w:rsidRPr="008D225A">
        <w:rPr>
          <w:rFonts w:asciiTheme="minorHAnsi" w:eastAsia="Times New Roman" w:hAnsiTheme="minorHAnsi" w:cs="Times New Roman"/>
          <w:b/>
          <w:color w:val="000000" w:themeColor="text1"/>
          <w:sz w:val="24"/>
          <w:szCs w:val="24"/>
          <w:u w:val="single"/>
          <w:lang w:eastAsia="pl-PL"/>
        </w:rPr>
        <w:t>13</w:t>
      </w:r>
      <w:r w:rsidRPr="008D225A">
        <w:rPr>
          <w:rFonts w:asciiTheme="minorHAnsi" w:eastAsia="Times New Roman" w:hAnsiTheme="minorHAnsi" w:cs="Times New Roman"/>
          <w:b/>
          <w:color w:val="000000" w:themeColor="text1"/>
          <w:sz w:val="24"/>
          <w:szCs w:val="24"/>
          <w:u w:val="single"/>
          <w:lang w:eastAsia="pl-PL"/>
        </w:rPr>
        <w:t xml:space="preserve"> sierpnia 2018 r. o godz. 16:00</w:t>
      </w:r>
      <w:r w:rsidRPr="008D225A">
        <w:rPr>
          <w:rFonts w:asciiTheme="minorHAnsi" w:eastAsia="Times New Roman" w:hAnsiTheme="minorHAnsi" w:cs="Times New Roman"/>
          <w:color w:val="000000" w:themeColor="text1"/>
          <w:sz w:val="24"/>
          <w:szCs w:val="24"/>
          <w:lang w:eastAsia="pl-PL"/>
        </w:rPr>
        <w:t xml:space="preserve"> w siedzibie przy </w:t>
      </w:r>
      <w:r w:rsidRPr="008D225A">
        <w:rPr>
          <w:rFonts w:asciiTheme="minorHAnsi" w:eastAsia="Times New Roman" w:hAnsiTheme="minorHAnsi" w:cs="Times New Roman"/>
          <w:color w:val="auto"/>
          <w:sz w:val="24"/>
          <w:szCs w:val="24"/>
          <w:lang w:eastAsia="pl-PL"/>
        </w:rPr>
        <w:br/>
        <w:t>ul. Lutyckiej 34/budynek A, 60-415 Poznań, sekretariat – I piętro.</w:t>
      </w:r>
    </w:p>
    <w:p w:rsidR="004D7AAA" w:rsidRPr="008D225A" w:rsidRDefault="004D7AAA" w:rsidP="00267FE0">
      <w:pPr>
        <w:tabs>
          <w:tab w:val="left" w:pos="426"/>
        </w:tabs>
        <w:spacing w:before="120" w:after="120"/>
        <w:jc w:val="both"/>
        <w:rPr>
          <w:rFonts w:asciiTheme="minorHAnsi" w:eastAsia="Times New Roman" w:hAnsiTheme="minorHAnsi" w:cs="Times New Roman"/>
          <w:color w:val="auto"/>
          <w:sz w:val="24"/>
          <w:szCs w:val="24"/>
          <w:lang w:eastAsia="pl-PL"/>
        </w:rPr>
      </w:pPr>
    </w:p>
    <w:p w:rsidR="00267FE0" w:rsidRPr="008D225A" w:rsidRDefault="00267FE0" w:rsidP="00C15359">
      <w:pPr>
        <w:keepNext/>
        <w:pBdr>
          <w:bottom w:val="single" w:sz="6" w:space="1" w:color="auto"/>
        </w:pBdr>
        <w:spacing w:after="160" w:line="320" w:lineRule="atLeast"/>
        <w:jc w:val="both"/>
        <w:rPr>
          <w:rFonts w:ascii="Times New Roman" w:eastAsia="Calibri" w:hAnsi="Times New Roman" w:cs="Times New Roman"/>
          <w:color w:val="auto"/>
          <w:u w:val="single"/>
        </w:rPr>
      </w:pPr>
    </w:p>
    <w:p w:rsidR="00FF17CC" w:rsidRPr="008D225A" w:rsidRDefault="00FF17CC" w:rsidP="00FF17CC">
      <w:pPr>
        <w:keepNext/>
        <w:spacing w:after="160" w:line="320" w:lineRule="atLeast"/>
        <w:jc w:val="center"/>
        <w:rPr>
          <w:rFonts w:ascii="Times New Roman" w:eastAsia="Calibri" w:hAnsi="Times New Roman" w:cs="Times New Roman"/>
          <w:b/>
          <w:color w:val="auto"/>
          <w:sz w:val="28"/>
          <w:szCs w:val="28"/>
        </w:rPr>
      </w:pPr>
    </w:p>
    <w:p w:rsidR="00C273E1" w:rsidRPr="008D225A" w:rsidRDefault="00C273E1" w:rsidP="00FF17CC">
      <w:pPr>
        <w:keepNext/>
        <w:spacing w:after="160" w:line="320" w:lineRule="atLeast"/>
        <w:jc w:val="center"/>
        <w:rPr>
          <w:rFonts w:ascii="Times New Roman" w:eastAsia="Calibri" w:hAnsi="Times New Roman" w:cs="Times New Roman"/>
          <w:b/>
          <w:color w:val="auto"/>
          <w:sz w:val="28"/>
          <w:szCs w:val="28"/>
        </w:rPr>
      </w:pPr>
      <w:r w:rsidRPr="008D225A">
        <w:rPr>
          <w:rFonts w:ascii="Times New Roman" w:eastAsia="Calibri" w:hAnsi="Times New Roman" w:cs="Times New Roman"/>
          <w:b/>
          <w:color w:val="auto"/>
          <w:sz w:val="28"/>
          <w:szCs w:val="28"/>
        </w:rPr>
        <w:t>Uwaga</w:t>
      </w:r>
    </w:p>
    <w:p w:rsidR="00B717B2" w:rsidRPr="008D225A" w:rsidRDefault="00C273E1" w:rsidP="00FF17CC">
      <w:pPr>
        <w:keepNext/>
        <w:spacing w:after="160" w:line="320" w:lineRule="atLeast"/>
        <w:jc w:val="center"/>
        <w:rPr>
          <w:rFonts w:ascii="Times New Roman" w:eastAsia="Calibri" w:hAnsi="Times New Roman" w:cs="Times New Roman"/>
          <w:b/>
          <w:color w:val="auto"/>
        </w:rPr>
      </w:pPr>
      <w:r w:rsidRPr="008D225A">
        <w:rPr>
          <w:rFonts w:ascii="Times New Roman" w:eastAsia="Calibri" w:hAnsi="Times New Roman" w:cs="Times New Roman"/>
          <w:b/>
          <w:color w:val="auto"/>
          <w:sz w:val="28"/>
          <w:szCs w:val="28"/>
        </w:rPr>
        <w:t xml:space="preserve">w związku z udzielonymi odpowiedziami na pytania i zmianami SIWZ zmienia się termin składania ofert i termin otwarcia ofert z </w:t>
      </w:r>
      <w:r w:rsidR="00C74C91" w:rsidRPr="008D225A">
        <w:rPr>
          <w:rFonts w:ascii="Times New Roman" w:eastAsia="Calibri" w:hAnsi="Times New Roman" w:cs="Times New Roman"/>
          <w:b/>
          <w:color w:val="auto"/>
          <w:sz w:val="28"/>
          <w:szCs w:val="28"/>
        </w:rPr>
        <w:t>6</w:t>
      </w:r>
      <w:r w:rsidRPr="008D225A">
        <w:rPr>
          <w:rFonts w:ascii="Times New Roman" w:eastAsia="Calibri" w:hAnsi="Times New Roman" w:cs="Times New Roman"/>
          <w:b/>
          <w:color w:val="auto"/>
          <w:sz w:val="28"/>
          <w:szCs w:val="28"/>
        </w:rPr>
        <w:t xml:space="preserve"> na </w:t>
      </w:r>
      <w:r w:rsidR="00C21DD8" w:rsidRPr="008D225A">
        <w:rPr>
          <w:rFonts w:ascii="Times New Roman" w:eastAsia="Calibri" w:hAnsi="Times New Roman" w:cs="Times New Roman"/>
          <w:b/>
          <w:color w:val="auto"/>
          <w:sz w:val="28"/>
          <w:szCs w:val="28"/>
        </w:rPr>
        <w:t>13</w:t>
      </w:r>
      <w:r w:rsidRPr="008D225A">
        <w:rPr>
          <w:rFonts w:ascii="Times New Roman" w:eastAsia="Calibri" w:hAnsi="Times New Roman" w:cs="Times New Roman"/>
          <w:b/>
          <w:color w:val="auto"/>
          <w:sz w:val="28"/>
          <w:szCs w:val="28"/>
        </w:rPr>
        <w:t xml:space="preserve"> sierpnia 2018 roku. Nowy termin składania ofert to </w:t>
      </w:r>
      <w:r w:rsidR="00C21DD8" w:rsidRPr="008D225A">
        <w:rPr>
          <w:rFonts w:ascii="Times New Roman" w:eastAsia="Calibri" w:hAnsi="Times New Roman" w:cs="Times New Roman"/>
          <w:b/>
          <w:color w:val="auto"/>
          <w:sz w:val="28"/>
          <w:szCs w:val="28"/>
        </w:rPr>
        <w:t>13</w:t>
      </w:r>
      <w:r w:rsidRPr="008D225A">
        <w:rPr>
          <w:rFonts w:ascii="Times New Roman" w:eastAsia="Calibri" w:hAnsi="Times New Roman" w:cs="Times New Roman"/>
          <w:b/>
          <w:color w:val="auto"/>
          <w:sz w:val="28"/>
          <w:szCs w:val="28"/>
        </w:rPr>
        <w:t xml:space="preserve"> sierpnia 2018 roku godz.</w:t>
      </w:r>
      <w:r w:rsidR="00C74C91" w:rsidRPr="008D225A">
        <w:rPr>
          <w:rFonts w:ascii="Times New Roman" w:eastAsia="Calibri" w:hAnsi="Times New Roman" w:cs="Times New Roman"/>
          <w:b/>
          <w:color w:val="auto"/>
          <w:sz w:val="28"/>
          <w:szCs w:val="28"/>
        </w:rPr>
        <w:t> </w:t>
      </w:r>
      <w:r w:rsidRPr="008D225A">
        <w:rPr>
          <w:rFonts w:ascii="Times New Roman" w:eastAsia="Calibri" w:hAnsi="Times New Roman" w:cs="Times New Roman"/>
          <w:b/>
          <w:color w:val="auto"/>
          <w:sz w:val="28"/>
          <w:szCs w:val="28"/>
        </w:rPr>
        <w:t>15:00. Miejsce złożenia ofert nie ulega zmianie</w:t>
      </w:r>
      <w:r w:rsidRPr="008D225A">
        <w:rPr>
          <w:rFonts w:ascii="Times New Roman" w:eastAsia="Calibri" w:hAnsi="Times New Roman" w:cs="Times New Roman"/>
          <w:b/>
          <w:color w:val="auto"/>
        </w:rPr>
        <w:t>.</w:t>
      </w:r>
    </w:p>
    <w:p w:rsidR="00C273E1" w:rsidRPr="008D225A" w:rsidRDefault="00C273E1" w:rsidP="00C15359">
      <w:pPr>
        <w:keepNext/>
        <w:spacing w:after="160" w:line="320" w:lineRule="atLeast"/>
        <w:jc w:val="both"/>
        <w:rPr>
          <w:rFonts w:ascii="Times New Roman" w:eastAsia="Calibri" w:hAnsi="Times New Roman" w:cs="Times New Roman"/>
          <w:color w:val="auto"/>
          <w:u w:val="single"/>
        </w:rPr>
      </w:pPr>
    </w:p>
    <w:p w:rsidR="00C273E1" w:rsidRPr="008D225A" w:rsidRDefault="00C273E1" w:rsidP="00C15359">
      <w:pPr>
        <w:keepNext/>
        <w:spacing w:after="160" w:line="320" w:lineRule="atLeast"/>
        <w:jc w:val="both"/>
        <w:rPr>
          <w:rFonts w:ascii="Times New Roman" w:eastAsia="Calibri" w:hAnsi="Times New Roman" w:cs="Times New Roman"/>
          <w:color w:val="auto"/>
          <w:u w:val="single"/>
        </w:rPr>
      </w:pPr>
    </w:p>
    <w:p w:rsidR="005F0C8C" w:rsidRPr="008D225A" w:rsidRDefault="005F0C8C" w:rsidP="00B717B2">
      <w:pPr>
        <w:keepNext/>
        <w:spacing w:after="160" w:line="320" w:lineRule="atLeast"/>
        <w:jc w:val="both"/>
        <w:rPr>
          <w:rFonts w:ascii="Times New Roman" w:eastAsia="Calibri" w:hAnsi="Times New Roman" w:cs="Times New Roman"/>
          <w:color w:val="auto"/>
          <w:u w:val="single"/>
        </w:rPr>
      </w:pPr>
      <w:r w:rsidRPr="008D225A">
        <w:rPr>
          <w:rFonts w:ascii="Times New Roman" w:eastAsia="Calibri" w:hAnsi="Times New Roman" w:cs="Times New Roman"/>
          <w:color w:val="auto"/>
          <w:u w:val="single"/>
        </w:rPr>
        <w:t>Załączniki :</w:t>
      </w:r>
    </w:p>
    <w:p w:rsidR="007F0268" w:rsidRPr="008D225A" w:rsidRDefault="005F0C8C" w:rsidP="00AB4417">
      <w:pPr>
        <w:pStyle w:val="Akapitzlist"/>
        <w:keepNext/>
        <w:numPr>
          <w:ilvl w:val="0"/>
          <w:numId w:val="23"/>
        </w:numPr>
        <w:spacing w:after="160" w:line="320" w:lineRule="atLeast"/>
        <w:jc w:val="both"/>
        <w:rPr>
          <w:rFonts w:ascii="Times New Roman" w:eastAsia="Times New Roman" w:hAnsi="Times New Roman" w:cs="Times New Roman"/>
          <w:color w:val="auto"/>
          <w:lang w:eastAsia="pl-PL" w:bidi="en-US"/>
        </w:rPr>
      </w:pPr>
      <w:r w:rsidRPr="008D225A">
        <w:rPr>
          <w:rFonts w:ascii="Times New Roman" w:eastAsia="Times New Roman" w:hAnsi="Times New Roman" w:cs="Times New Roman"/>
          <w:color w:val="auto"/>
          <w:lang w:eastAsia="pl-PL" w:bidi="en-US"/>
        </w:rPr>
        <w:t>jednolita treść SIWZ</w:t>
      </w:r>
    </w:p>
    <w:p w:rsidR="005A412B" w:rsidRPr="008D225A" w:rsidRDefault="005A412B" w:rsidP="00AB4417">
      <w:pPr>
        <w:pStyle w:val="Akapitzlist"/>
        <w:keepNext/>
        <w:numPr>
          <w:ilvl w:val="0"/>
          <w:numId w:val="23"/>
        </w:numPr>
        <w:spacing w:after="160" w:line="320" w:lineRule="atLeast"/>
        <w:jc w:val="both"/>
        <w:rPr>
          <w:rFonts w:ascii="Times New Roman" w:eastAsia="Times New Roman" w:hAnsi="Times New Roman" w:cs="Times New Roman"/>
          <w:color w:val="auto"/>
          <w:lang w:eastAsia="pl-PL" w:bidi="en-US"/>
        </w:rPr>
      </w:pPr>
      <w:r w:rsidRPr="008D225A">
        <w:rPr>
          <w:rFonts w:ascii="Times New Roman" w:eastAsia="Times New Roman" w:hAnsi="Times New Roman" w:cs="Times New Roman"/>
          <w:color w:val="auto"/>
          <w:lang w:eastAsia="pl-PL" w:bidi="en-US"/>
        </w:rPr>
        <w:t>jednolita treść Załącznika nr 1 do SIWZ – OPZ Transmisja</w:t>
      </w:r>
    </w:p>
    <w:p w:rsidR="008E567A" w:rsidRPr="008D225A" w:rsidRDefault="008E567A" w:rsidP="008E567A">
      <w:pPr>
        <w:pStyle w:val="Akapitzlist"/>
        <w:keepNext/>
        <w:numPr>
          <w:ilvl w:val="0"/>
          <w:numId w:val="23"/>
        </w:numPr>
        <w:spacing w:after="160" w:line="320" w:lineRule="atLeast"/>
        <w:jc w:val="both"/>
        <w:rPr>
          <w:rFonts w:ascii="Times New Roman" w:eastAsia="Times New Roman" w:hAnsi="Times New Roman" w:cs="Times New Roman"/>
          <w:color w:val="auto"/>
          <w:lang w:eastAsia="pl-PL" w:bidi="en-US"/>
        </w:rPr>
      </w:pPr>
      <w:r w:rsidRPr="008D225A">
        <w:rPr>
          <w:rFonts w:ascii="Times New Roman" w:eastAsia="Times New Roman" w:hAnsi="Times New Roman" w:cs="Times New Roman"/>
          <w:color w:val="auto"/>
          <w:lang w:eastAsia="pl-PL" w:bidi="en-US"/>
        </w:rPr>
        <w:t>jednolita treść załącznika nr 4 do SIWZ – wzór umowy</w:t>
      </w:r>
    </w:p>
    <w:p w:rsidR="00FB3246" w:rsidRPr="008D225A" w:rsidRDefault="00FB3246" w:rsidP="00FB3246">
      <w:pPr>
        <w:pStyle w:val="Akapitzlist"/>
        <w:keepNext/>
        <w:numPr>
          <w:ilvl w:val="0"/>
          <w:numId w:val="23"/>
        </w:numPr>
        <w:spacing w:after="160" w:line="320" w:lineRule="atLeast"/>
        <w:jc w:val="both"/>
        <w:rPr>
          <w:rFonts w:ascii="Times New Roman" w:eastAsia="Times New Roman" w:hAnsi="Times New Roman" w:cs="Times New Roman"/>
          <w:color w:val="auto"/>
          <w:lang w:eastAsia="pl-PL" w:bidi="en-US"/>
        </w:rPr>
      </w:pPr>
      <w:r w:rsidRPr="008D225A">
        <w:rPr>
          <w:rFonts w:ascii="Times New Roman" w:eastAsia="Times New Roman" w:hAnsi="Times New Roman" w:cs="Times New Roman"/>
          <w:color w:val="auto"/>
          <w:lang w:eastAsia="pl-PL" w:bidi="en-US"/>
        </w:rPr>
        <w:t>jednolita treść załącznika nr 2 do SIWZ - Formularz Ofertowy</w:t>
      </w:r>
    </w:p>
    <w:p w:rsidR="007C6C39" w:rsidRPr="008D225A" w:rsidRDefault="007C6C39" w:rsidP="00FB3246">
      <w:pPr>
        <w:pStyle w:val="Akapitzlist"/>
        <w:keepNext/>
        <w:numPr>
          <w:ilvl w:val="0"/>
          <w:numId w:val="23"/>
        </w:numPr>
        <w:spacing w:after="160" w:line="320" w:lineRule="atLeast"/>
        <w:jc w:val="both"/>
        <w:rPr>
          <w:rFonts w:ascii="Times New Roman" w:eastAsia="Times New Roman" w:hAnsi="Times New Roman" w:cs="Times New Roman"/>
          <w:color w:val="auto"/>
          <w:lang w:eastAsia="pl-PL" w:bidi="en-US"/>
        </w:rPr>
      </w:pPr>
      <w:r w:rsidRPr="008D225A">
        <w:rPr>
          <w:rFonts w:ascii="Times New Roman" w:eastAsia="Times New Roman" w:hAnsi="Times New Roman" w:cs="Times New Roman"/>
          <w:color w:val="auto"/>
          <w:lang w:eastAsia="pl-PL" w:bidi="en-US"/>
        </w:rPr>
        <w:t>jednolita treść załącznika nr 1 do umowy i formularza ofertowego</w:t>
      </w:r>
      <w:bookmarkStart w:id="0" w:name="_GoBack"/>
      <w:bookmarkEnd w:id="0"/>
    </w:p>
    <w:sectPr w:rsidR="007C6C39" w:rsidRPr="008D225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75D" w:rsidRDefault="00F3075D" w:rsidP="002C35AF">
      <w:r>
        <w:separator/>
      </w:r>
    </w:p>
  </w:endnote>
  <w:endnote w:type="continuationSeparator" w:id="0">
    <w:p w:rsidR="00F3075D" w:rsidRDefault="00F3075D" w:rsidP="002C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54206"/>
      <w:docPartObj>
        <w:docPartGallery w:val="Page Numbers (Bottom of Page)"/>
        <w:docPartUnique/>
      </w:docPartObj>
    </w:sdtPr>
    <w:sdtEndPr/>
    <w:sdtContent>
      <w:p w:rsidR="00113C6B" w:rsidRDefault="00113C6B">
        <w:pPr>
          <w:pStyle w:val="Stopka"/>
          <w:jc w:val="right"/>
        </w:pPr>
        <w:r>
          <w:fldChar w:fldCharType="begin"/>
        </w:r>
        <w:r>
          <w:instrText>PAGE   \* MERGEFORMAT</w:instrText>
        </w:r>
        <w:r>
          <w:fldChar w:fldCharType="separate"/>
        </w:r>
        <w:r w:rsidR="008D225A">
          <w:rPr>
            <w:noProof/>
          </w:rPr>
          <w:t>17</w:t>
        </w:r>
        <w:r>
          <w:fldChar w:fldCharType="end"/>
        </w:r>
      </w:p>
    </w:sdtContent>
  </w:sdt>
  <w:p w:rsidR="00113C6B" w:rsidRDefault="00113C6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75D" w:rsidRDefault="00F3075D" w:rsidP="002C35AF">
      <w:r>
        <w:separator/>
      </w:r>
    </w:p>
  </w:footnote>
  <w:footnote w:type="continuationSeparator" w:id="0">
    <w:p w:rsidR="00F3075D" w:rsidRDefault="00F3075D" w:rsidP="002C3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C6B" w:rsidRPr="008352E2" w:rsidRDefault="00113C6B" w:rsidP="008352E2">
    <w:pPr>
      <w:pStyle w:val="Nagwek"/>
    </w:pPr>
    <w:r>
      <w:rPr>
        <w:noProof/>
        <w:lang w:eastAsia="pl-PL"/>
      </w:rPr>
      <w:drawing>
        <wp:inline distT="0" distB="0" distL="0" distR="0" wp14:anchorId="44F36D50" wp14:editId="49B564F6">
          <wp:extent cx="5737860" cy="556260"/>
          <wp:effectExtent l="0" t="0" r="0" b="0"/>
          <wp:docPr id="2" name="Obraz 2" descr="EFRR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EFRR_Samorzad_cb"/>
                  <pic:cNvPicPr>
                    <a:picLocks noChangeAspect="1" noChangeArrowheads="1"/>
                  </pic:cNvPicPr>
                </pic:nvPicPr>
                <pic:blipFill>
                  <a:blip r:embed="rId1"/>
                  <a:stretch>
                    <a:fillRect/>
                  </a:stretch>
                </pic:blipFill>
                <pic:spPr bwMode="auto">
                  <a:xfrm>
                    <a:off x="0" y="0"/>
                    <a:ext cx="5737860" cy="5562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5C20"/>
    <w:multiLevelType w:val="hybridMultilevel"/>
    <w:tmpl w:val="A1D02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C91E11"/>
    <w:multiLevelType w:val="hybridMultilevel"/>
    <w:tmpl w:val="63705C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4F20B1"/>
    <w:multiLevelType w:val="hybridMultilevel"/>
    <w:tmpl w:val="51B04D18"/>
    <w:lvl w:ilvl="0" w:tplc="94723F72">
      <w:start w:val="2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08444B"/>
    <w:multiLevelType w:val="hybridMultilevel"/>
    <w:tmpl w:val="6C904364"/>
    <w:lvl w:ilvl="0" w:tplc="7D8283A8">
      <w:start w:val="1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845175"/>
    <w:multiLevelType w:val="hybridMultilevel"/>
    <w:tmpl w:val="83E445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A2F5E01"/>
    <w:multiLevelType w:val="hybridMultilevel"/>
    <w:tmpl w:val="44B40CA4"/>
    <w:lvl w:ilvl="0" w:tplc="69683350">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353835"/>
    <w:multiLevelType w:val="hybridMultilevel"/>
    <w:tmpl w:val="0162631A"/>
    <w:lvl w:ilvl="0" w:tplc="B41E598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722BA4"/>
    <w:multiLevelType w:val="hybridMultilevel"/>
    <w:tmpl w:val="6C904364"/>
    <w:lvl w:ilvl="0" w:tplc="7D8283A8">
      <w:start w:val="1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646D01"/>
    <w:multiLevelType w:val="hybridMultilevel"/>
    <w:tmpl w:val="1CD8DA0A"/>
    <w:lvl w:ilvl="0" w:tplc="494E99DC">
      <w:start w:val="4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E93276"/>
    <w:multiLevelType w:val="hybridMultilevel"/>
    <w:tmpl w:val="435A2160"/>
    <w:lvl w:ilvl="0" w:tplc="F0B60BF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2744A6"/>
    <w:multiLevelType w:val="hybridMultilevel"/>
    <w:tmpl w:val="8DBE2EA2"/>
    <w:lvl w:ilvl="0" w:tplc="50E0F0F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FE52DD"/>
    <w:multiLevelType w:val="hybridMultilevel"/>
    <w:tmpl w:val="DA08EFC4"/>
    <w:lvl w:ilvl="0" w:tplc="B7FCCAC6">
      <w:start w:val="2"/>
      <w:numFmt w:val="decimal"/>
      <w:lvlText w:val="%1."/>
      <w:lvlJc w:val="left"/>
      <w:pPr>
        <w:tabs>
          <w:tab w:val="num" w:pos="927"/>
        </w:tabs>
        <w:ind w:left="927"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713E74"/>
    <w:multiLevelType w:val="hybridMultilevel"/>
    <w:tmpl w:val="C434A2E2"/>
    <w:lvl w:ilvl="0" w:tplc="03E84DC4">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D484E20"/>
    <w:multiLevelType w:val="hybridMultilevel"/>
    <w:tmpl w:val="9B1860F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2D6777D3"/>
    <w:multiLevelType w:val="hybridMultilevel"/>
    <w:tmpl w:val="DDBAA7A4"/>
    <w:lvl w:ilvl="0" w:tplc="1D6ABE0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F41FA3"/>
    <w:multiLevelType w:val="hybridMultilevel"/>
    <w:tmpl w:val="B358D0B6"/>
    <w:lvl w:ilvl="0" w:tplc="F6FCE986">
      <w:start w:val="4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9158E4"/>
    <w:multiLevelType w:val="hybridMultilevel"/>
    <w:tmpl w:val="BCF8FE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0F8578F"/>
    <w:multiLevelType w:val="hybridMultilevel"/>
    <w:tmpl w:val="C276C5B4"/>
    <w:lvl w:ilvl="0" w:tplc="FD74D7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A2263C5"/>
    <w:multiLevelType w:val="hybridMultilevel"/>
    <w:tmpl w:val="A0267F98"/>
    <w:lvl w:ilvl="0" w:tplc="8F821BF8">
      <w:start w:val="8"/>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C122C31"/>
    <w:multiLevelType w:val="hybridMultilevel"/>
    <w:tmpl w:val="918C3A06"/>
    <w:lvl w:ilvl="0" w:tplc="2EAE36E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E771AB0"/>
    <w:multiLevelType w:val="hybridMultilevel"/>
    <w:tmpl w:val="BB122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82167A"/>
    <w:multiLevelType w:val="hybridMultilevel"/>
    <w:tmpl w:val="F5E4C386"/>
    <w:lvl w:ilvl="0" w:tplc="CB5C39A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542D9A"/>
    <w:multiLevelType w:val="hybridMultilevel"/>
    <w:tmpl w:val="79342F84"/>
    <w:lvl w:ilvl="0" w:tplc="F574E5AC">
      <w:start w:val="1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437E7AED"/>
    <w:multiLevelType w:val="hybridMultilevel"/>
    <w:tmpl w:val="7D6C264E"/>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45E82558"/>
    <w:multiLevelType w:val="hybridMultilevel"/>
    <w:tmpl w:val="B9268C24"/>
    <w:lvl w:ilvl="0" w:tplc="B538A7D8">
      <w:start w:val="1"/>
      <w:numFmt w:val="decimal"/>
      <w:lvlText w:val="%1."/>
      <w:lvlJc w:val="left"/>
      <w:pPr>
        <w:ind w:left="720" w:hanging="360"/>
      </w:pPr>
      <w:rPr>
        <w:rFonts w:ascii="Times New Roman" w:hAnsi="Times New Roman" w:cs="Times New Roman"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95C0AE5"/>
    <w:multiLevelType w:val="hybridMultilevel"/>
    <w:tmpl w:val="4DE840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9E63363"/>
    <w:multiLevelType w:val="hybridMultilevel"/>
    <w:tmpl w:val="1948346C"/>
    <w:lvl w:ilvl="0" w:tplc="A776E7A8">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092385B"/>
    <w:multiLevelType w:val="hybridMultilevel"/>
    <w:tmpl w:val="9294DD94"/>
    <w:lvl w:ilvl="0" w:tplc="EF6E111C">
      <w:start w:val="6"/>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84343B1"/>
    <w:multiLevelType w:val="hybridMultilevel"/>
    <w:tmpl w:val="29ECC110"/>
    <w:lvl w:ilvl="0" w:tplc="35D8F794">
      <w:start w:val="6"/>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1610616"/>
    <w:multiLevelType w:val="hybridMultilevel"/>
    <w:tmpl w:val="4126E25A"/>
    <w:lvl w:ilvl="0" w:tplc="2E56EE4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1E96E29"/>
    <w:multiLevelType w:val="hybridMultilevel"/>
    <w:tmpl w:val="B57CFA08"/>
    <w:lvl w:ilvl="0" w:tplc="EB68A232">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79B6A12"/>
    <w:multiLevelType w:val="hybridMultilevel"/>
    <w:tmpl w:val="C434A2E2"/>
    <w:lvl w:ilvl="0" w:tplc="03E84DC4">
      <w:start w:val="2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67A864A5"/>
    <w:multiLevelType w:val="hybridMultilevel"/>
    <w:tmpl w:val="0284D088"/>
    <w:lvl w:ilvl="0" w:tplc="0A4089B8">
      <w:start w:val="4"/>
      <w:numFmt w:val="decimal"/>
      <w:lvlText w:val="%1. "/>
      <w:lvlJc w:val="left"/>
      <w:pPr>
        <w:tabs>
          <w:tab w:val="num" w:pos="720"/>
        </w:tabs>
        <w:ind w:left="643" w:hanging="283"/>
      </w:pPr>
      <w:rPr>
        <w:b w:val="0"/>
        <w:bCs w:val="0"/>
        <w:i w:val="0"/>
        <w:iCs w:val="0"/>
        <w:sz w:val="20"/>
        <w:szCs w:val="20"/>
      </w:rPr>
    </w:lvl>
    <w:lvl w:ilvl="1" w:tplc="9926D436">
      <w:start w:val="1"/>
      <w:numFmt w:val="decimal"/>
      <w:lvlText w:val="%2)"/>
      <w:lvlJc w:val="left"/>
      <w:pPr>
        <w:tabs>
          <w:tab w:val="num" w:pos="786"/>
        </w:tabs>
        <w:ind w:left="426" w:firstLine="0"/>
      </w:pPr>
      <w:rPr>
        <w:b/>
      </w:rPr>
    </w:lvl>
    <w:lvl w:ilvl="2" w:tplc="BA8893AC">
      <w:start w:val="5"/>
      <w:numFmt w:val="decimal"/>
      <w:lvlText w:val="%3."/>
      <w:lvlJc w:val="left"/>
      <w:pPr>
        <w:tabs>
          <w:tab w:val="num" w:pos="720"/>
        </w:tabs>
        <w:ind w:left="720" w:hanging="360"/>
      </w:pPr>
      <w:rPr>
        <w:b/>
        <w:bCs/>
      </w:rPr>
    </w:lvl>
    <w:lvl w:ilvl="3" w:tplc="FFFFFFFF">
      <w:start w:val="1"/>
      <w:numFmt w:val="decimal"/>
      <w:lvlText w:val="%4."/>
      <w:lvlJc w:val="left"/>
      <w:pPr>
        <w:tabs>
          <w:tab w:val="num" w:pos="1260"/>
        </w:tabs>
        <w:ind w:left="1260" w:hanging="360"/>
      </w:pPr>
    </w:lvl>
    <w:lvl w:ilvl="4" w:tplc="FFFFFFFF">
      <w:start w:val="1"/>
      <w:numFmt w:val="lowerLetter"/>
      <w:lvlText w:val="%5."/>
      <w:lvlJc w:val="left"/>
      <w:pPr>
        <w:tabs>
          <w:tab w:val="num" w:pos="1980"/>
        </w:tabs>
        <w:ind w:left="1980" w:hanging="360"/>
      </w:pPr>
    </w:lvl>
    <w:lvl w:ilvl="5" w:tplc="FFFFFFFF">
      <w:start w:val="1"/>
      <w:numFmt w:val="lowerRoman"/>
      <w:lvlText w:val="%6."/>
      <w:lvlJc w:val="right"/>
      <w:pPr>
        <w:tabs>
          <w:tab w:val="num" w:pos="2700"/>
        </w:tabs>
        <w:ind w:left="2700" w:hanging="180"/>
      </w:pPr>
    </w:lvl>
    <w:lvl w:ilvl="6" w:tplc="FFFFFFFF">
      <w:start w:val="1"/>
      <w:numFmt w:val="decimal"/>
      <w:lvlText w:val="%7."/>
      <w:lvlJc w:val="left"/>
      <w:pPr>
        <w:tabs>
          <w:tab w:val="num" w:pos="3420"/>
        </w:tabs>
        <w:ind w:left="3420" w:hanging="360"/>
      </w:pPr>
    </w:lvl>
    <w:lvl w:ilvl="7" w:tplc="FFFFFFFF">
      <w:start w:val="1"/>
      <w:numFmt w:val="lowerLetter"/>
      <w:lvlText w:val="%8."/>
      <w:lvlJc w:val="left"/>
      <w:pPr>
        <w:tabs>
          <w:tab w:val="num" w:pos="4140"/>
        </w:tabs>
        <w:ind w:left="4140" w:hanging="360"/>
      </w:pPr>
    </w:lvl>
    <w:lvl w:ilvl="8" w:tplc="FFFFFFFF">
      <w:start w:val="1"/>
      <w:numFmt w:val="lowerRoman"/>
      <w:lvlText w:val="%9."/>
      <w:lvlJc w:val="right"/>
      <w:pPr>
        <w:tabs>
          <w:tab w:val="num" w:pos="4860"/>
        </w:tabs>
        <w:ind w:left="4860" w:hanging="180"/>
      </w:pPr>
    </w:lvl>
  </w:abstractNum>
  <w:abstractNum w:abstractNumId="33">
    <w:nsid w:val="6B7F429E"/>
    <w:multiLevelType w:val="hybridMultilevel"/>
    <w:tmpl w:val="D3B0A126"/>
    <w:lvl w:ilvl="0" w:tplc="033C5406">
      <w:start w:val="1"/>
      <w:numFmt w:val="lowerLetter"/>
      <w:lvlText w:val="%1)"/>
      <w:lvlJc w:val="left"/>
      <w:pPr>
        <w:ind w:left="22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nsid w:val="6EA872DC"/>
    <w:multiLevelType w:val="hybridMultilevel"/>
    <w:tmpl w:val="3524110E"/>
    <w:lvl w:ilvl="0" w:tplc="A006859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731671E9"/>
    <w:multiLevelType w:val="hybridMultilevel"/>
    <w:tmpl w:val="B0A8B204"/>
    <w:lvl w:ilvl="0" w:tplc="8514C3BC">
      <w:start w:val="1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3F14600"/>
    <w:multiLevelType w:val="hybridMultilevel"/>
    <w:tmpl w:val="8B768F3E"/>
    <w:lvl w:ilvl="0" w:tplc="6E0C62B8">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60277A8"/>
    <w:multiLevelType w:val="hybridMultilevel"/>
    <w:tmpl w:val="B0A8B204"/>
    <w:lvl w:ilvl="0" w:tplc="8514C3BC">
      <w:start w:val="1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9835959"/>
    <w:multiLevelType w:val="hybridMultilevel"/>
    <w:tmpl w:val="081097D0"/>
    <w:lvl w:ilvl="0" w:tplc="D1D69B80">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ED1599A"/>
    <w:multiLevelType w:val="hybridMultilevel"/>
    <w:tmpl w:val="5E9C14DC"/>
    <w:lvl w:ilvl="0" w:tplc="40B4C66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5"/>
  </w:num>
  <w:num w:numId="3">
    <w:abstractNumId w:val="12"/>
  </w:num>
  <w:num w:numId="4">
    <w:abstractNumId w:val="31"/>
  </w:num>
  <w:num w:numId="5">
    <w:abstractNumId w:val="2"/>
  </w:num>
  <w:num w:numId="6">
    <w:abstractNumId w:val="19"/>
  </w:num>
  <w:num w:numId="7">
    <w:abstractNumId w:val="13"/>
  </w:num>
  <w:num w:numId="8">
    <w:abstractNumId w:val="23"/>
  </w:num>
  <w:num w:numId="9">
    <w:abstractNumId w:val="9"/>
  </w:num>
  <w:num w:numId="10">
    <w:abstractNumId w:val="18"/>
  </w:num>
  <w:num w:numId="11">
    <w:abstractNumId w:val="30"/>
  </w:num>
  <w:num w:numId="12">
    <w:abstractNumId w:val="6"/>
  </w:num>
  <w:num w:numId="13">
    <w:abstractNumId w:val="8"/>
  </w:num>
  <w:num w:numId="14">
    <w:abstractNumId w:val="15"/>
  </w:num>
  <w:num w:numId="15">
    <w:abstractNumId w:val="28"/>
  </w:num>
  <w:num w:numId="16">
    <w:abstractNumId w:val="27"/>
  </w:num>
  <w:num w:numId="17">
    <w:abstractNumId w:val="24"/>
  </w:num>
  <w:num w:numId="18">
    <w:abstractNumId w:val="11"/>
  </w:num>
  <w:num w:numId="19">
    <w:abstractNumId w:val="14"/>
  </w:num>
  <w:num w:numId="20">
    <w:abstractNumId w:val="33"/>
  </w:num>
  <w:num w:numId="21">
    <w:abstractNumId w:val="5"/>
  </w:num>
  <w:num w:numId="22">
    <w:abstractNumId w:val="4"/>
  </w:num>
  <w:num w:numId="23">
    <w:abstractNumId w:val="1"/>
  </w:num>
  <w:num w:numId="24">
    <w:abstractNumId w:val="17"/>
  </w:num>
  <w:num w:numId="25">
    <w:abstractNumId w:val="34"/>
  </w:num>
  <w:num w:numId="26">
    <w:abstractNumId w:val="0"/>
  </w:num>
  <w:num w:numId="27">
    <w:abstractNumId w:val="35"/>
  </w:num>
  <w:num w:numId="28">
    <w:abstractNumId w:val="39"/>
  </w:num>
  <w:num w:numId="29">
    <w:abstractNumId w:val="37"/>
  </w:num>
  <w:num w:numId="30">
    <w:abstractNumId w:val="20"/>
  </w:num>
  <w:num w:numId="31">
    <w:abstractNumId w:val="3"/>
  </w:num>
  <w:num w:numId="32">
    <w:abstractNumId w:val="16"/>
  </w:num>
  <w:num w:numId="33">
    <w:abstractNumId w:val="7"/>
  </w:num>
  <w:num w:numId="34">
    <w:abstractNumId w:val="21"/>
  </w:num>
  <w:num w:numId="35">
    <w:abstractNumId w:val="40"/>
  </w:num>
  <w:num w:numId="36">
    <w:abstractNumId w:val="29"/>
  </w:num>
  <w:num w:numId="37">
    <w:abstractNumId w:val="26"/>
  </w:num>
  <w:num w:numId="38">
    <w:abstractNumId w:val="36"/>
  </w:num>
  <w:num w:numId="39">
    <w:abstractNumId w:val="38"/>
  </w:num>
  <w:num w:numId="40">
    <w:abstractNumId w:val="32"/>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2D0"/>
    <w:rsid w:val="00014564"/>
    <w:rsid w:val="00046BAA"/>
    <w:rsid w:val="000520E9"/>
    <w:rsid w:val="00057B1B"/>
    <w:rsid w:val="00065B01"/>
    <w:rsid w:val="00083A7F"/>
    <w:rsid w:val="00085B9E"/>
    <w:rsid w:val="000865DA"/>
    <w:rsid w:val="000876CD"/>
    <w:rsid w:val="000A190D"/>
    <w:rsid w:val="000C0161"/>
    <w:rsid w:val="000C793A"/>
    <w:rsid w:val="000E744A"/>
    <w:rsid w:val="000F5BAA"/>
    <w:rsid w:val="001131C3"/>
    <w:rsid w:val="00113C6B"/>
    <w:rsid w:val="00132B15"/>
    <w:rsid w:val="0017554A"/>
    <w:rsid w:val="001973CB"/>
    <w:rsid w:val="001A0590"/>
    <w:rsid w:val="001F2B4A"/>
    <w:rsid w:val="001F44F9"/>
    <w:rsid w:val="0020545F"/>
    <w:rsid w:val="00205C65"/>
    <w:rsid w:val="00224014"/>
    <w:rsid w:val="002502EA"/>
    <w:rsid w:val="00256DCD"/>
    <w:rsid w:val="00260391"/>
    <w:rsid w:val="00267FE0"/>
    <w:rsid w:val="002C35AF"/>
    <w:rsid w:val="002C456F"/>
    <w:rsid w:val="002E1AB0"/>
    <w:rsid w:val="00313952"/>
    <w:rsid w:val="00323CCD"/>
    <w:rsid w:val="00332D03"/>
    <w:rsid w:val="003458C3"/>
    <w:rsid w:val="00352F06"/>
    <w:rsid w:val="00354EF2"/>
    <w:rsid w:val="00357C93"/>
    <w:rsid w:val="0036583B"/>
    <w:rsid w:val="0037478C"/>
    <w:rsid w:val="00376B36"/>
    <w:rsid w:val="00396046"/>
    <w:rsid w:val="003A3625"/>
    <w:rsid w:val="003A6C9F"/>
    <w:rsid w:val="003C3B66"/>
    <w:rsid w:val="003D4842"/>
    <w:rsid w:val="003E25A7"/>
    <w:rsid w:val="003E473A"/>
    <w:rsid w:val="004017F0"/>
    <w:rsid w:val="00404599"/>
    <w:rsid w:val="00425837"/>
    <w:rsid w:val="0046470B"/>
    <w:rsid w:val="00480BB5"/>
    <w:rsid w:val="004C0972"/>
    <w:rsid w:val="004C6C09"/>
    <w:rsid w:val="004C72CA"/>
    <w:rsid w:val="004D4454"/>
    <w:rsid w:val="004D5F96"/>
    <w:rsid w:val="004D7AAA"/>
    <w:rsid w:val="004F71E1"/>
    <w:rsid w:val="00507F5D"/>
    <w:rsid w:val="00510623"/>
    <w:rsid w:val="005169D1"/>
    <w:rsid w:val="00520C0B"/>
    <w:rsid w:val="005323DD"/>
    <w:rsid w:val="00547C8C"/>
    <w:rsid w:val="0056286F"/>
    <w:rsid w:val="00565BD3"/>
    <w:rsid w:val="00567B9E"/>
    <w:rsid w:val="0057250C"/>
    <w:rsid w:val="00574C6B"/>
    <w:rsid w:val="00581604"/>
    <w:rsid w:val="005A412B"/>
    <w:rsid w:val="005A4946"/>
    <w:rsid w:val="005A64F4"/>
    <w:rsid w:val="005A7488"/>
    <w:rsid w:val="005B1A02"/>
    <w:rsid w:val="005E1911"/>
    <w:rsid w:val="005F0C8C"/>
    <w:rsid w:val="005F398A"/>
    <w:rsid w:val="00615441"/>
    <w:rsid w:val="00620AD7"/>
    <w:rsid w:val="006217A5"/>
    <w:rsid w:val="00634E78"/>
    <w:rsid w:val="00656A6D"/>
    <w:rsid w:val="006657F9"/>
    <w:rsid w:val="006B12D0"/>
    <w:rsid w:val="007114E6"/>
    <w:rsid w:val="007540F5"/>
    <w:rsid w:val="00786211"/>
    <w:rsid w:val="007B097A"/>
    <w:rsid w:val="007C6C39"/>
    <w:rsid w:val="007E55A3"/>
    <w:rsid w:val="007F0268"/>
    <w:rsid w:val="00805872"/>
    <w:rsid w:val="008146B1"/>
    <w:rsid w:val="00821253"/>
    <w:rsid w:val="00826E06"/>
    <w:rsid w:val="008352E2"/>
    <w:rsid w:val="00851334"/>
    <w:rsid w:val="00893B98"/>
    <w:rsid w:val="008A5282"/>
    <w:rsid w:val="008B7EC0"/>
    <w:rsid w:val="008C3D53"/>
    <w:rsid w:val="008D225A"/>
    <w:rsid w:val="008E47BC"/>
    <w:rsid w:val="008E567A"/>
    <w:rsid w:val="008E7549"/>
    <w:rsid w:val="008F6D49"/>
    <w:rsid w:val="0090054D"/>
    <w:rsid w:val="00911393"/>
    <w:rsid w:val="00927710"/>
    <w:rsid w:val="009373F2"/>
    <w:rsid w:val="00944D4B"/>
    <w:rsid w:val="00945403"/>
    <w:rsid w:val="00961F65"/>
    <w:rsid w:val="00983700"/>
    <w:rsid w:val="00984728"/>
    <w:rsid w:val="009920D0"/>
    <w:rsid w:val="00996A77"/>
    <w:rsid w:val="00A0333D"/>
    <w:rsid w:val="00A21228"/>
    <w:rsid w:val="00A316E9"/>
    <w:rsid w:val="00A77EB5"/>
    <w:rsid w:val="00A85292"/>
    <w:rsid w:val="00AA04E9"/>
    <w:rsid w:val="00AB4417"/>
    <w:rsid w:val="00AE006E"/>
    <w:rsid w:val="00AF0546"/>
    <w:rsid w:val="00B33575"/>
    <w:rsid w:val="00B54811"/>
    <w:rsid w:val="00B717B2"/>
    <w:rsid w:val="00BA2474"/>
    <w:rsid w:val="00BD3EF7"/>
    <w:rsid w:val="00BD52CF"/>
    <w:rsid w:val="00C067E8"/>
    <w:rsid w:val="00C13AAC"/>
    <w:rsid w:val="00C15359"/>
    <w:rsid w:val="00C21DD8"/>
    <w:rsid w:val="00C273E1"/>
    <w:rsid w:val="00C5430B"/>
    <w:rsid w:val="00C660D5"/>
    <w:rsid w:val="00C74C91"/>
    <w:rsid w:val="00CA2363"/>
    <w:rsid w:val="00CB0E4F"/>
    <w:rsid w:val="00CB572C"/>
    <w:rsid w:val="00CB66C3"/>
    <w:rsid w:val="00CC4A21"/>
    <w:rsid w:val="00CE151A"/>
    <w:rsid w:val="00CF55E0"/>
    <w:rsid w:val="00D04245"/>
    <w:rsid w:val="00D4565B"/>
    <w:rsid w:val="00D45E5D"/>
    <w:rsid w:val="00D76F9E"/>
    <w:rsid w:val="00DE118C"/>
    <w:rsid w:val="00DE6803"/>
    <w:rsid w:val="00DF2160"/>
    <w:rsid w:val="00DF3510"/>
    <w:rsid w:val="00DF7513"/>
    <w:rsid w:val="00E15D70"/>
    <w:rsid w:val="00E32BE0"/>
    <w:rsid w:val="00E41D8A"/>
    <w:rsid w:val="00E423C2"/>
    <w:rsid w:val="00E77C08"/>
    <w:rsid w:val="00E86BD6"/>
    <w:rsid w:val="00EA1CCE"/>
    <w:rsid w:val="00ED595B"/>
    <w:rsid w:val="00EE190D"/>
    <w:rsid w:val="00F3075D"/>
    <w:rsid w:val="00F30A55"/>
    <w:rsid w:val="00F329A9"/>
    <w:rsid w:val="00F426D6"/>
    <w:rsid w:val="00F44047"/>
    <w:rsid w:val="00F53983"/>
    <w:rsid w:val="00F76420"/>
    <w:rsid w:val="00F83A34"/>
    <w:rsid w:val="00FA05C3"/>
    <w:rsid w:val="00FB3246"/>
    <w:rsid w:val="00FD3CC8"/>
    <w:rsid w:val="00FE18B5"/>
    <w:rsid w:val="00FF17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12D0"/>
    <w:pPr>
      <w:spacing w:after="0" w:line="240" w:lineRule="auto"/>
    </w:pPr>
    <w:rPr>
      <w:rFonts w:ascii="Calibri" w:hAnsi="Calibri" w:cs="Calibri"/>
      <w:color w:val="000000"/>
    </w:rPr>
  </w:style>
  <w:style w:type="paragraph" w:styleId="Nagwek3">
    <w:name w:val="heading 3"/>
    <w:basedOn w:val="Normalny"/>
    <w:link w:val="Nagwek3Znak"/>
    <w:uiPriority w:val="9"/>
    <w:semiHidden/>
    <w:unhideWhenUsed/>
    <w:qFormat/>
    <w:rsid w:val="00BD3EF7"/>
    <w:pPr>
      <w:keepNext/>
      <w:spacing w:before="40" w:line="252" w:lineRule="auto"/>
      <w:ind w:left="720" w:hanging="720"/>
      <w:outlineLvl w:val="2"/>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C35AF"/>
    <w:pPr>
      <w:tabs>
        <w:tab w:val="center" w:pos="4536"/>
        <w:tab w:val="right" w:pos="9072"/>
      </w:tabs>
    </w:pPr>
  </w:style>
  <w:style w:type="character" w:customStyle="1" w:styleId="NagwekZnak">
    <w:name w:val="Nagłówek Znak"/>
    <w:basedOn w:val="Domylnaczcionkaakapitu"/>
    <w:link w:val="Nagwek"/>
    <w:uiPriority w:val="99"/>
    <w:rsid w:val="002C35AF"/>
    <w:rPr>
      <w:rFonts w:ascii="Calibri" w:hAnsi="Calibri" w:cs="Calibri"/>
      <w:color w:val="000000"/>
    </w:rPr>
  </w:style>
  <w:style w:type="paragraph" w:styleId="Stopka">
    <w:name w:val="footer"/>
    <w:basedOn w:val="Normalny"/>
    <w:link w:val="StopkaZnak"/>
    <w:uiPriority w:val="99"/>
    <w:unhideWhenUsed/>
    <w:rsid w:val="002C35AF"/>
    <w:pPr>
      <w:tabs>
        <w:tab w:val="center" w:pos="4536"/>
        <w:tab w:val="right" w:pos="9072"/>
      </w:tabs>
    </w:pPr>
  </w:style>
  <w:style w:type="character" w:customStyle="1" w:styleId="StopkaZnak">
    <w:name w:val="Stopka Znak"/>
    <w:basedOn w:val="Domylnaczcionkaakapitu"/>
    <w:link w:val="Stopka"/>
    <w:uiPriority w:val="99"/>
    <w:rsid w:val="002C35AF"/>
    <w:rPr>
      <w:rFonts w:ascii="Calibri" w:hAnsi="Calibri" w:cs="Calibri"/>
      <w:color w:val="000000"/>
    </w:rPr>
  </w:style>
  <w:style w:type="paragraph" w:styleId="Akapitzlist">
    <w:name w:val="List Paragraph"/>
    <w:basedOn w:val="Normalny"/>
    <w:link w:val="AkapitzlistZnak"/>
    <w:uiPriority w:val="34"/>
    <w:qFormat/>
    <w:rsid w:val="005F0C8C"/>
    <w:pPr>
      <w:ind w:left="720"/>
      <w:contextualSpacing/>
    </w:pPr>
  </w:style>
  <w:style w:type="character" w:customStyle="1" w:styleId="AkapitzlistZnak">
    <w:name w:val="Akapit z listą Znak"/>
    <w:link w:val="Akapitzlist"/>
    <w:uiPriority w:val="1"/>
    <w:locked/>
    <w:rsid w:val="008C3D53"/>
    <w:rPr>
      <w:rFonts w:ascii="Calibri" w:hAnsi="Calibri" w:cs="Calibri"/>
      <w:color w:val="000000"/>
    </w:rPr>
  </w:style>
  <w:style w:type="paragraph" w:styleId="Tekstprzypisukocowego">
    <w:name w:val="endnote text"/>
    <w:basedOn w:val="Normalny"/>
    <w:link w:val="TekstprzypisukocowegoZnak"/>
    <w:uiPriority w:val="99"/>
    <w:semiHidden/>
    <w:unhideWhenUsed/>
    <w:rsid w:val="004C6C09"/>
    <w:rPr>
      <w:sz w:val="20"/>
      <w:szCs w:val="20"/>
    </w:rPr>
  </w:style>
  <w:style w:type="character" w:customStyle="1" w:styleId="TekstprzypisukocowegoZnak">
    <w:name w:val="Tekst przypisu końcowego Znak"/>
    <w:basedOn w:val="Domylnaczcionkaakapitu"/>
    <w:link w:val="Tekstprzypisukocowego"/>
    <w:uiPriority w:val="99"/>
    <w:semiHidden/>
    <w:rsid w:val="004C6C09"/>
    <w:rPr>
      <w:rFonts w:ascii="Calibri" w:hAnsi="Calibri" w:cs="Calibri"/>
      <w:color w:val="000000"/>
      <w:sz w:val="20"/>
      <w:szCs w:val="20"/>
    </w:rPr>
  </w:style>
  <w:style w:type="character" w:styleId="Odwoanieprzypisukocowego">
    <w:name w:val="endnote reference"/>
    <w:basedOn w:val="Domylnaczcionkaakapitu"/>
    <w:uiPriority w:val="99"/>
    <w:semiHidden/>
    <w:unhideWhenUsed/>
    <w:rsid w:val="004C6C09"/>
    <w:rPr>
      <w:vertAlign w:val="superscript"/>
    </w:rPr>
  </w:style>
  <w:style w:type="character" w:customStyle="1" w:styleId="Nagwek3Znak">
    <w:name w:val="Nagłówek 3 Znak"/>
    <w:basedOn w:val="Domylnaczcionkaakapitu"/>
    <w:link w:val="Nagwek3"/>
    <w:uiPriority w:val="9"/>
    <w:semiHidden/>
    <w:rsid w:val="00BD3EF7"/>
    <w:rPr>
      <w:rFonts w:ascii="Calibri" w:hAnsi="Calibri" w:cs="Calibri"/>
      <w:color w:val="000000"/>
      <w:sz w:val="24"/>
      <w:szCs w:val="24"/>
    </w:rPr>
  </w:style>
  <w:style w:type="paragraph" w:styleId="Tekstdymka">
    <w:name w:val="Balloon Text"/>
    <w:basedOn w:val="Normalny"/>
    <w:link w:val="TekstdymkaZnak"/>
    <w:uiPriority w:val="99"/>
    <w:semiHidden/>
    <w:unhideWhenUsed/>
    <w:rsid w:val="00EE190D"/>
    <w:rPr>
      <w:rFonts w:ascii="Tahoma" w:hAnsi="Tahoma" w:cs="Tahoma"/>
      <w:sz w:val="16"/>
      <w:szCs w:val="16"/>
    </w:rPr>
  </w:style>
  <w:style w:type="character" w:customStyle="1" w:styleId="TekstdymkaZnak">
    <w:name w:val="Tekst dymka Znak"/>
    <w:basedOn w:val="Domylnaczcionkaakapitu"/>
    <w:link w:val="Tekstdymka"/>
    <w:uiPriority w:val="99"/>
    <w:semiHidden/>
    <w:rsid w:val="00EE190D"/>
    <w:rPr>
      <w:rFonts w:ascii="Tahoma" w:hAnsi="Tahoma" w:cs="Tahoma"/>
      <w:color w:val="000000"/>
      <w:sz w:val="16"/>
      <w:szCs w:val="16"/>
    </w:rPr>
  </w:style>
  <w:style w:type="paragraph" w:customStyle="1" w:styleId="Default">
    <w:name w:val="Default"/>
    <w:qFormat/>
    <w:rsid w:val="000C0161"/>
    <w:pPr>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12D0"/>
    <w:pPr>
      <w:spacing w:after="0" w:line="240" w:lineRule="auto"/>
    </w:pPr>
    <w:rPr>
      <w:rFonts w:ascii="Calibri" w:hAnsi="Calibri" w:cs="Calibri"/>
      <w:color w:val="000000"/>
    </w:rPr>
  </w:style>
  <w:style w:type="paragraph" w:styleId="Nagwek3">
    <w:name w:val="heading 3"/>
    <w:basedOn w:val="Normalny"/>
    <w:link w:val="Nagwek3Znak"/>
    <w:uiPriority w:val="9"/>
    <w:semiHidden/>
    <w:unhideWhenUsed/>
    <w:qFormat/>
    <w:rsid w:val="00BD3EF7"/>
    <w:pPr>
      <w:keepNext/>
      <w:spacing w:before="40" w:line="252" w:lineRule="auto"/>
      <w:ind w:left="720" w:hanging="720"/>
      <w:outlineLvl w:val="2"/>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C35AF"/>
    <w:pPr>
      <w:tabs>
        <w:tab w:val="center" w:pos="4536"/>
        <w:tab w:val="right" w:pos="9072"/>
      </w:tabs>
    </w:pPr>
  </w:style>
  <w:style w:type="character" w:customStyle="1" w:styleId="NagwekZnak">
    <w:name w:val="Nagłówek Znak"/>
    <w:basedOn w:val="Domylnaczcionkaakapitu"/>
    <w:link w:val="Nagwek"/>
    <w:uiPriority w:val="99"/>
    <w:rsid w:val="002C35AF"/>
    <w:rPr>
      <w:rFonts w:ascii="Calibri" w:hAnsi="Calibri" w:cs="Calibri"/>
      <w:color w:val="000000"/>
    </w:rPr>
  </w:style>
  <w:style w:type="paragraph" w:styleId="Stopka">
    <w:name w:val="footer"/>
    <w:basedOn w:val="Normalny"/>
    <w:link w:val="StopkaZnak"/>
    <w:uiPriority w:val="99"/>
    <w:unhideWhenUsed/>
    <w:rsid w:val="002C35AF"/>
    <w:pPr>
      <w:tabs>
        <w:tab w:val="center" w:pos="4536"/>
        <w:tab w:val="right" w:pos="9072"/>
      </w:tabs>
    </w:pPr>
  </w:style>
  <w:style w:type="character" w:customStyle="1" w:styleId="StopkaZnak">
    <w:name w:val="Stopka Znak"/>
    <w:basedOn w:val="Domylnaczcionkaakapitu"/>
    <w:link w:val="Stopka"/>
    <w:uiPriority w:val="99"/>
    <w:rsid w:val="002C35AF"/>
    <w:rPr>
      <w:rFonts w:ascii="Calibri" w:hAnsi="Calibri" w:cs="Calibri"/>
      <w:color w:val="000000"/>
    </w:rPr>
  </w:style>
  <w:style w:type="paragraph" w:styleId="Akapitzlist">
    <w:name w:val="List Paragraph"/>
    <w:basedOn w:val="Normalny"/>
    <w:link w:val="AkapitzlistZnak"/>
    <w:uiPriority w:val="34"/>
    <w:qFormat/>
    <w:rsid w:val="005F0C8C"/>
    <w:pPr>
      <w:ind w:left="720"/>
      <w:contextualSpacing/>
    </w:pPr>
  </w:style>
  <w:style w:type="character" w:customStyle="1" w:styleId="AkapitzlistZnak">
    <w:name w:val="Akapit z listą Znak"/>
    <w:link w:val="Akapitzlist"/>
    <w:uiPriority w:val="1"/>
    <w:locked/>
    <w:rsid w:val="008C3D53"/>
    <w:rPr>
      <w:rFonts w:ascii="Calibri" w:hAnsi="Calibri" w:cs="Calibri"/>
      <w:color w:val="000000"/>
    </w:rPr>
  </w:style>
  <w:style w:type="paragraph" w:styleId="Tekstprzypisukocowego">
    <w:name w:val="endnote text"/>
    <w:basedOn w:val="Normalny"/>
    <w:link w:val="TekstprzypisukocowegoZnak"/>
    <w:uiPriority w:val="99"/>
    <w:semiHidden/>
    <w:unhideWhenUsed/>
    <w:rsid w:val="004C6C09"/>
    <w:rPr>
      <w:sz w:val="20"/>
      <w:szCs w:val="20"/>
    </w:rPr>
  </w:style>
  <w:style w:type="character" w:customStyle="1" w:styleId="TekstprzypisukocowegoZnak">
    <w:name w:val="Tekst przypisu końcowego Znak"/>
    <w:basedOn w:val="Domylnaczcionkaakapitu"/>
    <w:link w:val="Tekstprzypisukocowego"/>
    <w:uiPriority w:val="99"/>
    <w:semiHidden/>
    <w:rsid w:val="004C6C09"/>
    <w:rPr>
      <w:rFonts w:ascii="Calibri" w:hAnsi="Calibri" w:cs="Calibri"/>
      <w:color w:val="000000"/>
      <w:sz w:val="20"/>
      <w:szCs w:val="20"/>
    </w:rPr>
  </w:style>
  <w:style w:type="character" w:styleId="Odwoanieprzypisukocowego">
    <w:name w:val="endnote reference"/>
    <w:basedOn w:val="Domylnaczcionkaakapitu"/>
    <w:uiPriority w:val="99"/>
    <w:semiHidden/>
    <w:unhideWhenUsed/>
    <w:rsid w:val="004C6C09"/>
    <w:rPr>
      <w:vertAlign w:val="superscript"/>
    </w:rPr>
  </w:style>
  <w:style w:type="character" w:customStyle="1" w:styleId="Nagwek3Znak">
    <w:name w:val="Nagłówek 3 Znak"/>
    <w:basedOn w:val="Domylnaczcionkaakapitu"/>
    <w:link w:val="Nagwek3"/>
    <w:uiPriority w:val="9"/>
    <w:semiHidden/>
    <w:rsid w:val="00BD3EF7"/>
    <w:rPr>
      <w:rFonts w:ascii="Calibri" w:hAnsi="Calibri" w:cs="Calibri"/>
      <w:color w:val="000000"/>
      <w:sz w:val="24"/>
      <w:szCs w:val="24"/>
    </w:rPr>
  </w:style>
  <w:style w:type="paragraph" w:styleId="Tekstdymka">
    <w:name w:val="Balloon Text"/>
    <w:basedOn w:val="Normalny"/>
    <w:link w:val="TekstdymkaZnak"/>
    <w:uiPriority w:val="99"/>
    <w:semiHidden/>
    <w:unhideWhenUsed/>
    <w:rsid w:val="00EE190D"/>
    <w:rPr>
      <w:rFonts w:ascii="Tahoma" w:hAnsi="Tahoma" w:cs="Tahoma"/>
      <w:sz w:val="16"/>
      <w:szCs w:val="16"/>
    </w:rPr>
  </w:style>
  <w:style w:type="character" w:customStyle="1" w:styleId="TekstdymkaZnak">
    <w:name w:val="Tekst dymka Znak"/>
    <w:basedOn w:val="Domylnaczcionkaakapitu"/>
    <w:link w:val="Tekstdymka"/>
    <w:uiPriority w:val="99"/>
    <w:semiHidden/>
    <w:rsid w:val="00EE190D"/>
    <w:rPr>
      <w:rFonts w:ascii="Tahoma" w:hAnsi="Tahoma" w:cs="Tahoma"/>
      <w:color w:val="000000"/>
      <w:sz w:val="16"/>
      <w:szCs w:val="16"/>
    </w:rPr>
  </w:style>
  <w:style w:type="paragraph" w:customStyle="1" w:styleId="Default">
    <w:name w:val="Default"/>
    <w:qFormat/>
    <w:rsid w:val="000C0161"/>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51974">
      <w:bodyDiv w:val="1"/>
      <w:marLeft w:val="0"/>
      <w:marRight w:val="0"/>
      <w:marTop w:val="0"/>
      <w:marBottom w:val="0"/>
      <w:divBdr>
        <w:top w:val="none" w:sz="0" w:space="0" w:color="auto"/>
        <w:left w:val="none" w:sz="0" w:space="0" w:color="auto"/>
        <w:bottom w:val="none" w:sz="0" w:space="0" w:color="auto"/>
        <w:right w:val="none" w:sz="0" w:space="0" w:color="auto"/>
      </w:divBdr>
    </w:div>
    <w:div w:id="964777882">
      <w:bodyDiv w:val="1"/>
      <w:marLeft w:val="0"/>
      <w:marRight w:val="0"/>
      <w:marTop w:val="0"/>
      <w:marBottom w:val="0"/>
      <w:divBdr>
        <w:top w:val="none" w:sz="0" w:space="0" w:color="auto"/>
        <w:left w:val="none" w:sz="0" w:space="0" w:color="auto"/>
        <w:bottom w:val="none" w:sz="0" w:space="0" w:color="auto"/>
        <w:right w:val="none" w:sz="0" w:space="0" w:color="auto"/>
      </w:divBdr>
    </w:div>
    <w:div w:id="1470053826">
      <w:bodyDiv w:val="1"/>
      <w:marLeft w:val="0"/>
      <w:marRight w:val="0"/>
      <w:marTop w:val="0"/>
      <w:marBottom w:val="0"/>
      <w:divBdr>
        <w:top w:val="none" w:sz="0" w:space="0" w:color="auto"/>
        <w:left w:val="none" w:sz="0" w:space="0" w:color="auto"/>
        <w:bottom w:val="none" w:sz="0" w:space="0" w:color="auto"/>
        <w:right w:val="none" w:sz="0" w:space="0" w:color="auto"/>
      </w:divBdr>
    </w:div>
    <w:div w:id="19216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17</Pages>
  <Words>4499</Words>
  <Characters>27000</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Pawel Prominski</cp:lastModifiedBy>
  <cp:revision>28</cp:revision>
  <dcterms:created xsi:type="dcterms:W3CDTF">2018-07-18T17:25:00Z</dcterms:created>
  <dcterms:modified xsi:type="dcterms:W3CDTF">2018-07-27T19:57:00Z</dcterms:modified>
</cp:coreProperties>
</file>