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Default="004348E4" w:rsidP="00907997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9341AA">
        <w:rPr>
          <w:rFonts w:eastAsiaTheme="majorEastAsia" w:cstheme="majorBidi"/>
          <w:sz w:val="32"/>
          <w:szCs w:val="32"/>
        </w:rPr>
        <w:t>3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152009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9341AA" w:rsidRPr="009341AA">
        <w:rPr>
          <w:rFonts w:eastAsiaTheme="majorEastAsia" w:cstheme="majorBidi"/>
          <w:sz w:val="32"/>
          <w:szCs w:val="32"/>
        </w:rPr>
        <w:t xml:space="preserve">Usługa sprzętu transmisyjnego świadczona za pomocą wydzielenia dedykowanych wirtualnych </w:t>
      </w:r>
      <w:r w:rsidR="00AA3598">
        <w:rPr>
          <w:rFonts w:eastAsiaTheme="majorEastAsia" w:cstheme="majorBidi"/>
          <w:sz w:val="32"/>
          <w:szCs w:val="32"/>
        </w:rPr>
        <w:t>r</w:t>
      </w:r>
      <w:r w:rsidR="009341AA" w:rsidRPr="009341AA">
        <w:rPr>
          <w:rFonts w:eastAsiaTheme="majorEastAsia" w:cstheme="majorBidi"/>
          <w:sz w:val="32"/>
          <w:szCs w:val="32"/>
        </w:rPr>
        <w:t>outerów</w:t>
      </w:r>
    </w:p>
    <w:p w:rsidR="006A3A1A" w:rsidRPr="00AA3598" w:rsidRDefault="00AA3598" w:rsidP="00AA3598">
      <w:pPr>
        <w:pStyle w:val="Nagwek1"/>
        <w:numPr>
          <w:ilvl w:val="0"/>
          <w:numId w:val="0"/>
        </w:num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zapewni kolokowanej infrastrukturze Zamawiającego dostęp do sieci Internet poprzez udostępnione wirtualne routery.</w:t>
      </w:r>
    </w:p>
    <w:p w:rsidR="009764D8" w:rsidRPr="00E44625" w:rsidRDefault="00EA5119" w:rsidP="00907997">
      <w:pPr>
        <w:pStyle w:val="Nagwek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Dostęp do Internetu w CPD-1 i CPD-2.</w:t>
      </w:r>
    </w:p>
    <w:p w:rsidR="00AB567F" w:rsidRDefault="00AB567F" w:rsidP="00AB567F">
      <w:pPr>
        <w:pStyle w:val="Nagwek3"/>
        <w:numPr>
          <w:ilvl w:val="1"/>
          <w:numId w:val="2"/>
        </w:numPr>
        <w:jc w:val="both"/>
      </w:pPr>
      <w:r>
        <w:t xml:space="preserve">Gwarantowana przepustowość przyłącza do Internetu – co najmniej </w:t>
      </w:r>
      <w:r w:rsidR="00E35D73">
        <w:t>5</w:t>
      </w:r>
      <w:r>
        <w:t xml:space="preserve"> </w:t>
      </w:r>
      <w:proofErr w:type="spellStart"/>
      <w:r>
        <w:t>Gbit</w:t>
      </w:r>
      <w:proofErr w:type="spellEnd"/>
      <w:r>
        <w:t>/s w każdym z centrów kolokacyjnych (CPD-1 i CPD-2).</w:t>
      </w:r>
    </w:p>
    <w:p w:rsidR="00B81641" w:rsidRDefault="00AB567F" w:rsidP="00B81641">
      <w:pPr>
        <w:pStyle w:val="Nagwek3"/>
        <w:numPr>
          <w:ilvl w:val="1"/>
          <w:numId w:val="2"/>
        </w:numPr>
        <w:jc w:val="both"/>
      </w:pPr>
      <w:r>
        <w:t>Łącze symetryczne bez limitu transferu danych, nielimitowaną ilość otwartych sesji, brak blokowania usług i protokołów w Internecie.</w:t>
      </w:r>
    </w:p>
    <w:p w:rsidR="00B81641" w:rsidRDefault="00B81641" w:rsidP="00B81641">
      <w:pPr>
        <w:pStyle w:val="Nagwek3"/>
        <w:numPr>
          <w:ilvl w:val="1"/>
          <w:numId w:val="2"/>
        </w:numPr>
        <w:jc w:val="both"/>
      </w:pPr>
      <w:r>
        <w:t xml:space="preserve">Wykonawca musi posiadać, co najmniej 2 niezależne, bezpośrednie punkty styku z Międzynarodowymi Dostawcami Internetowymi o przepustowości min. 10 </w:t>
      </w:r>
      <w:proofErr w:type="spellStart"/>
      <w:r>
        <w:t>Gb</w:t>
      </w:r>
      <w:proofErr w:type="spellEnd"/>
      <w:r>
        <w:t>/s każdy.</w:t>
      </w:r>
    </w:p>
    <w:p w:rsidR="00B81641" w:rsidRDefault="00B81641" w:rsidP="00B81641">
      <w:pPr>
        <w:pStyle w:val="Nagwek3"/>
        <w:numPr>
          <w:ilvl w:val="1"/>
          <w:numId w:val="2"/>
        </w:numPr>
        <w:jc w:val="both"/>
      </w:pPr>
      <w:r>
        <w:t xml:space="preserve">Wykonawca musi posiadać, co najmniej 2 punkty styku z Krajowymi Dostawcami Internetowymi o przepustowości min. 10 </w:t>
      </w:r>
      <w:proofErr w:type="spellStart"/>
      <w:r>
        <w:t>Gb</w:t>
      </w:r>
      <w:proofErr w:type="spellEnd"/>
      <w:r>
        <w:t>/s każdy.</w:t>
      </w:r>
    </w:p>
    <w:p w:rsidR="00ED4D55" w:rsidRDefault="00B81641" w:rsidP="00E35D73">
      <w:pPr>
        <w:pStyle w:val="Nagwek3"/>
        <w:numPr>
          <w:ilvl w:val="1"/>
          <w:numId w:val="2"/>
        </w:numPr>
        <w:jc w:val="both"/>
      </w:pPr>
      <w:r>
        <w:t>Wykonawca musi posiadać, styk do dwóch Punktów Wymiany Ruchu Internetowego – Internet Exchange.</w:t>
      </w:r>
    </w:p>
    <w:p w:rsidR="002646BD" w:rsidRDefault="002646BD" w:rsidP="00985DF1">
      <w:pPr>
        <w:pStyle w:val="Nagwek3"/>
        <w:numPr>
          <w:ilvl w:val="0"/>
          <w:numId w:val="0"/>
        </w:numPr>
        <w:jc w:val="both"/>
      </w:pPr>
    </w:p>
    <w:p w:rsidR="00657300" w:rsidRDefault="00EA5119" w:rsidP="00657300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Udostępnienie publicznych adresów IPv4</w:t>
      </w:r>
      <w:r w:rsidR="00ED4D55">
        <w:rPr>
          <w:b/>
          <w:sz w:val="28"/>
          <w:szCs w:val="28"/>
        </w:rPr>
        <w:t>.</w:t>
      </w:r>
    </w:p>
    <w:p w:rsidR="00DB5DF3" w:rsidRDefault="001D3709" w:rsidP="00DB5DF3">
      <w:pPr>
        <w:pStyle w:val="Nagwek3"/>
        <w:numPr>
          <w:ilvl w:val="1"/>
          <w:numId w:val="2"/>
        </w:numPr>
        <w:jc w:val="both"/>
      </w:pPr>
      <w:r w:rsidRPr="00CB09F5">
        <w:t xml:space="preserve">Wykonawca </w:t>
      </w:r>
      <w:r w:rsidR="006863B4" w:rsidRPr="00CB09F5">
        <w:t>przydzieli Zamawiającemu co najmniej 256 (maska 24 bity) publicznych adresów IP z puli</w:t>
      </w:r>
      <w:r w:rsidR="00DB5DF3">
        <w:t xml:space="preserve"> </w:t>
      </w:r>
      <w:r w:rsidR="00DB5DF3" w:rsidRPr="00DB5DF3">
        <w:t xml:space="preserve">Provider </w:t>
      </w:r>
      <w:proofErr w:type="spellStart"/>
      <w:r w:rsidR="00DB5DF3" w:rsidRPr="00DB5DF3">
        <w:t>Aggregatable</w:t>
      </w:r>
      <w:proofErr w:type="spellEnd"/>
      <w:r w:rsidR="00DB5DF3" w:rsidRPr="00DB5DF3">
        <w:t xml:space="preserve"> (PA)</w:t>
      </w:r>
      <w:r w:rsidR="00DB5DF3">
        <w:t>.</w:t>
      </w:r>
    </w:p>
    <w:p w:rsidR="00DB5DF3" w:rsidRDefault="00DA35C8" w:rsidP="00DB5DF3">
      <w:pPr>
        <w:pStyle w:val="Nagwek3"/>
        <w:numPr>
          <w:ilvl w:val="1"/>
          <w:numId w:val="2"/>
        </w:numPr>
        <w:jc w:val="both"/>
      </w:pPr>
      <w:r>
        <w:t>Wykonawca będzie pośredniczył w uzyskaniu przez Zamawiającego własnego numeru ASN w RIPE NCC.</w:t>
      </w:r>
    </w:p>
    <w:p w:rsidR="00ED4D55" w:rsidRDefault="005D0E3C" w:rsidP="000547B1">
      <w:pPr>
        <w:pStyle w:val="Nagwek3"/>
        <w:numPr>
          <w:ilvl w:val="1"/>
          <w:numId w:val="2"/>
        </w:numPr>
        <w:jc w:val="both"/>
      </w:pPr>
      <w:r>
        <w:t xml:space="preserve">Wykonawca </w:t>
      </w:r>
      <w:r w:rsidR="000547B1">
        <w:t xml:space="preserve">musi posiadać status </w:t>
      </w:r>
      <w:proofErr w:type="spellStart"/>
      <w:r w:rsidR="000547B1" w:rsidRPr="000547B1">
        <w:t>Local</w:t>
      </w:r>
      <w:proofErr w:type="spellEnd"/>
      <w:r w:rsidR="000547B1" w:rsidRPr="000547B1">
        <w:t xml:space="preserve"> Internet Registry (LIR)</w:t>
      </w:r>
      <w:r w:rsidR="000547B1">
        <w:t xml:space="preserve"> – znajdować się w wykazie podmiotów na stronie </w:t>
      </w:r>
      <w:hyperlink r:id="rId8" w:history="1">
        <w:r w:rsidR="00DB5DF3" w:rsidRPr="00FF300A">
          <w:rPr>
            <w:rStyle w:val="Hipercze"/>
          </w:rPr>
          <w:t>https://www.ripe.net/membership/indices/PL.html</w:t>
        </w:r>
      </w:hyperlink>
      <w:r w:rsidR="000547B1">
        <w:t>.</w:t>
      </w:r>
    </w:p>
    <w:p w:rsidR="00DB5DF3" w:rsidRDefault="00DB5DF3" w:rsidP="000547B1">
      <w:pPr>
        <w:pStyle w:val="Nagwek3"/>
        <w:numPr>
          <w:ilvl w:val="1"/>
          <w:numId w:val="2"/>
        </w:numPr>
        <w:jc w:val="both"/>
      </w:pPr>
      <w:r>
        <w:t xml:space="preserve">Wykonawca </w:t>
      </w:r>
      <w:r w:rsidR="009949EA">
        <w:t xml:space="preserve">będzie </w:t>
      </w:r>
      <w:r w:rsidR="00E35D73">
        <w:t>utrzymywał obiekty Zamawiającego jako Sponsoring LIR.</w:t>
      </w:r>
    </w:p>
    <w:p w:rsidR="00FC7CA6" w:rsidRDefault="00FC7CA6" w:rsidP="00FC7CA6">
      <w:pPr>
        <w:pStyle w:val="Nagwek3"/>
        <w:numPr>
          <w:ilvl w:val="1"/>
          <w:numId w:val="2"/>
        </w:numPr>
        <w:jc w:val="both"/>
      </w:pPr>
      <w:r>
        <w:t xml:space="preserve">Wykonawca </w:t>
      </w:r>
      <w:r w:rsidRPr="00FC7CA6">
        <w:t>przygot</w:t>
      </w:r>
      <w:r>
        <w:t>uje</w:t>
      </w:r>
      <w:r w:rsidRPr="00FC7CA6">
        <w:t xml:space="preserve"> dokument</w:t>
      </w:r>
      <w:r>
        <w:t xml:space="preserve">y i </w:t>
      </w:r>
      <w:r w:rsidRPr="00FC7CA6">
        <w:t>złoż</w:t>
      </w:r>
      <w:r>
        <w:t>y w imieniu Zamawiającego wszystkie</w:t>
      </w:r>
      <w:r w:rsidRPr="00FC7CA6">
        <w:t xml:space="preserve"> wniosk</w:t>
      </w:r>
      <w:r>
        <w:t>i w celu uzyskania przez Zamawiającego puli publicznych adresów IP oraz numeru ASN.</w:t>
      </w:r>
    </w:p>
    <w:p w:rsidR="00ED4D55" w:rsidRDefault="00ED4D55" w:rsidP="00ED4D55">
      <w:pPr>
        <w:pStyle w:val="Nagwek3"/>
        <w:numPr>
          <w:ilvl w:val="0"/>
          <w:numId w:val="0"/>
        </w:numPr>
        <w:jc w:val="both"/>
        <w:rPr>
          <w:b/>
          <w:sz w:val="28"/>
          <w:szCs w:val="28"/>
        </w:rPr>
      </w:pPr>
    </w:p>
    <w:p w:rsidR="00EA5119" w:rsidRPr="00465A0B" w:rsidRDefault="00EA5119" w:rsidP="00465A0B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A5119">
        <w:rPr>
          <w:b/>
          <w:sz w:val="28"/>
          <w:szCs w:val="28"/>
        </w:rPr>
        <w:t>Wirtualny router.</w:t>
      </w:r>
    </w:p>
    <w:p w:rsidR="00E35D73" w:rsidRDefault="00E35D73" w:rsidP="00546CB5">
      <w:pPr>
        <w:pStyle w:val="Nagwek3"/>
        <w:numPr>
          <w:ilvl w:val="1"/>
          <w:numId w:val="2"/>
        </w:numPr>
        <w:jc w:val="both"/>
      </w:pPr>
      <w:r>
        <w:t xml:space="preserve">Do obsługi </w:t>
      </w:r>
      <w:r w:rsidR="00294039">
        <w:t>połączenia z Internetem Wykonawca</w:t>
      </w:r>
      <w:r w:rsidR="00546CB5" w:rsidRPr="00546CB5">
        <w:t xml:space="preserve"> skonfiguruje i odda w zarządzanie</w:t>
      </w:r>
      <w:r w:rsidR="00294039">
        <w:t xml:space="preserve"> Zamawiającemu </w:t>
      </w:r>
      <w:r w:rsidR="00546CB5">
        <w:t>po jednym wirtualnym routerze</w:t>
      </w:r>
      <w:r w:rsidR="00546CB5" w:rsidRPr="00546CB5">
        <w:t xml:space="preserve"> </w:t>
      </w:r>
      <w:r w:rsidR="00546CB5">
        <w:t>w każdym z centrów</w:t>
      </w:r>
      <w:r w:rsidR="00546CB5" w:rsidRPr="00546CB5">
        <w:t xml:space="preserve"> </w:t>
      </w:r>
      <w:r w:rsidR="00546CB5">
        <w:t>kolokacyjnych</w:t>
      </w:r>
      <w:r w:rsidR="00546CB5">
        <w:t>.</w:t>
      </w:r>
    </w:p>
    <w:p w:rsidR="00A304ED" w:rsidRDefault="00A304ED" w:rsidP="00A304ED">
      <w:pPr>
        <w:pStyle w:val="Nagwek3"/>
        <w:numPr>
          <w:ilvl w:val="1"/>
          <w:numId w:val="2"/>
        </w:numPr>
        <w:jc w:val="both"/>
      </w:pPr>
      <w:r w:rsidRPr="00A304ED">
        <w:t>Dostęp</w:t>
      </w:r>
      <w:r w:rsidR="00936CB3">
        <w:t xml:space="preserve"> administracyjny</w:t>
      </w:r>
      <w:r w:rsidRPr="00A304ED">
        <w:t xml:space="preserve"> do wirtualnych routerów b</w:t>
      </w:r>
      <w:r>
        <w:t>ę</w:t>
      </w:r>
      <w:r w:rsidRPr="00A304ED">
        <w:t>dzie realizowany przy użyciu protokołu SSH.</w:t>
      </w:r>
    </w:p>
    <w:p w:rsidR="00936CB3" w:rsidRDefault="00936CB3" w:rsidP="00A304ED">
      <w:pPr>
        <w:pStyle w:val="Nagwek3"/>
        <w:numPr>
          <w:ilvl w:val="1"/>
          <w:numId w:val="2"/>
        </w:numPr>
        <w:jc w:val="both"/>
      </w:pPr>
      <w:r>
        <w:t xml:space="preserve">Wykonawca będzie miał ograniczony dostęp diagnostyczny i wgląd w konfigurację wirtualnych routerów, których zakres zostanie </w:t>
      </w:r>
      <w:r>
        <w:t>ustalon</w:t>
      </w:r>
      <w:r>
        <w:t>y</w:t>
      </w:r>
      <w:r>
        <w:t xml:space="preserve"> pomiędzy Zamawiającym a Wykonawcą</w:t>
      </w:r>
      <w:r>
        <w:t>.</w:t>
      </w:r>
      <w:bookmarkStart w:id="0" w:name="_GoBack"/>
      <w:bookmarkEnd w:id="0"/>
    </w:p>
    <w:p w:rsidR="00DD24CD" w:rsidRDefault="00DD24CD" w:rsidP="00A304ED">
      <w:pPr>
        <w:pStyle w:val="Nagwek3"/>
        <w:numPr>
          <w:ilvl w:val="1"/>
          <w:numId w:val="2"/>
        </w:numPr>
        <w:jc w:val="both"/>
      </w:pPr>
      <w:r>
        <w:t xml:space="preserve">Wydajność wirtualnych routerów musi zapewnić obsługę </w:t>
      </w:r>
      <w:r w:rsidR="001343EA">
        <w:t>gwarantowanego przez Wykonawcę ruchu do i z Internetu.</w:t>
      </w:r>
    </w:p>
    <w:p w:rsidR="00EA5119" w:rsidRDefault="00546CB5" w:rsidP="00B740D5">
      <w:pPr>
        <w:pStyle w:val="Nagwek3"/>
        <w:numPr>
          <w:ilvl w:val="1"/>
          <w:numId w:val="2"/>
        </w:numPr>
        <w:jc w:val="both"/>
      </w:pPr>
      <w:r>
        <w:lastRenderedPageBreak/>
        <w:t xml:space="preserve">Interfejsy wewnętrzne wirtualnych routerów (traktowane </w:t>
      </w:r>
      <w:r w:rsidR="00A304ED">
        <w:t xml:space="preserve">przez Zamawiającego jako </w:t>
      </w:r>
      <w:r>
        <w:t>przyłącza do sieci Internet</w:t>
      </w:r>
      <w:r>
        <w:t>)</w:t>
      </w:r>
      <w:r>
        <w:t xml:space="preserve"> mus</w:t>
      </w:r>
      <w:r>
        <w:t>zą</w:t>
      </w:r>
      <w:r>
        <w:t xml:space="preserve"> być zakończone na przełącznicy światłowodowej opisanej w punkcie 4.4 </w:t>
      </w:r>
      <w:r w:rsidRPr="00E07098">
        <w:t>załącznika nr 4 do OPZ – Usługa kolokacji urządzeń „Procesora”</w:t>
      </w:r>
      <w:r>
        <w:t>.</w:t>
      </w:r>
    </w:p>
    <w:p w:rsidR="00F165EE" w:rsidRDefault="00465A0B" w:rsidP="00B740D5">
      <w:pPr>
        <w:pStyle w:val="Nagwek3"/>
        <w:numPr>
          <w:ilvl w:val="1"/>
          <w:numId w:val="2"/>
        </w:numPr>
        <w:jc w:val="both"/>
      </w:pPr>
      <w:r>
        <w:t xml:space="preserve">Połączenie </w:t>
      </w:r>
      <w:r w:rsidR="001450E4">
        <w:t xml:space="preserve">pomiędzy routerami Wykonawcy, na których zostaną udostępnione wirtualne routery, a ww. przełącznicą </w:t>
      </w:r>
      <w:r>
        <w:t xml:space="preserve">musi być </w:t>
      </w:r>
      <w:r w:rsidR="001450E4">
        <w:t>połączeniem światłowodowym</w:t>
      </w:r>
      <w:r>
        <w:t>.</w:t>
      </w:r>
      <w:r w:rsidRPr="00F165EE">
        <w:t xml:space="preserve"> </w:t>
      </w:r>
      <w:r>
        <w:t>Nie dopuszcza się używania jaki</w:t>
      </w:r>
      <w:r w:rsidR="001450E4">
        <w:t>ch</w:t>
      </w:r>
      <w:r>
        <w:t xml:space="preserve">kolwiek </w:t>
      </w:r>
      <w:r w:rsidR="001450E4">
        <w:t>urządzeń aktywnych</w:t>
      </w:r>
      <w:r>
        <w:t xml:space="preserve"> na całym przebiegu </w:t>
      </w:r>
      <w:r w:rsidR="001450E4">
        <w:t>połączenia</w:t>
      </w:r>
      <w:r>
        <w:t>.</w:t>
      </w:r>
    </w:p>
    <w:p w:rsidR="00D94025" w:rsidRPr="00D94025" w:rsidRDefault="003B25CB" w:rsidP="00D94025">
      <w:pPr>
        <w:pStyle w:val="Nagwek3"/>
        <w:numPr>
          <w:ilvl w:val="1"/>
          <w:numId w:val="2"/>
        </w:numPr>
        <w:jc w:val="both"/>
      </w:pPr>
      <w:r>
        <w:t xml:space="preserve">Wykonawca dostarczy </w:t>
      </w:r>
      <w:proofErr w:type="spellStart"/>
      <w:r>
        <w:t>patchcordy</w:t>
      </w:r>
      <w:proofErr w:type="spellEnd"/>
      <w:r>
        <w:t xml:space="preserve"> do połączenia urządzeń Zamawiającego i Wykonawcy o długości co najmniej 2 metry. Urządzenia Zamawiającego posiadają złącza LC.</w:t>
      </w:r>
    </w:p>
    <w:p w:rsidR="003B25CB" w:rsidRPr="00D94025" w:rsidRDefault="00A304ED" w:rsidP="00C915C7">
      <w:pPr>
        <w:pStyle w:val="Nagwek3"/>
        <w:numPr>
          <w:ilvl w:val="1"/>
          <w:numId w:val="2"/>
        </w:numPr>
        <w:jc w:val="both"/>
      </w:pPr>
      <w:r>
        <w:rPr>
          <w:sz w:val="22"/>
          <w:szCs w:val="22"/>
        </w:rPr>
        <w:t xml:space="preserve">Wirtualne routery będą służyły Zamawiającemu do obsługi protokołu </w:t>
      </w:r>
      <w:proofErr w:type="spellStart"/>
      <w:r w:rsidR="005911A3">
        <w:rPr>
          <w:sz w:val="22"/>
          <w:szCs w:val="22"/>
        </w:rPr>
        <w:t>Border</w:t>
      </w:r>
      <w:proofErr w:type="spellEnd"/>
      <w:r w:rsidR="005911A3">
        <w:rPr>
          <w:sz w:val="22"/>
          <w:szCs w:val="22"/>
        </w:rPr>
        <w:t xml:space="preserve"> Gateway </w:t>
      </w:r>
      <w:proofErr w:type="spellStart"/>
      <w:r w:rsidR="005911A3">
        <w:rPr>
          <w:sz w:val="22"/>
          <w:szCs w:val="22"/>
        </w:rPr>
        <w:t>Protocol</w:t>
      </w:r>
      <w:proofErr w:type="spellEnd"/>
      <w:r>
        <w:rPr>
          <w:sz w:val="22"/>
          <w:szCs w:val="22"/>
        </w:rPr>
        <w:t xml:space="preserve"> (BGP) dla ASN i puli adresów IP uzyskanych od Wykonawcy w ramach niniejszego postepowania oraz wstępnego filtrowania pakietów.</w:t>
      </w:r>
    </w:p>
    <w:p w:rsidR="00D94025" w:rsidRDefault="00D94025" w:rsidP="00C915C7">
      <w:pPr>
        <w:pStyle w:val="Nagwek3"/>
        <w:numPr>
          <w:ilvl w:val="1"/>
          <w:numId w:val="2"/>
        </w:numPr>
        <w:jc w:val="both"/>
      </w:pPr>
      <w:r>
        <w:t>Routery z którymi bezpośrednio będą współpracowały wirtualne routery udostępnione Zamawiającemu muszą obsługiwać pełną tablice prefiksów w ramach protokołu BGP.</w:t>
      </w:r>
    </w:p>
    <w:p w:rsidR="00D94025" w:rsidRDefault="00DD24CD" w:rsidP="00C915C7">
      <w:pPr>
        <w:pStyle w:val="Nagwek3"/>
        <w:numPr>
          <w:ilvl w:val="1"/>
          <w:numId w:val="2"/>
        </w:numPr>
        <w:jc w:val="both"/>
      </w:pPr>
      <w:r>
        <w:t>Parametry protokołu BGP (</w:t>
      </w:r>
      <w:r w:rsidR="001343EA">
        <w:t xml:space="preserve">adresacja, </w:t>
      </w:r>
      <w:r>
        <w:t>s</w:t>
      </w:r>
      <w:r w:rsidR="001343EA">
        <w:t>ą</w:t>
      </w:r>
      <w:r>
        <w:t xml:space="preserve">siedztwo, </w:t>
      </w:r>
      <w:r w:rsidR="001343EA">
        <w:t>wymieniane prefiksy</w:t>
      </w:r>
      <w:r>
        <w:t>, itp.) zostaną ustalone pomiędzy Zamawiającym a Wykonawcą na co najmniej dwa tygodnie przed uruchomieniem usługi.</w:t>
      </w:r>
    </w:p>
    <w:p w:rsidR="00B81641" w:rsidRDefault="00B81641" w:rsidP="00E35D73">
      <w:pPr>
        <w:pStyle w:val="Nagwek3"/>
        <w:numPr>
          <w:ilvl w:val="0"/>
          <w:numId w:val="0"/>
        </w:numPr>
        <w:ind w:left="720" w:hanging="720"/>
        <w:jc w:val="both"/>
      </w:pPr>
    </w:p>
    <w:sectPr w:rsidR="00B81641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02A" w:rsidRDefault="00BB702A" w:rsidP="006F4823">
      <w:pPr>
        <w:spacing w:after="0" w:line="240" w:lineRule="auto"/>
      </w:pPr>
      <w:r>
        <w:separator/>
      </w:r>
    </w:p>
  </w:endnote>
  <w:endnote w:type="continuationSeparator" w:id="0">
    <w:p w:rsidR="00BB702A" w:rsidRDefault="00BB702A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02A" w:rsidRDefault="00BB702A" w:rsidP="006F4823">
      <w:pPr>
        <w:spacing w:after="0" w:line="240" w:lineRule="auto"/>
      </w:pPr>
      <w:r>
        <w:separator/>
      </w:r>
    </w:p>
  </w:footnote>
  <w:footnote w:type="continuationSeparator" w:id="0">
    <w:p w:rsidR="00BB702A" w:rsidRDefault="00BB702A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26D53"/>
    <w:rsid w:val="000547B1"/>
    <w:rsid w:val="00072608"/>
    <w:rsid w:val="000F192A"/>
    <w:rsid w:val="00101E9B"/>
    <w:rsid w:val="00113E82"/>
    <w:rsid w:val="00126B56"/>
    <w:rsid w:val="00132FDC"/>
    <w:rsid w:val="001343EA"/>
    <w:rsid w:val="001450E4"/>
    <w:rsid w:val="00152009"/>
    <w:rsid w:val="001922C3"/>
    <w:rsid w:val="001979FA"/>
    <w:rsid w:val="001A11F3"/>
    <w:rsid w:val="001C6641"/>
    <w:rsid w:val="001D3709"/>
    <w:rsid w:val="001D79F8"/>
    <w:rsid w:val="001E79EA"/>
    <w:rsid w:val="001F5D24"/>
    <w:rsid w:val="00203A37"/>
    <w:rsid w:val="002059B9"/>
    <w:rsid w:val="0023041B"/>
    <w:rsid w:val="002416D1"/>
    <w:rsid w:val="002434AB"/>
    <w:rsid w:val="002646BD"/>
    <w:rsid w:val="002754EE"/>
    <w:rsid w:val="00283671"/>
    <w:rsid w:val="00286237"/>
    <w:rsid w:val="00294039"/>
    <w:rsid w:val="002A4194"/>
    <w:rsid w:val="00302471"/>
    <w:rsid w:val="00303394"/>
    <w:rsid w:val="00304470"/>
    <w:rsid w:val="00315A76"/>
    <w:rsid w:val="00315C7F"/>
    <w:rsid w:val="00320D1C"/>
    <w:rsid w:val="00333BAF"/>
    <w:rsid w:val="0034355F"/>
    <w:rsid w:val="003475B9"/>
    <w:rsid w:val="00385912"/>
    <w:rsid w:val="00394C38"/>
    <w:rsid w:val="003B25CB"/>
    <w:rsid w:val="003B3D72"/>
    <w:rsid w:val="003C0CAC"/>
    <w:rsid w:val="004202B2"/>
    <w:rsid w:val="0043326A"/>
    <w:rsid w:val="004348E4"/>
    <w:rsid w:val="00437EE5"/>
    <w:rsid w:val="00465A0B"/>
    <w:rsid w:val="00477169"/>
    <w:rsid w:val="004B3595"/>
    <w:rsid w:val="004B3D3A"/>
    <w:rsid w:val="004E11A8"/>
    <w:rsid w:val="0051295F"/>
    <w:rsid w:val="00531F0C"/>
    <w:rsid w:val="005433AA"/>
    <w:rsid w:val="00546CB5"/>
    <w:rsid w:val="00553A6F"/>
    <w:rsid w:val="00556BA1"/>
    <w:rsid w:val="005911A3"/>
    <w:rsid w:val="0059292C"/>
    <w:rsid w:val="0059500F"/>
    <w:rsid w:val="005B39C6"/>
    <w:rsid w:val="005C6091"/>
    <w:rsid w:val="005D0E3C"/>
    <w:rsid w:val="005E3A7F"/>
    <w:rsid w:val="005E691B"/>
    <w:rsid w:val="00657300"/>
    <w:rsid w:val="006720E8"/>
    <w:rsid w:val="006817EE"/>
    <w:rsid w:val="006863B4"/>
    <w:rsid w:val="00690C75"/>
    <w:rsid w:val="006A3A1A"/>
    <w:rsid w:val="006B5537"/>
    <w:rsid w:val="006F4823"/>
    <w:rsid w:val="00705AAF"/>
    <w:rsid w:val="00710D67"/>
    <w:rsid w:val="00711D38"/>
    <w:rsid w:val="007222AC"/>
    <w:rsid w:val="00763CA0"/>
    <w:rsid w:val="007701A9"/>
    <w:rsid w:val="007704F2"/>
    <w:rsid w:val="007E4CED"/>
    <w:rsid w:val="00800286"/>
    <w:rsid w:val="00802916"/>
    <w:rsid w:val="008231BC"/>
    <w:rsid w:val="00824058"/>
    <w:rsid w:val="008606F5"/>
    <w:rsid w:val="00862D5D"/>
    <w:rsid w:val="008734E4"/>
    <w:rsid w:val="00890554"/>
    <w:rsid w:val="008C6396"/>
    <w:rsid w:val="008E2C34"/>
    <w:rsid w:val="00904542"/>
    <w:rsid w:val="00907997"/>
    <w:rsid w:val="00927AAD"/>
    <w:rsid w:val="00931171"/>
    <w:rsid w:val="009341AA"/>
    <w:rsid w:val="009348DC"/>
    <w:rsid w:val="00936CB3"/>
    <w:rsid w:val="0094143B"/>
    <w:rsid w:val="00946BB9"/>
    <w:rsid w:val="00967D51"/>
    <w:rsid w:val="00970910"/>
    <w:rsid w:val="009764D8"/>
    <w:rsid w:val="00985DF1"/>
    <w:rsid w:val="009949EA"/>
    <w:rsid w:val="009E56E9"/>
    <w:rsid w:val="009F4349"/>
    <w:rsid w:val="00A01A25"/>
    <w:rsid w:val="00A245FE"/>
    <w:rsid w:val="00A304ED"/>
    <w:rsid w:val="00A51068"/>
    <w:rsid w:val="00A65354"/>
    <w:rsid w:val="00AA3598"/>
    <w:rsid w:val="00AB567F"/>
    <w:rsid w:val="00AE7B8C"/>
    <w:rsid w:val="00AF024A"/>
    <w:rsid w:val="00AF7AD2"/>
    <w:rsid w:val="00B0740C"/>
    <w:rsid w:val="00B23CEE"/>
    <w:rsid w:val="00B373EB"/>
    <w:rsid w:val="00B740D5"/>
    <w:rsid w:val="00B748B6"/>
    <w:rsid w:val="00B81641"/>
    <w:rsid w:val="00B850D3"/>
    <w:rsid w:val="00B94FE4"/>
    <w:rsid w:val="00BA326C"/>
    <w:rsid w:val="00BA3F5C"/>
    <w:rsid w:val="00BA4DBB"/>
    <w:rsid w:val="00BA6808"/>
    <w:rsid w:val="00BB3EA9"/>
    <w:rsid w:val="00BB702A"/>
    <w:rsid w:val="00BC0B73"/>
    <w:rsid w:val="00BC502E"/>
    <w:rsid w:val="00C13617"/>
    <w:rsid w:val="00C2688E"/>
    <w:rsid w:val="00C65EF3"/>
    <w:rsid w:val="00C915C7"/>
    <w:rsid w:val="00C939C4"/>
    <w:rsid w:val="00CA360A"/>
    <w:rsid w:val="00CA6058"/>
    <w:rsid w:val="00CA7E55"/>
    <w:rsid w:val="00CB09F5"/>
    <w:rsid w:val="00CC0B12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94025"/>
    <w:rsid w:val="00DA35C8"/>
    <w:rsid w:val="00DB119F"/>
    <w:rsid w:val="00DB5DF3"/>
    <w:rsid w:val="00DB640A"/>
    <w:rsid w:val="00DD24CD"/>
    <w:rsid w:val="00DD283B"/>
    <w:rsid w:val="00DE1A25"/>
    <w:rsid w:val="00DE2AF7"/>
    <w:rsid w:val="00E35D73"/>
    <w:rsid w:val="00E40E9E"/>
    <w:rsid w:val="00E44625"/>
    <w:rsid w:val="00E545CA"/>
    <w:rsid w:val="00EA5119"/>
    <w:rsid w:val="00ED4D55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02CB"/>
    <w:rsid w:val="00FC6BA0"/>
    <w:rsid w:val="00FC7CA6"/>
    <w:rsid w:val="00FD145F"/>
    <w:rsid w:val="00FE063F"/>
    <w:rsid w:val="00FE1F8A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B32F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B5D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e.net/membership/indices/P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8912-1287-4979-AE7D-807D759B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2018-06-12T01:41:00Z</dcterms:created>
  <dcterms:modified xsi:type="dcterms:W3CDTF">2018-06-18T13:36:00Z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