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8B" w:rsidRPr="00F169BE" w:rsidRDefault="00714739" w:rsidP="00E61B53">
      <w:pPr>
        <w:spacing w:after="0" w:line="32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4468B" w:rsidRPr="00390FDB">
        <w:rPr>
          <w:rFonts w:ascii="Times New Roman" w:eastAsia="Times New Roman" w:hAnsi="Times New Roman" w:cs="Times New Roman"/>
          <w:sz w:val="24"/>
          <w:szCs w:val="24"/>
          <w:lang w:eastAsia="pl-PL"/>
        </w:rPr>
        <w:tab/>
      </w:r>
      <w:r w:rsidR="0014468B" w:rsidRPr="00390FDB">
        <w:rPr>
          <w:rFonts w:ascii="Times New Roman" w:eastAsia="Times New Roman" w:hAnsi="Times New Roman" w:cs="Times New Roman"/>
          <w:sz w:val="24"/>
          <w:szCs w:val="24"/>
          <w:lang w:eastAsia="pl-PL"/>
        </w:rPr>
        <w:tab/>
      </w:r>
      <w:r w:rsidR="0014468B" w:rsidRPr="00390FDB">
        <w:rPr>
          <w:rFonts w:ascii="Times New Roman" w:eastAsia="Times New Roman" w:hAnsi="Times New Roman" w:cs="Times New Roman"/>
          <w:sz w:val="24"/>
          <w:szCs w:val="24"/>
          <w:lang w:eastAsia="pl-PL"/>
        </w:rPr>
        <w:tab/>
      </w:r>
      <w:r w:rsidR="0014468B" w:rsidRPr="00390FDB">
        <w:rPr>
          <w:rFonts w:ascii="Times New Roman" w:eastAsia="Times New Roman" w:hAnsi="Times New Roman" w:cs="Times New Roman"/>
          <w:sz w:val="24"/>
          <w:szCs w:val="24"/>
          <w:lang w:eastAsia="pl-PL"/>
        </w:rPr>
        <w:tab/>
      </w:r>
      <w:r w:rsidR="0014468B" w:rsidRPr="00390FDB">
        <w:rPr>
          <w:rFonts w:ascii="Times New Roman" w:eastAsia="Times New Roman" w:hAnsi="Times New Roman" w:cs="Times New Roman"/>
          <w:sz w:val="24"/>
          <w:szCs w:val="24"/>
          <w:lang w:eastAsia="pl-PL"/>
        </w:rPr>
        <w:tab/>
      </w:r>
      <w:r w:rsidR="0014468B" w:rsidRPr="00390FDB">
        <w:rPr>
          <w:rFonts w:ascii="Times New Roman" w:eastAsia="Times New Roman" w:hAnsi="Times New Roman" w:cs="Times New Roman"/>
          <w:sz w:val="24"/>
          <w:szCs w:val="24"/>
          <w:lang w:eastAsia="pl-PL"/>
        </w:rPr>
        <w:tab/>
      </w:r>
      <w:r w:rsidR="0014468B" w:rsidRPr="00390FDB">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0026271C" w:rsidRPr="00390FDB">
        <w:rPr>
          <w:rFonts w:ascii="Times New Roman" w:eastAsia="Times New Roman" w:hAnsi="Times New Roman" w:cs="Times New Roman"/>
          <w:sz w:val="24"/>
          <w:szCs w:val="24"/>
          <w:lang w:eastAsia="pl-PL"/>
        </w:rPr>
        <w:t xml:space="preserve"> </w:t>
      </w:r>
      <w:r w:rsidR="00125A4D" w:rsidRPr="00F169BE">
        <w:rPr>
          <w:rFonts w:ascii="Times New Roman" w:eastAsia="Times New Roman" w:hAnsi="Times New Roman" w:cs="Times New Roman"/>
          <w:sz w:val="24"/>
          <w:szCs w:val="24"/>
          <w:lang w:eastAsia="pl-PL"/>
        </w:rPr>
        <w:t>Poznań, dnia 27</w:t>
      </w:r>
      <w:r w:rsidR="0014468B" w:rsidRPr="00F169BE">
        <w:rPr>
          <w:rFonts w:ascii="Times New Roman" w:eastAsia="Times New Roman" w:hAnsi="Times New Roman" w:cs="Times New Roman"/>
          <w:sz w:val="24"/>
          <w:szCs w:val="24"/>
          <w:lang w:eastAsia="pl-PL"/>
        </w:rPr>
        <w:t xml:space="preserve"> luty 2019 roku</w:t>
      </w:r>
    </w:p>
    <w:p w:rsidR="0014468B" w:rsidRPr="00F169BE" w:rsidRDefault="0014468B" w:rsidP="00E61B53">
      <w:pPr>
        <w:spacing w:after="0" w:line="320" w:lineRule="atLeast"/>
        <w:contextualSpacing/>
        <w:jc w:val="both"/>
        <w:rPr>
          <w:rFonts w:ascii="Times New Roman" w:eastAsia="Times New Roman" w:hAnsi="Times New Roman" w:cs="Times New Roman"/>
          <w:sz w:val="24"/>
          <w:szCs w:val="24"/>
          <w:lang w:eastAsia="pl-PL"/>
        </w:rPr>
      </w:pPr>
    </w:p>
    <w:p w:rsidR="0014468B" w:rsidRPr="00F169BE" w:rsidRDefault="0014468B" w:rsidP="00E61B53">
      <w:pPr>
        <w:spacing w:after="0" w:line="320" w:lineRule="atLeast"/>
        <w:contextualSpacing/>
        <w:jc w:val="both"/>
        <w:rPr>
          <w:rFonts w:ascii="Times New Roman" w:eastAsia="Times New Roman" w:hAnsi="Times New Roman" w:cs="Times New Roman"/>
          <w:sz w:val="24"/>
          <w:szCs w:val="24"/>
          <w:lang w:eastAsia="pl-PL"/>
        </w:rPr>
      </w:pPr>
    </w:p>
    <w:p w:rsidR="00D37C47" w:rsidRPr="00F169BE" w:rsidRDefault="0014468B" w:rsidP="00E61B53">
      <w:pPr>
        <w:spacing w:after="0" w:line="320" w:lineRule="atLeast"/>
        <w:contextualSpacing/>
        <w:jc w:val="center"/>
        <w:rPr>
          <w:rFonts w:ascii="Times New Roman" w:eastAsia="Times New Roman" w:hAnsi="Times New Roman" w:cs="Times New Roman"/>
          <w:b/>
          <w:sz w:val="24"/>
          <w:szCs w:val="24"/>
          <w:lang w:eastAsia="pl-PL"/>
        </w:rPr>
      </w:pPr>
      <w:r w:rsidRPr="00F169BE">
        <w:rPr>
          <w:rFonts w:ascii="Times New Roman" w:eastAsia="Times New Roman" w:hAnsi="Times New Roman" w:cs="Times New Roman"/>
          <w:b/>
          <w:sz w:val="24"/>
          <w:szCs w:val="24"/>
          <w:lang w:eastAsia="pl-PL"/>
        </w:rPr>
        <w:t>Prezes</w:t>
      </w:r>
    </w:p>
    <w:p w:rsidR="0014468B" w:rsidRPr="00F169BE" w:rsidRDefault="0014468B" w:rsidP="00E61B53">
      <w:pPr>
        <w:spacing w:after="0" w:line="320" w:lineRule="atLeast"/>
        <w:contextualSpacing/>
        <w:jc w:val="center"/>
        <w:rPr>
          <w:rFonts w:ascii="Times New Roman" w:eastAsia="Times New Roman" w:hAnsi="Times New Roman" w:cs="Times New Roman"/>
          <w:b/>
          <w:sz w:val="24"/>
          <w:szCs w:val="24"/>
          <w:lang w:eastAsia="pl-PL"/>
        </w:rPr>
      </w:pPr>
      <w:r w:rsidRPr="00F169BE">
        <w:rPr>
          <w:rFonts w:ascii="Times New Roman" w:eastAsia="Times New Roman" w:hAnsi="Times New Roman" w:cs="Times New Roman"/>
          <w:b/>
          <w:sz w:val="24"/>
          <w:szCs w:val="24"/>
          <w:lang w:eastAsia="pl-PL"/>
        </w:rPr>
        <w:t>Krajowej Izby Odwoławczej</w:t>
      </w:r>
    </w:p>
    <w:p w:rsidR="0014468B" w:rsidRPr="00F169BE" w:rsidRDefault="0014468B" w:rsidP="00E61B53">
      <w:pPr>
        <w:spacing w:after="0" w:line="320" w:lineRule="atLeast"/>
        <w:contextualSpacing/>
        <w:jc w:val="center"/>
        <w:rPr>
          <w:rFonts w:ascii="Times New Roman" w:eastAsia="Times New Roman" w:hAnsi="Times New Roman" w:cs="Times New Roman"/>
          <w:sz w:val="24"/>
          <w:szCs w:val="24"/>
          <w:lang w:eastAsia="pl-PL"/>
        </w:rPr>
      </w:pPr>
      <w:r w:rsidRPr="00F169BE">
        <w:rPr>
          <w:rFonts w:ascii="Times New Roman" w:eastAsia="Times New Roman" w:hAnsi="Times New Roman" w:cs="Times New Roman"/>
          <w:sz w:val="24"/>
          <w:szCs w:val="24"/>
          <w:lang w:eastAsia="pl-PL"/>
        </w:rPr>
        <w:t xml:space="preserve">ul. Postępu 17 </w:t>
      </w:r>
      <w:proofErr w:type="gramStart"/>
      <w:r w:rsidRPr="00F169BE">
        <w:rPr>
          <w:rFonts w:ascii="Times New Roman" w:eastAsia="Times New Roman" w:hAnsi="Times New Roman" w:cs="Times New Roman"/>
          <w:sz w:val="24"/>
          <w:szCs w:val="24"/>
          <w:lang w:eastAsia="pl-PL"/>
        </w:rPr>
        <w:t xml:space="preserve">a </w:t>
      </w:r>
      <w:r w:rsidR="00D37C47" w:rsidRPr="00F169BE">
        <w:rPr>
          <w:rFonts w:ascii="Times New Roman" w:eastAsia="Times New Roman" w:hAnsi="Times New Roman" w:cs="Times New Roman"/>
          <w:sz w:val="24"/>
          <w:szCs w:val="24"/>
          <w:lang w:eastAsia="pl-PL"/>
        </w:rPr>
        <w:t>,</w:t>
      </w:r>
      <w:proofErr w:type="gramEnd"/>
      <w:r w:rsidR="00D37C47" w:rsidRPr="00F169BE">
        <w:rPr>
          <w:rFonts w:ascii="Times New Roman" w:eastAsia="Times New Roman" w:hAnsi="Times New Roman" w:cs="Times New Roman"/>
          <w:sz w:val="24"/>
          <w:szCs w:val="24"/>
          <w:lang w:eastAsia="pl-PL"/>
        </w:rPr>
        <w:t xml:space="preserve"> </w:t>
      </w:r>
      <w:r w:rsidRPr="00F169BE">
        <w:rPr>
          <w:rFonts w:ascii="Times New Roman" w:eastAsia="Times New Roman" w:hAnsi="Times New Roman" w:cs="Times New Roman"/>
          <w:sz w:val="24"/>
          <w:szCs w:val="24"/>
          <w:lang w:eastAsia="pl-PL"/>
        </w:rPr>
        <w:t>02-676 Warszawa</w:t>
      </w:r>
    </w:p>
    <w:p w:rsidR="00D37C47" w:rsidRPr="00F169BE" w:rsidRDefault="00D37C47" w:rsidP="00E61B53">
      <w:pPr>
        <w:spacing w:after="0" w:line="320" w:lineRule="atLeast"/>
        <w:contextualSpacing/>
        <w:jc w:val="center"/>
        <w:rPr>
          <w:rFonts w:ascii="Times New Roman" w:eastAsia="Times New Roman" w:hAnsi="Times New Roman" w:cs="Times New Roman"/>
          <w:sz w:val="24"/>
          <w:szCs w:val="24"/>
          <w:lang w:eastAsia="pl-PL"/>
        </w:rPr>
      </w:pPr>
    </w:p>
    <w:p w:rsidR="0014468B" w:rsidRPr="00F169BE" w:rsidRDefault="0014468B" w:rsidP="00E61B53">
      <w:pPr>
        <w:spacing w:after="0" w:line="320" w:lineRule="atLeast"/>
        <w:contextualSpacing/>
        <w:jc w:val="both"/>
        <w:rPr>
          <w:rFonts w:ascii="Times New Roman" w:eastAsia="Times New Roman" w:hAnsi="Times New Roman" w:cs="Times New Roman"/>
          <w:sz w:val="24"/>
          <w:szCs w:val="24"/>
          <w:lang w:eastAsia="pl-PL"/>
        </w:rPr>
      </w:pPr>
    </w:p>
    <w:p w:rsidR="0014468B" w:rsidRPr="00F169BE" w:rsidRDefault="0014468B" w:rsidP="00E61B53">
      <w:pPr>
        <w:spacing w:after="0" w:line="320" w:lineRule="atLeast"/>
        <w:contextualSpacing/>
        <w:jc w:val="both"/>
        <w:rPr>
          <w:rFonts w:ascii="Times New Roman" w:eastAsia="Times New Roman" w:hAnsi="Times New Roman" w:cs="Times New Roman"/>
          <w:b/>
          <w:sz w:val="24"/>
          <w:szCs w:val="24"/>
          <w:lang w:eastAsia="pl-PL"/>
        </w:rPr>
      </w:pPr>
      <w:r w:rsidRPr="00F169BE">
        <w:rPr>
          <w:rFonts w:ascii="Times New Roman" w:eastAsia="Times New Roman" w:hAnsi="Times New Roman" w:cs="Times New Roman"/>
          <w:b/>
          <w:sz w:val="24"/>
          <w:szCs w:val="24"/>
          <w:lang w:eastAsia="pl-PL"/>
        </w:rPr>
        <w:t>Zamawiający:</w:t>
      </w:r>
      <w:r w:rsidR="00D37C47" w:rsidRPr="00F169BE">
        <w:rPr>
          <w:rFonts w:ascii="Times New Roman" w:eastAsia="Times New Roman" w:hAnsi="Times New Roman" w:cs="Times New Roman"/>
          <w:b/>
          <w:sz w:val="24"/>
          <w:szCs w:val="24"/>
          <w:lang w:eastAsia="pl-PL"/>
        </w:rPr>
        <w:t xml:space="preserve"> </w:t>
      </w:r>
      <w:r w:rsidRPr="00F169BE">
        <w:rPr>
          <w:rFonts w:ascii="Times New Roman" w:eastAsia="Times New Roman" w:hAnsi="Times New Roman" w:cs="Times New Roman"/>
          <w:sz w:val="24"/>
          <w:szCs w:val="24"/>
          <w:lang w:eastAsia="pl-PL"/>
        </w:rPr>
        <w:t>Województwo Wielkopolskie z siedzibą Urzędu Marszałkowskiego Województwa Wielkopolskiego w Poznaniu, al. Niepodległości 34, 61-714 Poznań</w:t>
      </w:r>
      <w:r w:rsidRPr="00F169BE">
        <w:rPr>
          <w:rFonts w:ascii="Times New Roman" w:eastAsia="Times New Roman" w:hAnsi="Times New Roman" w:cs="Times New Roman"/>
          <w:sz w:val="24"/>
          <w:szCs w:val="24"/>
          <w:u w:val="single"/>
          <w:lang w:eastAsia="pl-PL"/>
        </w:rPr>
        <w:t xml:space="preserve"> </w:t>
      </w:r>
      <w:r w:rsidRPr="00F169BE">
        <w:rPr>
          <w:rFonts w:ascii="Times New Roman" w:eastAsia="Times New Roman" w:hAnsi="Times New Roman" w:cs="Times New Roman"/>
          <w:sz w:val="24"/>
          <w:szCs w:val="24"/>
          <w:lang w:eastAsia="pl-PL"/>
        </w:rPr>
        <w:t>upoważnione do przeprowadzenia postępowania w imieniu i na rzecz następujących Zamawiających wspólnie przeprowadzających postępowanie</w:t>
      </w:r>
      <w:r w:rsidR="00714739" w:rsidRPr="00F169BE">
        <w:rPr>
          <w:rFonts w:ascii="Times New Roman" w:eastAsia="Times New Roman" w:hAnsi="Times New Roman" w:cs="Times New Roman"/>
          <w:sz w:val="24"/>
          <w:szCs w:val="24"/>
          <w:lang w:eastAsia="pl-PL"/>
        </w:rPr>
        <w:t xml:space="preserve">: </w:t>
      </w:r>
      <w:r w:rsidRPr="00F169BE">
        <w:rPr>
          <w:rFonts w:ascii="Times New Roman" w:eastAsia="Times New Roman" w:hAnsi="Times New Roman" w:cs="Times New Roman"/>
          <w:sz w:val="24"/>
          <w:szCs w:val="24"/>
          <w:lang w:eastAsia="pl-PL"/>
        </w:rPr>
        <w:t xml:space="preserve">Centrum Rehabilitacji im. Prof. Mieczysława Walczaka w Osiecznej Wojewódzka Stacja Pogotowia Ratunkowego SP ZOZ w Poznaniu; Wielkopolski Ośrodek Reumatologiczny Samodzielny Publiczny Specjalistyczny Zespół Opieki Zdrowotnej w Śremie; Poznański Ośrodek Zdrowia Psychicznego; Specjalistyczny Zespół Opieki Zdrowotnej nad Matką i Dzieckiem w Poznaniu; Szpital Wojewódzki w Poznaniu; Wielkopolskie Centrum Medycyny Pracy; Wielkopolskie Centrum Pulmonologii i Torakochirurgii im. Eugenii i Janusza Zeylandów; Wojewódzki Szpital Zespolony w Koninie; Wojewódzki Zakład Opieki Psychiatrycznej Sp. z o.o.; Wojewódzki Szpital Zespolony w Lesznie ; Wielkopolskie Centrum Ratownictwa Medycznego spółka z ograniczoną odpowiedzialnością; Zakład Opiekuńczo-Leczniczy; Wojewódzki Specjalistyczny Zespół Zakładów Opieki Zdrowotnej Chorób Płuc i Gruźlicy w Wolicy; Poznański Ośrodek Specjalistycznych Usług Medycznych; Zakład Opiekuńczo-Leczniczy i Rehabilitacji Medycznej Samodzielny Publiczny Zakład Opieki Zdrowotnej; Szpital Miejski im. Franciszka </w:t>
      </w:r>
      <w:proofErr w:type="spellStart"/>
      <w:r w:rsidRPr="00F169BE">
        <w:rPr>
          <w:rFonts w:ascii="Times New Roman" w:eastAsia="Times New Roman" w:hAnsi="Times New Roman" w:cs="Times New Roman"/>
          <w:sz w:val="24"/>
          <w:szCs w:val="24"/>
          <w:lang w:eastAsia="pl-PL"/>
        </w:rPr>
        <w:t>Raszei</w:t>
      </w:r>
      <w:proofErr w:type="spellEnd"/>
      <w:r w:rsidRPr="00F169BE">
        <w:rPr>
          <w:rFonts w:ascii="Times New Roman" w:eastAsia="Times New Roman" w:hAnsi="Times New Roman" w:cs="Times New Roman"/>
          <w:sz w:val="24"/>
          <w:szCs w:val="24"/>
          <w:lang w:eastAsia="pl-PL"/>
        </w:rPr>
        <w:t>; Szpital w Puszczykowie im. Prof. S.T. Dąbrowskiego S.A.; Szpital Powiatowy im. prof. Romana Drewsa; Zespół Zakładów Opieki Zdrowotnej; Szpital Pomnik Chrztu Polski; Samodzielny Publiczny Zespół Opieki Zdrowotnej w Gostyniu; Samodzielny Publiczny Zakład Opieki Zdrowotnej; Szpital Powiatowy w Jarocinie</w:t>
      </w:r>
      <w:r w:rsidR="00714739" w:rsidRPr="00F169BE">
        <w:rPr>
          <w:rFonts w:ascii="Times New Roman" w:eastAsia="Times New Roman" w:hAnsi="Times New Roman" w:cs="Times New Roman"/>
          <w:sz w:val="24"/>
          <w:szCs w:val="24"/>
          <w:lang w:eastAsia="pl-PL"/>
        </w:rPr>
        <w:t xml:space="preserve"> </w:t>
      </w:r>
      <w:r w:rsidRPr="00F169BE">
        <w:rPr>
          <w:rFonts w:ascii="Times New Roman" w:eastAsia="Times New Roman" w:hAnsi="Times New Roman" w:cs="Times New Roman"/>
          <w:sz w:val="24"/>
          <w:szCs w:val="24"/>
          <w:lang w:eastAsia="pl-PL"/>
        </w:rPr>
        <w:t xml:space="preserve">Sp. z o.o.; Samodzielny Publiczny Zakład Opieki Zdrowotnej w Kępnie; Samodzielny Publiczny Zakład Opieki Zdrowotnej w Kole; Samodzielny Publiczny Zespół Opieki Zdrowotnej w Kościanie ; Samodzielny Publiczny Zakład Opieki Zdrowotnej w Krotoszynie; Samodzielny Publiczny Zakład Opieki Zdrowotnej w Międzychodzie ; Samodzielny Publiczny Zakład Opieki Zdrowotnej im. doktora Kazimierza </w:t>
      </w:r>
      <w:proofErr w:type="spellStart"/>
      <w:r w:rsidRPr="00F169BE">
        <w:rPr>
          <w:rFonts w:ascii="Times New Roman" w:eastAsia="Times New Roman" w:hAnsi="Times New Roman" w:cs="Times New Roman"/>
          <w:sz w:val="24"/>
          <w:szCs w:val="24"/>
          <w:lang w:eastAsia="pl-PL"/>
        </w:rPr>
        <w:t>Hołogi</w:t>
      </w:r>
      <w:proofErr w:type="spellEnd"/>
      <w:r w:rsidRPr="00F169BE">
        <w:rPr>
          <w:rFonts w:ascii="Times New Roman" w:eastAsia="Times New Roman" w:hAnsi="Times New Roman" w:cs="Times New Roman"/>
          <w:sz w:val="24"/>
          <w:szCs w:val="24"/>
          <w:lang w:eastAsia="pl-PL"/>
        </w:rPr>
        <w:t xml:space="preserve"> ; Samodzielny Publiczny Zakład Opieki Zdrowotnej w Obornikach ; Zespół Zakładów Opieki Zdrowotnej w Ostrowie Wielkopolskim ; Ostrzeszowskie Centrum Zdrowia Sp. z o.o.; Szpital Specjalistyczny w Pile im. Stanisława Staszica ; Pleszewskie Centrum Medyczne w Pleszewie Sp. z o.o. ; Szpital Powiatowy w Rawiczu Sp. z o.o. ;Samodzielny Publiczny Zakład Opieki Zdrowotnej w Słupcy ;Szpital Powiatowy im. Tadeusza Malińskiego w Śremie Sp. z o.o.; Szpital Średzki Serca Jezusowego Sp. z o.o. ; Samodzielny Publiczny Zakład Opieki Zdrowotnej w Szamotułach ; Samodzielny Publiczny Zespół Opieki Zdrowotnej w Turku; Szpital Powiatowy im. Jana Pawła II w Trzciance; Zespół Opieki Zdrowotnej; Samodzielny Publiczny Zakład Opieki Zdrowotnej w Wolsztynie; Szpital Powiatowy we Wrześni Sp. z o.o.; Szpital Powiatowy w Wyrzysku Sp. z o.o. (Partner Projektu)Szpital Powiatowy im. Alfreda Sokołowskiego w Złotowie; Województwo Wielkopolskie;</w:t>
      </w:r>
    </w:p>
    <w:p w:rsidR="0014468B" w:rsidRPr="00F169BE" w:rsidRDefault="0014468B" w:rsidP="00E61B53">
      <w:pPr>
        <w:spacing w:after="0" w:line="320" w:lineRule="atLeast"/>
        <w:contextualSpacing/>
        <w:jc w:val="both"/>
        <w:rPr>
          <w:rFonts w:ascii="Times New Roman" w:eastAsia="Times New Roman" w:hAnsi="Times New Roman" w:cs="Times New Roman"/>
          <w:sz w:val="24"/>
          <w:szCs w:val="24"/>
          <w:lang w:eastAsia="pl-PL"/>
        </w:rPr>
      </w:pPr>
    </w:p>
    <w:p w:rsidR="0014468B" w:rsidRPr="00F169BE" w:rsidRDefault="0014468B" w:rsidP="00E61B53">
      <w:pPr>
        <w:spacing w:after="0" w:line="320" w:lineRule="atLeast"/>
        <w:contextualSpacing/>
        <w:jc w:val="both"/>
        <w:rPr>
          <w:rFonts w:ascii="Times New Roman" w:eastAsia="Times New Roman" w:hAnsi="Times New Roman" w:cs="Times New Roman"/>
          <w:sz w:val="24"/>
          <w:szCs w:val="24"/>
          <w:lang w:eastAsia="pl-PL"/>
        </w:rPr>
      </w:pPr>
      <w:r w:rsidRPr="00F169BE">
        <w:rPr>
          <w:rFonts w:ascii="Times New Roman" w:eastAsia="Times New Roman" w:hAnsi="Times New Roman" w:cs="Times New Roman"/>
          <w:sz w:val="24"/>
          <w:szCs w:val="24"/>
          <w:lang w:eastAsia="pl-PL"/>
        </w:rPr>
        <w:t xml:space="preserve">Szpitale Wielkopolski sp. z o.o. z siedzibą w Poznaniu - </w:t>
      </w:r>
      <w:proofErr w:type="gramStart"/>
      <w:r w:rsidRPr="00F169BE">
        <w:rPr>
          <w:rFonts w:ascii="Times New Roman" w:eastAsia="Times New Roman" w:hAnsi="Times New Roman" w:cs="Times New Roman"/>
          <w:sz w:val="24"/>
          <w:szCs w:val="24"/>
          <w:lang w:eastAsia="pl-PL"/>
        </w:rPr>
        <w:t>podmiot</w:t>
      </w:r>
      <w:proofErr w:type="gramEnd"/>
      <w:r w:rsidRPr="00F169BE">
        <w:rPr>
          <w:rFonts w:ascii="Times New Roman" w:eastAsia="Times New Roman" w:hAnsi="Times New Roman" w:cs="Times New Roman"/>
          <w:sz w:val="24"/>
          <w:szCs w:val="24"/>
          <w:lang w:eastAsia="pl-PL"/>
        </w:rPr>
        <w:t xml:space="preserve"> któremu Województwo Wielkopolskie powierzyło wykonywanie czynności pomocniczych w postępowaniu prowad</w:t>
      </w:r>
      <w:bookmarkStart w:id="0" w:name="_GoBack"/>
      <w:bookmarkEnd w:id="0"/>
      <w:r w:rsidRPr="00F169BE">
        <w:rPr>
          <w:rFonts w:ascii="Times New Roman" w:eastAsia="Times New Roman" w:hAnsi="Times New Roman" w:cs="Times New Roman"/>
          <w:sz w:val="24"/>
          <w:szCs w:val="24"/>
          <w:lang w:eastAsia="pl-PL"/>
        </w:rPr>
        <w:t>zonym na rzecz Województwa Wielkopolskiego i wymienionych wyżej zamawiających wspólnie przeprowadzających postępowanie.</w:t>
      </w:r>
      <w:r w:rsidR="00A35E62" w:rsidRPr="00F169BE">
        <w:rPr>
          <w:rFonts w:ascii="Times New Roman" w:eastAsia="Times New Roman" w:hAnsi="Times New Roman" w:cs="Times New Roman"/>
          <w:sz w:val="24"/>
          <w:szCs w:val="24"/>
          <w:lang w:eastAsia="pl-PL"/>
        </w:rPr>
        <w:t xml:space="preserve"> --- </w:t>
      </w:r>
      <w:r w:rsidRPr="00F169BE">
        <w:rPr>
          <w:rFonts w:ascii="Times New Roman" w:eastAsia="Times New Roman" w:hAnsi="Times New Roman" w:cs="Times New Roman"/>
          <w:sz w:val="24"/>
          <w:szCs w:val="24"/>
          <w:lang w:eastAsia="pl-PL"/>
        </w:rPr>
        <w:t xml:space="preserve">Przedstawiciel Zamawiającego - Szpitale Wielkopolski sp. z o.o. z siedzibą w Poznaniu ul. Lutyckiej 34/budynek A, 60-415 Poznań. Spółka Szpitale Wielkopolski sp. z o.o. z siedzibą w Poznaniu reprezentowana jest na podstawie załączonego pełnomocnictwa przez radcę prawnego Tomasza </w:t>
      </w:r>
      <w:proofErr w:type="spellStart"/>
      <w:r w:rsidRPr="00F169BE">
        <w:rPr>
          <w:rFonts w:ascii="Times New Roman" w:eastAsia="Times New Roman" w:hAnsi="Times New Roman" w:cs="Times New Roman"/>
          <w:sz w:val="24"/>
          <w:szCs w:val="24"/>
          <w:lang w:eastAsia="pl-PL"/>
        </w:rPr>
        <w:t>Żłobic</w:t>
      </w:r>
      <w:r w:rsidR="00A35E62" w:rsidRPr="00F169BE">
        <w:rPr>
          <w:rFonts w:ascii="Times New Roman" w:eastAsia="Times New Roman" w:hAnsi="Times New Roman" w:cs="Times New Roman"/>
          <w:sz w:val="24"/>
          <w:szCs w:val="24"/>
          <w:lang w:eastAsia="pl-PL"/>
        </w:rPr>
        <w:t>kiego</w:t>
      </w:r>
      <w:proofErr w:type="spellEnd"/>
      <w:r w:rsidR="00A35E62" w:rsidRPr="00F169BE">
        <w:rPr>
          <w:rFonts w:ascii="Times New Roman" w:eastAsia="Times New Roman" w:hAnsi="Times New Roman" w:cs="Times New Roman"/>
          <w:sz w:val="24"/>
          <w:szCs w:val="24"/>
          <w:lang w:eastAsia="pl-PL"/>
        </w:rPr>
        <w:t xml:space="preserve"> oraz pana Pawła </w:t>
      </w:r>
      <w:proofErr w:type="spellStart"/>
      <w:r w:rsidR="00A35E62" w:rsidRPr="00F169BE">
        <w:rPr>
          <w:rFonts w:ascii="Times New Roman" w:eastAsia="Times New Roman" w:hAnsi="Times New Roman" w:cs="Times New Roman"/>
          <w:sz w:val="24"/>
          <w:szCs w:val="24"/>
          <w:lang w:eastAsia="pl-PL"/>
        </w:rPr>
        <w:t>Promińskiego</w:t>
      </w:r>
      <w:proofErr w:type="spellEnd"/>
      <w:r w:rsidRPr="00F169BE">
        <w:rPr>
          <w:rFonts w:ascii="Times New Roman" w:eastAsia="Times New Roman" w:hAnsi="Times New Roman" w:cs="Times New Roman"/>
          <w:sz w:val="24"/>
          <w:szCs w:val="24"/>
          <w:lang w:eastAsia="pl-PL"/>
        </w:rPr>
        <w:t xml:space="preserve"> oraz pana Adama Ziemniaka.</w:t>
      </w:r>
      <w:r w:rsidR="00A35E62" w:rsidRPr="00F169BE">
        <w:rPr>
          <w:rFonts w:ascii="Times New Roman" w:eastAsia="Times New Roman" w:hAnsi="Times New Roman" w:cs="Times New Roman"/>
          <w:sz w:val="24"/>
          <w:szCs w:val="24"/>
          <w:lang w:eastAsia="pl-PL"/>
        </w:rPr>
        <w:t xml:space="preserve"> </w:t>
      </w:r>
      <w:r w:rsidRPr="00F169BE">
        <w:rPr>
          <w:rFonts w:ascii="Times New Roman" w:eastAsia="Times New Roman" w:hAnsi="Times New Roman" w:cs="Times New Roman"/>
          <w:sz w:val="24"/>
          <w:szCs w:val="24"/>
          <w:lang w:eastAsia="pl-PL"/>
        </w:rPr>
        <w:t xml:space="preserve">Wszelka korespondencja do pełnomocnika kierowana jest na adres Szpitale Wielkopolski sp. z o.o. ul. Lutycka 34/budynek A, </w:t>
      </w:r>
      <w:r w:rsidR="00D37C47" w:rsidRPr="00F169BE">
        <w:rPr>
          <w:rFonts w:ascii="Times New Roman" w:eastAsia="Times New Roman" w:hAnsi="Times New Roman" w:cs="Times New Roman"/>
          <w:sz w:val="24"/>
          <w:szCs w:val="24"/>
          <w:lang w:eastAsia="pl-PL"/>
        </w:rPr>
        <w:t xml:space="preserve">60-415 Poznań, adres e – mail: </w:t>
      </w:r>
      <w:hyperlink r:id="rId8" w:history="1">
        <w:r w:rsidR="00DD482A" w:rsidRPr="00F169BE">
          <w:rPr>
            <w:rStyle w:val="Hipercze"/>
            <w:rFonts w:ascii="Times New Roman" w:eastAsia="Times New Roman" w:hAnsi="Times New Roman" w:cs="Times New Roman"/>
            <w:color w:val="auto"/>
            <w:sz w:val="24"/>
            <w:szCs w:val="24"/>
            <w:lang w:eastAsia="pl-PL"/>
          </w:rPr>
          <w:t>pawel.prominski@szpitalewielkopolki.pl</w:t>
        </w:r>
      </w:hyperlink>
      <w:r w:rsidR="00DD482A" w:rsidRPr="00F169BE">
        <w:rPr>
          <w:rFonts w:ascii="Times New Roman" w:eastAsia="Times New Roman" w:hAnsi="Times New Roman" w:cs="Times New Roman"/>
          <w:sz w:val="24"/>
          <w:szCs w:val="24"/>
          <w:lang w:eastAsia="pl-PL"/>
        </w:rPr>
        <w:t>, tel. (061)8553510</w:t>
      </w:r>
    </w:p>
    <w:p w:rsidR="0014468B" w:rsidRPr="00F169BE" w:rsidRDefault="0014468B" w:rsidP="00E61B53">
      <w:pPr>
        <w:spacing w:after="0" w:line="320" w:lineRule="atLeast"/>
        <w:contextualSpacing/>
        <w:jc w:val="both"/>
        <w:rPr>
          <w:rFonts w:ascii="Times New Roman" w:eastAsia="Times New Roman" w:hAnsi="Times New Roman" w:cs="Times New Roman"/>
          <w:sz w:val="24"/>
          <w:szCs w:val="24"/>
          <w:lang w:eastAsia="pl-PL"/>
        </w:rPr>
      </w:pPr>
    </w:p>
    <w:p w:rsidR="00DC3A01" w:rsidRPr="00F169BE" w:rsidRDefault="0014468B" w:rsidP="00E61B53">
      <w:pPr>
        <w:spacing w:after="0" w:line="320" w:lineRule="atLeast"/>
        <w:contextualSpacing/>
        <w:jc w:val="both"/>
        <w:rPr>
          <w:rFonts w:ascii="Times New Roman" w:eastAsia="Times New Roman" w:hAnsi="Times New Roman" w:cs="Times New Roman"/>
          <w:b/>
          <w:sz w:val="24"/>
          <w:szCs w:val="24"/>
          <w:lang w:eastAsia="pl-PL"/>
        </w:rPr>
      </w:pPr>
      <w:r w:rsidRPr="00F169BE">
        <w:rPr>
          <w:rFonts w:ascii="Times New Roman" w:eastAsia="Times New Roman" w:hAnsi="Times New Roman" w:cs="Times New Roman"/>
          <w:b/>
          <w:sz w:val="24"/>
          <w:szCs w:val="24"/>
          <w:lang w:eastAsia="pl-PL"/>
        </w:rPr>
        <w:t>Odwołujący:</w:t>
      </w:r>
      <w:r w:rsidR="00D37C47" w:rsidRPr="00F169BE">
        <w:rPr>
          <w:rFonts w:ascii="Times New Roman" w:eastAsia="Times New Roman" w:hAnsi="Times New Roman" w:cs="Times New Roman"/>
          <w:b/>
          <w:sz w:val="24"/>
          <w:szCs w:val="24"/>
          <w:lang w:eastAsia="pl-PL"/>
        </w:rPr>
        <w:t xml:space="preserve"> </w:t>
      </w:r>
      <w:proofErr w:type="spellStart"/>
      <w:r w:rsidR="00DC3A01" w:rsidRPr="00F169BE">
        <w:rPr>
          <w:rFonts w:ascii="Times New Roman" w:hAnsi="Times New Roman" w:cs="Times New Roman"/>
          <w:bCs/>
          <w:sz w:val="24"/>
          <w:szCs w:val="24"/>
        </w:rPr>
        <w:t>Comarch</w:t>
      </w:r>
      <w:proofErr w:type="spellEnd"/>
      <w:r w:rsidR="00DC3A01" w:rsidRPr="00F169BE">
        <w:rPr>
          <w:rFonts w:ascii="Times New Roman" w:hAnsi="Times New Roman" w:cs="Times New Roman"/>
          <w:bCs/>
          <w:sz w:val="24"/>
          <w:szCs w:val="24"/>
        </w:rPr>
        <w:t xml:space="preserve"> Healthcare S.A</w:t>
      </w:r>
      <w:r w:rsidR="00D37C47" w:rsidRPr="00F169BE">
        <w:rPr>
          <w:rFonts w:ascii="Times New Roman" w:hAnsi="Times New Roman" w:cs="Times New Roman"/>
          <w:bCs/>
          <w:sz w:val="24"/>
          <w:szCs w:val="24"/>
        </w:rPr>
        <w:t>.</w:t>
      </w:r>
      <w:r w:rsidR="00D37C47" w:rsidRPr="00F169BE">
        <w:rPr>
          <w:rFonts w:ascii="Times New Roman" w:hAnsi="Times New Roman" w:cs="Times New Roman"/>
          <w:b/>
          <w:bCs/>
          <w:sz w:val="24"/>
          <w:szCs w:val="24"/>
        </w:rPr>
        <w:t xml:space="preserve"> </w:t>
      </w:r>
      <w:r w:rsidR="00DC3A01" w:rsidRPr="00F169BE">
        <w:rPr>
          <w:rFonts w:ascii="Times New Roman" w:hAnsi="Times New Roman" w:cs="Times New Roman"/>
          <w:bCs/>
          <w:sz w:val="24"/>
          <w:szCs w:val="24"/>
        </w:rPr>
        <w:t>ul. Jana Pawła II 39 a, 31-864 Kraków</w:t>
      </w:r>
    </w:p>
    <w:p w:rsidR="0014468B" w:rsidRPr="00F169BE" w:rsidRDefault="00DC3A01" w:rsidP="00E61B53">
      <w:pPr>
        <w:spacing w:after="0" w:line="320" w:lineRule="atLeast"/>
        <w:contextualSpacing/>
        <w:jc w:val="both"/>
        <w:rPr>
          <w:rFonts w:ascii="Times New Roman" w:hAnsi="Times New Roman" w:cs="Times New Roman"/>
          <w:bCs/>
          <w:sz w:val="24"/>
          <w:szCs w:val="24"/>
        </w:rPr>
      </w:pPr>
      <w:r w:rsidRPr="00F169BE">
        <w:rPr>
          <w:rFonts w:ascii="Times New Roman" w:hAnsi="Times New Roman" w:cs="Times New Roman"/>
          <w:bCs/>
          <w:sz w:val="24"/>
          <w:szCs w:val="24"/>
        </w:rPr>
        <w:t xml:space="preserve">reprezentowany przez Annę Szulim </w:t>
      </w:r>
    </w:p>
    <w:p w:rsidR="00A35E62" w:rsidRPr="00F169BE" w:rsidRDefault="00A35E62" w:rsidP="00E61B53">
      <w:pPr>
        <w:spacing w:after="0" w:line="320" w:lineRule="atLeast"/>
        <w:contextualSpacing/>
        <w:jc w:val="both"/>
        <w:rPr>
          <w:rFonts w:ascii="Times New Roman" w:eastAsia="Times New Roman" w:hAnsi="Times New Roman" w:cs="Times New Roman"/>
          <w:sz w:val="24"/>
          <w:szCs w:val="24"/>
          <w:lang w:eastAsia="pl-PL"/>
        </w:rPr>
      </w:pPr>
    </w:p>
    <w:p w:rsidR="00D37C47" w:rsidRPr="00F169BE" w:rsidRDefault="00D37C47" w:rsidP="00E61B53">
      <w:pPr>
        <w:spacing w:after="0" w:line="320" w:lineRule="atLeast"/>
        <w:contextualSpacing/>
        <w:jc w:val="both"/>
        <w:rPr>
          <w:rFonts w:ascii="Times New Roman" w:eastAsia="Times New Roman" w:hAnsi="Times New Roman" w:cs="Times New Roman"/>
          <w:sz w:val="24"/>
          <w:szCs w:val="24"/>
          <w:lang w:eastAsia="pl-PL"/>
        </w:rPr>
      </w:pPr>
      <w:r w:rsidRPr="00F169BE">
        <w:rPr>
          <w:rFonts w:ascii="Times New Roman" w:eastAsia="Times New Roman" w:hAnsi="Times New Roman" w:cs="Times New Roman"/>
          <w:b/>
          <w:sz w:val="24"/>
          <w:szCs w:val="24"/>
          <w:lang w:eastAsia="pl-PL"/>
        </w:rPr>
        <w:t>Przystępujący po stronie Odwołującego</w:t>
      </w:r>
      <w:r w:rsidRPr="00F169BE">
        <w:rPr>
          <w:rFonts w:ascii="Times New Roman" w:eastAsia="Times New Roman" w:hAnsi="Times New Roman" w:cs="Times New Roman"/>
          <w:sz w:val="24"/>
          <w:szCs w:val="24"/>
          <w:lang w:eastAsia="pl-PL"/>
        </w:rPr>
        <w:t>: Asseco Poland S.A. ul. Olchowa 14 35-322 Rzeszów</w:t>
      </w:r>
      <w:r w:rsidR="00DD482A" w:rsidRPr="00F169BE">
        <w:rPr>
          <w:rFonts w:ascii="Times New Roman" w:eastAsia="Times New Roman" w:hAnsi="Times New Roman" w:cs="Times New Roman"/>
          <w:sz w:val="24"/>
          <w:szCs w:val="24"/>
          <w:lang w:eastAsia="pl-PL"/>
        </w:rPr>
        <w:t xml:space="preserve">, dane kontaktowe Asseco Poland Biuro w Warszawie ul. Branickiego 13, 02-072 Warszawa – </w:t>
      </w:r>
      <w:hyperlink r:id="rId9" w:history="1">
        <w:r w:rsidR="00DD482A" w:rsidRPr="00F169BE">
          <w:rPr>
            <w:rStyle w:val="Hipercze"/>
            <w:rFonts w:ascii="Times New Roman" w:eastAsia="Times New Roman" w:hAnsi="Times New Roman" w:cs="Times New Roman"/>
            <w:color w:val="auto"/>
            <w:sz w:val="24"/>
            <w:szCs w:val="24"/>
            <w:lang w:eastAsia="pl-PL"/>
          </w:rPr>
          <w:t>Przetargi@asseco.pl</w:t>
        </w:r>
      </w:hyperlink>
      <w:r w:rsidR="00DD482A" w:rsidRPr="00F169BE">
        <w:rPr>
          <w:rFonts w:ascii="Times New Roman" w:eastAsia="Times New Roman" w:hAnsi="Times New Roman" w:cs="Times New Roman"/>
          <w:sz w:val="24"/>
          <w:szCs w:val="24"/>
          <w:lang w:eastAsia="pl-PL"/>
        </w:rPr>
        <w:t>, Sebastian.</w:t>
      </w:r>
      <w:hyperlink r:id="rId10" w:history="1">
        <w:r w:rsidR="00DD482A" w:rsidRPr="00F169BE">
          <w:rPr>
            <w:rStyle w:val="Hipercze"/>
            <w:rFonts w:ascii="Times New Roman" w:eastAsia="Times New Roman" w:hAnsi="Times New Roman" w:cs="Times New Roman"/>
            <w:color w:val="auto"/>
            <w:sz w:val="24"/>
            <w:szCs w:val="24"/>
            <w:lang w:eastAsia="pl-PL"/>
          </w:rPr>
          <w:t>Paszkiewicz@asseco.pl</w:t>
        </w:r>
      </w:hyperlink>
    </w:p>
    <w:p w:rsidR="00DD482A" w:rsidRPr="00F169BE" w:rsidRDefault="00DD482A" w:rsidP="00E61B53">
      <w:pPr>
        <w:spacing w:after="0" w:line="320" w:lineRule="atLeast"/>
        <w:contextualSpacing/>
        <w:jc w:val="both"/>
        <w:rPr>
          <w:rFonts w:ascii="Times New Roman" w:eastAsia="Times New Roman" w:hAnsi="Times New Roman" w:cs="Times New Roman"/>
          <w:sz w:val="24"/>
          <w:szCs w:val="24"/>
          <w:lang w:eastAsia="pl-PL"/>
        </w:rPr>
      </w:pPr>
    </w:p>
    <w:p w:rsidR="0014468B" w:rsidRPr="00F169BE" w:rsidRDefault="0014468B" w:rsidP="00E61B53">
      <w:pPr>
        <w:spacing w:line="320" w:lineRule="atLeast"/>
        <w:contextualSpacing/>
        <w:jc w:val="both"/>
        <w:rPr>
          <w:rFonts w:ascii="Times New Roman" w:hAnsi="Times New Roman" w:cs="Times New Roman"/>
          <w:bCs/>
          <w:sz w:val="24"/>
          <w:szCs w:val="24"/>
        </w:rPr>
      </w:pPr>
      <w:r w:rsidRPr="00F169BE">
        <w:rPr>
          <w:rFonts w:ascii="Times New Roman" w:hAnsi="Times New Roman" w:cs="Times New Roman"/>
          <w:bCs/>
          <w:sz w:val="24"/>
          <w:szCs w:val="24"/>
        </w:rPr>
        <w:t>Pierwotne oznaczenie sprawy</w:t>
      </w:r>
      <w:r w:rsidRPr="00F169BE">
        <w:rPr>
          <w:rFonts w:ascii="Times New Roman" w:hAnsi="Times New Roman" w:cs="Times New Roman"/>
          <w:bCs/>
          <w:sz w:val="24"/>
          <w:szCs w:val="24"/>
          <w:u w:val="single"/>
        </w:rPr>
        <w:t>: UZP</w:t>
      </w:r>
      <w:r w:rsidR="00D37C47" w:rsidRPr="00F169BE">
        <w:rPr>
          <w:rFonts w:ascii="Times New Roman" w:hAnsi="Times New Roman" w:cs="Times New Roman"/>
          <w:bCs/>
          <w:sz w:val="24"/>
          <w:szCs w:val="24"/>
          <w:u w:val="single"/>
        </w:rPr>
        <w:t>/BO/MP/2628/3749/19 dot. KIO 290</w:t>
      </w:r>
      <w:r w:rsidRPr="00F169BE">
        <w:rPr>
          <w:rFonts w:ascii="Times New Roman" w:hAnsi="Times New Roman" w:cs="Times New Roman"/>
          <w:bCs/>
          <w:sz w:val="24"/>
          <w:szCs w:val="24"/>
          <w:u w:val="single"/>
        </w:rPr>
        <w:t>/19</w:t>
      </w:r>
    </w:p>
    <w:p w:rsidR="00A35E62" w:rsidRPr="00F169BE" w:rsidRDefault="0014468B" w:rsidP="00E61B53">
      <w:pPr>
        <w:spacing w:after="0" w:line="320" w:lineRule="atLeast"/>
        <w:contextualSpacing/>
        <w:jc w:val="both"/>
        <w:rPr>
          <w:rFonts w:ascii="Times New Roman" w:eastAsia="Times New Roman" w:hAnsi="Times New Roman" w:cs="Times New Roman"/>
          <w:sz w:val="24"/>
          <w:szCs w:val="24"/>
          <w:lang w:eastAsia="pl-PL"/>
        </w:rPr>
      </w:pPr>
      <w:r w:rsidRPr="00F169BE">
        <w:rPr>
          <w:rFonts w:ascii="Times New Roman" w:hAnsi="Times New Roman" w:cs="Times New Roman"/>
          <w:bCs/>
          <w:sz w:val="24"/>
          <w:szCs w:val="24"/>
        </w:rPr>
        <w:t>Oznacz</w:t>
      </w:r>
      <w:r w:rsidR="0026271C" w:rsidRPr="00F169BE">
        <w:rPr>
          <w:rFonts w:ascii="Times New Roman" w:hAnsi="Times New Roman" w:cs="Times New Roman"/>
          <w:bCs/>
          <w:sz w:val="24"/>
          <w:szCs w:val="24"/>
        </w:rPr>
        <w:t>enie sprawy po połączeniu dwóch</w:t>
      </w:r>
      <w:r w:rsidRPr="00F169BE">
        <w:rPr>
          <w:rFonts w:ascii="Times New Roman" w:hAnsi="Times New Roman" w:cs="Times New Roman"/>
          <w:bCs/>
          <w:sz w:val="24"/>
          <w:szCs w:val="24"/>
        </w:rPr>
        <w:t xml:space="preserve"> </w:t>
      </w:r>
      <w:proofErr w:type="spellStart"/>
      <w:r w:rsidRPr="00F169BE">
        <w:rPr>
          <w:rFonts w:ascii="Times New Roman" w:hAnsi="Times New Roman" w:cs="Times New Roman"/>
          <w:bCs/>
          <w:sz w:val="24"/>
          <w:szCs w:val="24"/>
        </w:rPr>
        <w:t>odwołań</w:t>
      </w:r>
      <w:proofErr w:type="spellEnd"/>
      <w:r w:rsidRPr="00F169BE">
        <w:rPr>
          <w:rFonts w:ascii="Times New Roman" w:hAnsi="Times New Roman" w:cs="Times New Roman"/>
          <w:bCs/>
          <w:sz w:val="24"/>
          <w:szCs w:val="24"/>
        </w:rPr>
        <w:t xml:space="preserve"> wniesionych w </w:t>
      </w:r>
      <w:r w:rsidR="00D37C47" w:rsidRPr="00F169BE">
        <w:rPr>
          <w:rFonts w:ascii="Times New Roman" w:hAnsi="Times New Roman" w:cs="Times New Roman"/>
          <w:bCs/>
          <w:sz w:val="24"/>
          <w:szCs w:val="24"/>
        </w:rPr>
        <w:t>jednym postę</w:t>
      </w:r>
      <w:r w:rsidR="0026271C" w:rsidRPr="00F169BE">
        <w:rPr>
          <w:rFonts w:ascii="Times New Roman" w:hAnsi="Times New Roman" w:cs="Times New Roman"/>
          <w:bCs/>
          <w:sz w:val="24"/>
          <w:szCs w:val="24"/>
        </w:rPr>
        <w:t>powaniu przez dwóch</w:t>
      </w:r>
      <w:r w:rsidRPr="00F169BE">
        <w:rPr>
          <w:rFonts w:ascii="Times New Roman" w:hAnsi="Times New Roman" w:cs="Times New Roman"/>
          <w:bCs/>
          <w:sz w:val="24"/>
          <w:szCs w:val="24"/>
        </w:rPr>
        <w:t xml:space="preserve"> odwołujących, to jest: </w:t>
      </w:r>
      <w:proofErr w:type="spellStart"/>
      <w:r w:rsidR="0026271C" w:rsidRPr="00F169BE">
        <w:rPr>
          <w:rFonts w:ascii="Times New Roman" w:hAnsi="Times New Roman" w:cs="Times New Roman"/>
          <w:bCs/>
          <w:sz w:val="24"/>
          <w:szCs w:val="24"/>
        </w:rPr>
        <w:t>Comarch</w:t>
      </w:r>
      <w:proofErr w:type="spellEnd"/>
      <w:r w:rsidR="0026271C" w:rsidRPr="00F169BE">
        <w:rPr>
          <w:rFonts w:ascii="Times New Roman" w:hAnsi="Times New Roman" w:cs="Times New Roman"/>
          <w:bCs/>
          <w:sz w:val="24"/>
          <w:szCs w:val="24"/>
        </w:rPr>
        <w:t xml:space="preserve"> Healthcare S.A.</w:t>
      </w:r>
      <w:r w:rsidR="00D37C47" w:rsidRPr="00F169BE">
        <w:rPr>
          <w:rFonts w:ascii="Times New Roman" w:hAnsi="Times New Roman" w:cs="Times New Roman"/>
          <w:bCs/>
          <w:sz w:val="24"/>
          <w:szCs w:val="24"/>
        </w:rPr>
        <w:t xml:space="preserve"> z siedziba w Krakowie oraz </w:t>
      </w:r>
      <w:r w:rsidR="00D37C47" w:rsidRPr="00F169BE">
        <w:rPr>
          <w:rFonts w:ascii="Times New Roman" w:eastAsia="Times New Roman" w:hAnsi="Times New Roman" w:cs="Times New Roman"/>
          <w:sz w:val="24"/>
          <w:szCs w:val="24"/>
          <w:lang w:eastAsia="pl-PL"/>
        </w:rPr>
        <w:t>Asseco Poland S.A. z siedzibą w Rzeszowie</w:t>
      </w:r>
      <w:r w:rsidR="00A35E62" w:rsidRPr="00F169BE">
        <w:rPr>
          <w:rFonts w:ascii="Times New Roman" w:eastAsia="Times New Roman" w:hAnsi="Times New Roman" w:cs="Times New Roman"/>
          <w:sz w:val="24"/>
          <w:szCs w:val="24"/>
          <w:lang w:eastAsia="pl-PL"/>
        </w:rPr>
        <w:t>:</w:t>
      </w:r>
    </w:p>
    <w:p w:rsidR="0014468B" w:rsidRPr="00F169BE" w:rsidRDefault="0026271C" w:rsidP="00E61B53">
      <w:pPr>
        <w:spacing w:after="0" w:line="320" w:lineRule="atLeast"/>
        <w:contextualSpacing/>
        <w:jc w:val="both"/>
        <w:rPr>
          <w:rFonts w:ascii="Times New Roman" w:hAnsi="Times New Roman" w:cs="Times New Roman"/>
          <w:bCs/>
          <w:sz w:val="24"/>
          <w:szCs w:val="24"/>
        </w:rPr>
      </w:pPr>
      <w:r w:rsidRPr="00F169BE">
        <w:rPr>
          <w:rFonts w:ascii="Times New Roman" w:hAnsi="Times New Roman" w:cs="Times New Roman"/>
          <w:b/>
          <w:bCs/>
          <w:sz w:val="24"/>
          <w:szCs w:val="24"/>
        </w:rPr>
        <w:t>Numer UZP/BO/MP/2592/3749/19</w:t>
      </w:r>
      <w:r w:rsidR="00A35E62" w:rsidRPr="00F169BE">
        <w:rPr>
          <w:rFonts w:ascii="Times New Roman" w:hAnsi="Times New Roman" w:cs="Times New Roman"/>
          <w:b/>
          <w:bCs/>
          <w:sz w:val="24"/>
          <w:szCs w:val="24"/>
        </w:rPr>
        <w:t>,</w:t>
      </w:r>
      <w:r w:rsidR="00A35E62" w:rsidRPr="00F169BE">
        <w:rPr>
          <w:rFonts w:ascii="Times New Roman" w:hAnsi="Times New Roman" w:cs="Times New Roman"/>
          <w:bCs/>
          <w:sz w:val="24"/>
          <w:szCs w:val="24"/>
        </w:rPr>
        <w:t xml:space="preserve"> </w:t>
      </w:r>
      <w:r w:rsidRPr="00F169BE">
        <w:rPr>
          <w:rFonts w:ascii="Times New Roman" w:hAnsi="Times New Roman" w:cs="Times New Roman"/>
          <w:b/>
          <w:bCs/>
          <w:sz w:val="24"/>
          <w:szCs w:val="24"/>
        </w:rPr>
        <w:t>Dot. KIO 281/</w:t>
      </w:r>
      <w:r w:rsidR="0014468B" w:rsidRPr="00F169BE">
        <w:rPr>
          <w:rFonts w:ascii="Times New Roman" w:hAnsi="Times New Roman" w:cs="Times New Roman"/>
          <w:b/>
          <w:bCs/>
          <w:sz w:val="24"/>
          <w:szCs w:val="24"/>
        </w:rPr>
        <w:t>19</w:t>
      </w:r>
      <w:r w:rsidR="00A35E62" w:rsidRPr="00F169BE">
        <w:rPr>
          <w:rFonts w:ascii="Times New Roman" w:hAnsi="Times New Roman" w:cs="Times New Roman"/>
          <w:bCs/>
          <w:sz w:val="24"/>
          <w:szCs w:val="24"/>
        </w:rPr>
        <w:t xml:space="preserve">, </w:t>
      </w:r>
      <w:r w:rsidRPr="00F169BE">
        <w:rPr>
          <w:rFonts w:ascii="Times New Roman" w:hAnsi="Times New Roman" w:cs="Times New Roman"/>
          <w:b/>
          <w:bCs/>
          <w:sz w:val="24"/>
          <w:szCs w:val="24"/>
        </w:rPr>
        <w:t>Dot. KIO 290</w:t>
      </w:r>
      <w:r w:rsidR="0014468B" w:rsidRPr="00F169BE">
        <w:rPr>
          <w:rFonts w:ascii="Times New Roman" w:hAnsi="Times New Roman" w:cs="Times New Roman"/>
          <w:b/>
          <w:bCs/>
          <w:sz w:val="24"/>
          <w:szCs w:val="24"/>
        </w:rPr>
        <w:t>/19</w:t>
      </w:r>
    </w:p>
    <w:p w:rsidR="0014468B" w:rsidRPr="00F169BE" w:rsidRDefault="0026271C" w:rsidP="00E61B53">
      <w:pPr>
        <w:spacing w:line="320" w:lineRule="atLeast"/>
        <w:contextualSpacing/>
        <w:jc w:val="both"/>
        <w:rPr>
          <w:rFonts w:ascii="Times New Roman" w:hAnsi="Times New Roman" w:cs="Times New Roman"/>
          <w:bCs/>
          <w:i/>
          <w:sz w:val="24"/>
          <w:szCs w:val="24"/>
        </w:rPr>
      </w:pPr>
      <w:r w:rsidRPr="00F169BE">
        <w:rPr>
          <w:rFonts w:ascii="Times New Roman" w:hAnsi="Times New Roman" w:cs="Times New Roman"/>
          <w:bCs/>
          <w:i/>
          <w:sz w:val="24"/>
          <w:szCs w:val="24"/>
        </w:rPr>
        <w:t>Posiedzenie przed KIO – 1 marca</w:t>
      </w:r>
      <w:r w:rsidR="0014468B" w:rsidRPr="00F169BE">
        <w:rPr>
          <w:rFonts w:ascii="Times New Roman" w:hAnsi="Times New Roman" w:cs="Times New Roman"/>
          <w:bCs/>
          <w:i/>
          <w:sz w:val="24"/>
          <w:szCs w:val="24"/>
        </w:rPr>
        <w:t xml:space="preserve"> 2019 roku, godz. 10.00</w:t>
      </w:r>
      <w:r w:rsidR="00D37C47" w:rsidRPr="00F169BE">
        <w:rPr>
          <w:rFonts w:ascii="Times New Roman" w:hAnsi="Times New Roman" w:cs="Times New Roman"/>
          <w:bCs/>
          <w:i/>
          <w:sz w:val="24"/>
          <w:szCs w:val="24"/>
        </w:rPr>
        <w:t xml:space="preserve"> </w:t>
      </w:r>
      <w:r w:rsidR="0014468B" w:rsidRPr="00F169BE">
        <w:rPr>
          <w:rFonts w:ascii="Times New Roman" w:hAnsi="Times New Roman" w:cs="Times New Roman"/>
          <w:bCs/>
          <w:i/>
          <w:sz w:val="24"/>
          <w:szCs w:val="24"/>
        </w:rPr>
        <w:t xml:space="preserve">ul. Postępu 17 a Warszawa (budynek </w:t>
      </w:r>
      <w:proofErr w:type="spellStart"/>
      <w:r w:rsidR="0014468B" w:rsidRPr="00F169BE">
        <w:rPr>
          <w:rFonts w:ascii="Times New Roman" w:hAnsi="Times New Roman" w:cs="Times New Roman"/>
          <w:bCs/>
          <w:i/>
          <w:sz w:val="24"/>
          <w:szCs w:val="24"/>
        </w:rPr>
        <w:t>Adgar</w:t>
      </w:r>
      <w:proofErr w:type="spellEnd"/>
      <w:r w:rsidR="0014468B" w:rsidRPr="00F169BE">
        <w:rPr>
          <w:rFonts w:ascii="Times New Roman" w:hAnsi="Times New Roman" w:cs="Times New Roman"/>
          <w:bCs/>
          <w:i/>
          <w:sz w:val="24"/>
          <w:szCs w:val="24"/>
        </w:rPr>
        <w:t xml:space="preserve"> Plaza)</w:t>
      </w:r>
    </w:p>
    <w:p w:rsidR="0014468B" w:rsidRPr="00F169BE" w:rsidRDefault="0014468B" w:rsidP="00E61B53">
      <w:pPr>
        <w:spacing w:line="320" w:lineRule="atLeast"/>
        <w:jc w:val="center"/>
        <w:rPr>
          <w:rFonts w:ascii="Times New Roman" w:hAnsi="Times New Roman" w:cs="Times New Roman"/>
          <w:b/>
          <w:bCs/>
          <w:sz w:val="24"/>
          <w:szCs w:val="24"/>
        </w:rPr>
      </w:pPr>
    </w:p>
    <w:p w:rsidR="0014468B" w:rsidRPr="00F169BE" w:rsidRDefault="0014468B" w:rsidP="00E61B53">
      <w:pPr>
        <w:spacing w:line="320" w:lineRule="atLeast"/>
        <w:jc w:val="center"/>
        <w:rPr>
          <w:rFonts w:ascii="Times New Roman" w:hAnsi="Times New Roman" w:cs="Times New Roman"/>
          <w:b/>
          <w:bCs/>
          <w:sz w:val="24"/>
          <w:szCs w:val="24"/>
        </w:rPr>
      </w:pPr>
      <w:r w:rsidRPr="00F169BE">
        <w:rPr>
          <w:rFonts w:ascii="Times New Roman" w:hAnsi="Times New Roman" w:cs="Times New Roman"/>
          <w:b/>
          <w:bCs/>
          <w:sz w:val="24"/>
          <w:szCs w:val="24"/>
        </w:rPr>
        <w:t>Odpowiedź na odwołanie</w:t>
      </w:r>
    </w:p>
    <w:p w:rsidR="0026271C" w:rsidRPr="00F169BE" w:rsidRDefault="0014468B" w:rsidP="00E61B53">
      <w:pPr>
        <w:spacing w:after="0" w:line="320" w:lineRule="atLeast"/>
        <w:ind w:left="567"/>
        <w:contextualSpacing/>
        <w:jc w:val="both"/>
        <w:rPr>
          <w:rFonts w:ascii="Times New Roman" w:hAnsi="Times New Roman" w:cs="Times New Roman"/>
          <w:b/>
          <w:bCs/>
          <w:sz w:val="24"/>
          <w:szCs w:val="24"/>
        </w:rPr>
      </w:pPr>
      <w:r w:rsidRPr="00F169BE">
        <w:rPr>
          <w:rFonts w:ascii="Times New Roman" w:hAnsi="Times New Roman" w:cs="Times New Roman"/>
          <w:b/>
          <w:bCs/>
          <w:sz w:val="24"/>
          <w:szCs w:val="24"/>
        </w:rPr>
        <w:t xml:space="preserve"> wniesione przez Odwołującego – </w:t>
      </w:r>
      <w:proofErr w:type="spellStart"/>
      <w:r w:rsidR="0026271C" w:rsidRPr="00F169BE">
        <w:rPr>
          <w:rFonts w:ascii="Times New Roman" w:hAnsi="Times New Roman" w:cs="Times New Roman"/>
          <w:b/>
          <w:bCs/>
          <w:sz w:val="24"/>
          <w:szCs w:val="24"/>
        </w:rPr>
        <w:t>Comarch</w:t>
      </w:r>
      <w:proofErr w:type="spellEnd"/>
      <w:r w:rsidR="0026271C" w:rsidRPr="00F169BE">
        <w:rPr>
          <w:rFonts w:ascii="Times New Roman" w:hAnsi="Times New Roman" w:cs="Times New Roman"/>
          <w:b/>
          <w:bCs/>
          <w:sz w:val="24"/>
          <w:szCs w:val="24"/>
        </w:rPr>
        <w:t xml:space="preserve"> Healthcare S.A. z siedzibą w Krakowie</w:t>
      </w:r>
    </w:p>
    <w:p w:rsidR="00D37C47" w:rsidRPr="00F169BE" w:rsidRDefault="00D37C47" w:rsidP="00E61B53">
      <w:pPr>
        <w:spacing w:after="0" w:line="320" w:lineRule="atLeast"/>
        <w:ind w:left="567"/>
        <w:contextualSpacing/>
        <w:jc w:val="both"/>
        <w:rPr>
          <w:rFonts w:ascii="Times New Roman" w:hAnsi="Times New Roman" w:cs="Times New Roman"/>
          <w:b/>
          <w:bCs/>
          <w:sz w:val="24"/>
          <w:szCs w:val="24"/>
        </w:rPr>
      </w:pPr>
    </w:p>
    <w:p w:rsidR="002C5E06" w:rsidRPr="00F169BE" w:rsidRDefault="0014468B" w:rsidP="00E61B53">
      <w:pPr>
        <w:spacing w:after="0" w:line="320" w:lineRule="atLeast"/>
        <w:contextualSpacing/>
        <w:jc w:val="both"/>
        <w:rPr>
          <w:rFonts w:ascii="Times New Roman" w:eastAsia="Times New Roman" w:hAnsi="Times New Roman" w:cs="Times New Roman"/>
          <w:sz w:val="24"/>
          <w:szCs w:val="24"/>
          <w:lang w:eastAsia="pl-PL"/>
        </w:rPr>
      </w:pPr>
      <w:r w:rsidRPr="00F169BE">
        <w:rPr>
          <w:rFonts w:ascii="Times New Roman" w:hAnsi="Times New Roman" w:cs="Times New Roman"/>
          <w:bCs/>
          <w:sz w:val="24"/>
          <w:szCs w:val="24"/>
        </w:rPr>
        <w:t>Działając na podstawie art. 186 ust.1 ustawy z dnia 29 stycznia 2004 roku Prawo zamówień publicznych, Zamawiający, to jest następujące podmioty</w:t>
      </w:r>
      <w:r w:rsidR="00714739" w:rsidRPr="00F169BE">
        <w:rPr>
          <w:rFonts w:ascii="Times New Roman" w:hAnsi="Times New Roman" w:cs="Times New Roman"/>
          <w:bCs/>
          <w:sz w:val="24"/>
          <w:szCs w:val="24"/>
        </w:rPr>
        <w:t>:</w:t>
      </w:r>
      <w:r w:rsidRPr="00F169BE">
        <w:rPr>
          <w:rFonts w:ascii="Times New Roman" w:hAnsi="Times New Roman" w:cs="Times New Roman"/>
          <w:bCs/>
          <w:sz w:val="24"/>
          <w:szCs w:val="24"/>
        </w:rPr>
        <w:t xml:space="preserve"> </w:t>
      </w:r>
      <w:r w:rsidRPr="00F169BE">
        <w:rPr>
          <w:rFonts w:ascii="Times New Roman" w:eastAsia="Times New Roman" w:hAnsi="Times New Roman" w:cs="Times New Roman"/>
          <w:sz w:val="24"/>
          <w:szCs w:val="24"/>
          <w:lang w:eastAsia="pl-PL"/>
        </w:rPr>
        <w:t xml:space="preserve">Województwo Wielkopolskie, Centrum Rehabilitacji im. Prof. Mieczysława Walczaka w Osiecznej Wojewódzka Stacja Pogotowia Ratunkowego SP ZOZ w Poznaniu; Wielkopolski Ośrodek Reumatologiczny Samodzielny Publiczny Specjalistyczny Zespół Opieki Zdrowotnej w Śremie; Poznański Ośrodek Zdrowia Psychicznego; Specjalistyczny Zespół Opieki Zdrowotnej nad Matką i Dzieckiem w Poznaniu; Szpital Wojewódzki w Poznaniu; Wielkopolskie Centrum Medycyny Pracy; Wielkopolskie Centrum Pulmonologii i Torakochirurgii im. Eugenii i Janusza Zeylandów; Wojewódzki Szpital Zespolony w Koninie; Wojewódzki Zakład Opieki Psychiatrycznej Sp. z o.o.; Wojewódzki Szpital Zespolony w Lesznie ; Wielkopolskie Centrum Ratownictwa Medycznego spółka z ograniczoną odpowiedzialnością; Zakład Opiekuńczo-Leczniczy; Wojewódzki Specjalistyczny Zespół Zakładów Opieki Zdrowotnej Chorób Płuc i </w:t>
      </w:r>
      <w:r w:rsidRPr="00F169BE">
        <w:rPr>
          <w:rFonts w:ascii="Times New Roman" w:eastAsia="Times New Roman" w:hAnsi="Times New Roman" w:cs="Times New Roman"/>
          <w:sz w:val="24"/>
          <w:szCs w:val="24"/>
          <w:lang w:eastAsia="pl-PL"/>
        </w:rPr>
        <w:lastRenderedPageBreak/>
        <w:t xml:space="preserve">Gruźlicy w Wolicy; Poznański Ośrodek Specjalistycznych Usług Medycznych; Zakład Opiekuńczo-Leczniczy i Rehabilitacji Medycznej Samodzielny Publiczny Zakład Opieki Zdrowotnej; Szpital Miejski im. Franciszka </w:t>
      </w:r>
      <w:proofErr w:type="spellStart"/>
      <w:r w:rsidRPr="00F169BE">
        <w:rPr>
          <w:rFonts w:ascii="Times New Roman" w:eastAsia="Times New Roman" w:hAnsi="Times New Roman" w:cs="Times New Roman"/>
          <w:sz w:val="24"/>
          <w:szCs w:val="24"/>
          <w:lang w:eastAsia="pl-PL"/>
        </w:rPr>
        <w:t>Raszei</w:t>
      </w:r>
      <w:proofErr w:type="spellEnd"/>
      <w:r w:rsidRPr="00F169BE">
        <w:rPr>
          <w:rFonts w:ascii="Times New Roman" w:eastAsia="Times New Roman" w:hAnsi="Times New Roman" w:cs="Times New Roman"/>
          <w:sz w:val="24"/>
          <w:szCs w:val="24"/>
          <w:lang w:eastAsia="pl-PL"/>
        </w:rPr>
        <w:t>; Szpital w Puszczykowie im. Prof. S.T. Dąbrowskiego S.A.; Szpital Powiatowy im. prof. Romana Drewsa; Zespół Zakładów Opieki Zdrowotnej; Szpital Pomnik Chrztu Polski; Samodzielny Publiczny Zespół Opieki Zdrowotnej w Gostyniu; Samodzielny Publiczny Zakład Opieki Zdrowotnej; Szpital Powiatowy w Jarocinie</w:t>
      </w:r>
      <w:r w:rsidR="00714739" w:rsidRPr="00F169BE">
        <w:rPr>
          <w:rFonts w:ascii="Times New Roman" w:eastAsia="Times New Roman" w:hAnsi="Times New Roman" w:cs="Times New Roman"/>
          <w:sz w:val="24"/>
          <w:szCs w:val="24"/>
          <w:lang w:eastAsia="pl-PL"/>
        </w:rPr>
        <w:t xml:space="preserve"> </w:t>
      </w:r>
      <w:r w:rsidRPr="00F169BE">
        <w:rPr>
          <w:rFonts w:ascii="Times New Roman" w:eastAsia="Times New Roman" w:hAnsi="Times New Roman" w:cs="Times New Roman"/>
          <w:sz w:val="24"/>
          <w:szCs w:val="24"/>
          <w:lang w:eastAsia="pl-PL"/>
        </w:rPr>
        <w:t xml:space="preserve">Sp. z o.o.; Samodzielny Publiczny Zakład Opieki Zdrowotnej w Kępnie; Samodzielny Publiczny Zakład Opieki Zdrowotnej w Kole; Samodzielny Publiczny Zespół Opieki Zdrowotnej w Kościanie ; Samodzielny Publiczny Zakład Opieki Zdrowotnej w Krotoszynie; Samodzielny Publiczny Zakład Opieki Zdrowotnej w Międzychodzie ; Samodzielny Publiczny Zakład Opieki Zdrowotnej im. doktora Kazimierza </w:t>
      </w:r>
      <w:proofErr w:type="spellStart"/>
      <w:r w:rsidRPr="00F169BE">
        <w:rPr>
          <w:rFonts w:ascii="Times New Roman" w:eastAsia="Times New Roman" w:hAnsi="Times New Roman" w:cs="Times New Roman"/>
          <w:sz w:val="24"/>
          <w:szCs w:val="24"/>
          <w:lang w:eastAsia="pl-PL"/>
        </w:rPr>
        <w:t>Hołogi</w:t>
      </w:r>
      <w:proofErr w:type="spellEnd"/>
      <w:r w:rsidRPr="00F169BE">
        <w:rPr>
          <w:rFonts w:ascii="Times New Roman" w:eastAsia="Times New Roman" w:hAnsi="Times New Roman" w:cs="Times New Roman"/>
          <w:sz w:val="24"/>
          <w:szCs w:val="24"/>
          <w:lang w:eastAsia="pl-PL"/>
        </w:rPr>
        <w:t xml:space="preserve"> ; Samodzielny Publiczny Zakład Opieki Zdrowotnej w Obornikach ; Zespół Zakładów Opieki Zdrowotnej w Ostrowie Wielkopolskim ; Ostrzeszowskie Centrum Zdrowia Sp. z o.o.; Szpital Specjalistyczny w Pile im. Stanisława Staszica ; Pleszewskie Centrum Medyczne w Pleszewie Sp. z o.o. ; Szpital Powiatowy w Rawiczu Sp. z o.o. ;Samodzielny Publiczny Zakład Opieki Zdrowotnej w Słupcy ;Szpital Powiatowy im. Tadeusza Malińskiego w Śremie Sp. z o.o.; Szpital Śred</w:t>
      </w:r>
      <w:r w:rsidR="002C5E06" w:rsidRPr="00F169BE">
        <w:rPr>
          <w:rFonts w:ascii="Times New Roman" w:eastAsia="Times New Roman" w:hAnsi="Times New Roman" w:cs="Times New Roman"/>
          <w:sz w:val="24"/>
          <w:szCs w:val="24"/>
          <w:lang w:eastAsia="pl-PL"/>
        </w:rPr>
        <w:t>zki Serca Jezusowego Sp. z o.o.</w:t>
      </w:r>
      <w:r w:rsidRPr="00F169BE">
        <w:rPr>
          <w:rFonts w:ascii="Times New Roman" w:eastAsia="Times New Roman" w:hAnsi="Times New Roman" w:cs="Times New Roman"/>
          <w:sz w:val="24"/>
          <w:szCs w:val="24"/>
          <w:lang w:eastAsia="pl-PL"/>
        </w:rPr>
        <w:t>; Samodzielny Publiczny Zakład Opieki Zdrowotnej w Szamotułach ; Samodzielny Publiczny Zespół Opieki Zdrowotnej w Turku; Szpital Powiatowy im. Jana Pawła II w Trzciance; Zespół Opieki Zdrowotnej; Samodzielny Publiczny Zakład Opieki Zdrowotnej w Wolsztynie; Szpital Powiatowy we Wrześni Sp. z o.o.; Szpital Powiatowy w Wyrzysku Sp. z o.o.; Szpital Powiatowy im. Alfreda Sokołowskiego w Złotowie, które wspólnie przeprowadzając postępowanie i udzielając zamówienia upoważnili do przeprowadzenia postepowania i udzielenia zamówienia Województwo Wielkopolskie, które następnie za zgodą wszystkich zamawiających wspólnie przeprowadzających postępowanie powierzyło spółce Szpitale Wielkopolski sp. z o.o. pomocnicze działania zakupowe obejmujące przygotowanie i przeprowadzenie niniejszego postępowania, w odpowiedzi na odwołanie złożone do Prezesa Krajowej Izby Odwoławczej p</w:t>
      </w:r>
      <w:r w:rsidR="00D37C47" w:rsidRPr="00F169BE">
        <w:rPr>
          <w:rFonts w:ascii="Times New Roman" w:eastAsia="Times New Roman" w:hAnsi="Times New Roman" w:cs="Times New Roman"/>
          <w:sz w:val="24"/>
          <w:szCs w:val="24"/>
          <w:lang w:eastAsia="pl-PL"/>
        </w:rPr>
        <w:t xml:space="preserve">rzez spółkę </w:t>
      </w:r>
      <w:proofErr w:type="spellStart"/>
      <w:r w:rsidR="00D37C47" w:rsidRPr="00F169BE">
        <w:rPr>
          <w:rFonts w:ascii="Times New Roman" w:hAnsi="Times New Roman" w:cs="Times New Roman"/>
          <w:bCs/>
          <w:sz w:val="24"/>
          <w:szCs w:val="24"/>
        </w:rPr>
        <w:t>Comarch</w:t>
      </w:r>
      <w:proofErr w:type="spellEnd"/>
      <w:r w:rsidR="00D37C47" w:rsidRPr="00F169BE">
        <w:rPr>
          <w:rFonts w:ascii="Times New Roman" w:hAnsi="Times New Roman" w:cs="Times New Roman"/>
          <w:bCs/>
          <w:sz w:val="24"/>
          <w:szCs w:val="24"/>
        </w:rPr>
        <w:t xml:space="preserve"> Healthcare S.A. z siedziba w Krakowie (Odwołujący) po którego stronie przystąpiło </w:t>
      </w:r>
      <w:r w:rsidR="00D37C47" w:rsidRPr="00F169BE">
        <w:rPr>
          <w:rFonts w:ascii="Times New Roman" w:eastAsia="Times New Roman" w:hAnsi="Times New Roman" w:cs="Times New Roman"/>
          <w:sz w:val="24"/>
          <w:szCs w:val="24"/>
          <w:lang w:eastAsia="pl-PL"/>
        </w:rPr>
        <w:t>Asseco Poland S.A. z siedzibą w Rzeszowie (Przystępujący po stronie Od</w:t>
      </w:r>
      <w:r w:rsidR="00A35E62" w:rsidRPr="00F169BE">
        <w:rPr>
          <w:rFonts w:ascii="Times New Roman" w:eastAsia="Times New Roman" w:hAnsi="Times New Roman" w:cs="Times New Roman"/>
          <w:sz w:val="24"/>
          <w:szCs w:val="24"/>
          <w:lang w:eastAsia="pl-PL"/>
        </w:rPr>
        <w:t>wo</w:t>
      </w:r>
      <w:r w:rsidR="00D37C47" w:rsidRPr="00F169BE">
        <w:rPr>
          <w:rFonts w:ascii="Times New Roman" w:eastAsia="Times New Roman" w:hAnsi="Times New Roman" w:cs="Times New Roman"/>
          <w:sz w:val="24"/>
          <w:szCs w:val="24"/>
          <w:lang w:eastAsia="pl-PL"/>
        </w:rPr>
        <w:t>łującego)</w:t>
      </w:r>
      <w:r w:rsidR="00D37C47" w:rsidRPr="00F169BE">
        <w:rPr>
          <w:rFonts w:ascii="Times New Roman" w:hAnsi="Times New Roman" w:cs="Times New Roman"/>
          <w:bCs/>
          <w:sz w:val="24"/>
          <w:szCs w:val="24"/>
        </w:rPr>
        <w:t xml:space="preserve"> </w:t>
      </w:r>
      <w:r w:rsidR="002C5E06" w:rsidRPr="00F169BE">
        <w:rPr>
          <w:rFonts w:ascii="Times New Roman" w:eastAsia="Times New Roman" w:hAnsi="Times New Roman" w:cs="Times New Roman"/>
          <w:sz w:val="24"/>
          <w:szCs w:val="24"/>
          <w:lang w:eastAsia="pl-PL"/>
        </w:rPr>
        <w:t>wnosi o</w:t>
      </w:r>
    </w:p>
    <w:p w:rsidR="002C5E06" w:rsidRPr="00F169BE" w:rsidRDefault="002C5E06" w:rsidP="00E61B53">
      <w:pPr>
        <w:spacing w:after="0" w:line="320" w:lineRule="atLeast"/>
        <w:contextualSpacing/>
        <w:jc w:val="both"/>
        <w:rPr>
          <w:rFonts w:ascii="Times New Roman" w:eastAsia="Times New Roman" w:hAnsi="Times New Roman" w:cs="Times New Roman"/>
          <w:sz w:val="24"/>
          <w:szCs w:val="24"/>
          <w:lang w:eastAsia="pl-PL"/>
        </w:rPr>
      </w:pPr>
      <w:r w:rsidRPr="00F169BE">
        <w:rPr>
          <w:rFonts w:ascii="Times New Roman" w:hAnsi="Times New Roman" w:cs="Times New Roman"/>
          <w:bCs/>
          <w:sz w:val="24"/>
          <w:szCs w:val="24"/>
        </w:rPr>
        <w:t xml:space="preserve"> </w:t>
      </w:r>
      <w:r w:rsidR="0014468B" w:rsidRPr="00F169BE">
        <w:rPr>
          <w:rFonts w:ascii="Times New Roman" w:eastAsia="Times New Roman" w:hAnsi="Times New Roman" w:cs="Times New Roman"/>
          <w:sz w:val="24"/>
          <w:szCs w:val="24"/>
          <w:lang w:eastAsia="pl-PL"/>
        </w:rPr>
        <w:t>1/ oddalenie odwołania w całości jako całkowicie niezasadnego oraz,</w:t>
      </w:r>
    </w:p>
    <w:p w:rsidR="0014468B" w:rsidRPr="00F169BE" w:rsidRDefault="002C5E06" w:rsidP="00E61B53">
      <w:pPr>
        <w:spacing w:after="0" w:line="320" w:lineRule="atLeast"/>
        <w:contextualSpacing/>
        <w:jc w:val="both"/>
        <w:rPr>
          <w:rFonts w:ascii="Times New Roman" w:eastAsia="Times New Roman" w:hAnsi="Times New Roman" w:cs="Times New Roman"/>
          <w:sz w:val="24"/>
          <w:szCs w:val="24"/>
          <w:lang w:eastAsia="pl-PL"/>
        </w:rPr>
      </w:pPr>
      <w:r w:rsidRPr="00F169BE">
        <w:rPr>
          <w:rFonts w:ascii="Times New Roman" w:hAnsi="Times New Roman" w:cs="Times New Roman"/>
          <w:bCs/>
          <w:sz w:val="24"/>
          <w:szCs w:val="24"/>
        </w:rPr>
        <w:t xml:space="preserve"> </w:t>
      </w:r>
      <w:r w:rsidR="0014468B" w:rsidRPr="00F169BE">
        <w:rPr>
          <w:rFonts w:ascii="Times New Roman" w:eastAsia="Times New Roman" w:hAnsi="Times New Roman" w:cs="Times New Roman"/>
          <w:sz w:val="24"/>
          <w:szCs w:val="24"/>
          <w:lang w:eastAsia="pl-PL"/>
        </w:rPr>
        <w:t>2/ przyznanie Zamawiającemu kosztów zastępstwa w przedmiotowym postępowaniu przed Krajową Izbą Odwoławczą według norm przepisanych.</w:t>
      </w:r>
      <w:r w:rsidRPr="00F169BE">
        <w:rPr>
          <w:rFonts w:ascii="Times New Roman" w:eastAsia="Times New Roman" w:hAnsi="Times New Roman" w:cs="Times New Roman"/>
          <w:sz w:val="24"/>
          <w:szCs w:val="24"/>
          <w:lang w:eastAsia="pl-PL"/>
        </w:rPr>
        <w:t xml:space="preserve"> </w:t>
      </w:r>
    </w:p>
    <w:p w:rsidR="002C5E06" w:rsidRPr="00F169BE" w:rsidRDefault="002C5E06" w:rsidP="00E61B53">
      <w:pPr>
        <w:spacing w:after="0" w:line="320" w:lineRule="atLeast"/>
        <w:contextualSpacing/>
        <w:jc w:val="both"/>
        <w:rPr>
          <w:rFonts w:ascii="Times New Roman" w:eastAsia="Times New Roman" w:hAnsi="Times New Roman" w:cs="Times New Roman"/>
          <w:sz w:val="24"/>
          <w:szCs w:val="24"/>
          <w:lang w:eastAsia="pl-PL"/>
        </w:rPr>
      </w:pPr>
    </w:p>
    <w:p w:rsidR="002C5E06" w:rsidRPr="00F169BE" w:rsidRDefault="002C5E06" w:rsidP="00E61B53">
      <w:pPr>
        <w:spacing w:after="0" w:line="320" w:lineRule="atLeast"/>
        <w:contextualSpacing/>
        <w:jc w:val="both"/>
        <w:rPr>
          <w:rFonts w:ascii="Times New Roman" w:hAnsi="Times New Roman" w:cs="Times New Roman"/>
          <w:bCs/>
          <w:sz w:val="24"/>
          <w:szCs w:val="24"/>
        </w:rPr>
      </w:pPr>
      <w:r w:rsidRPr="00F169BE">
        <w:rPr>
          <w:rFonts w:ascii="Times New Roman" w:eastAsia="Times New Roman" w:hAnsi="Times New Roman" w:cs="Times New Roman"/>
          <w:sz w:val="24"/>
          <w:szCs w:val="24"/>
          <w:lang w:eastAsia="pl-PL"/>
        </w:rPr>
        <w:t xml:space="preserve">Jednocześnie Zamawiający wzywa Odwołującego o wycofanie Odwołania w całości, ze względu na </w:t>
      </w:r>
      <w:proofErr w:type="gramStart"/>
      <w:r w:rsidRPr="00F169BE">
        <w:rPr>
          <w:rFonts w:ascii="Times New Roman" w:eastAsia="Times New Roman" w:hAnsi="Times New Roman" w:cs="Times New Roman"/>
          <w:sz w:val="24"/>
          <w:szCs w:val="24"/>
          <w:lang w:eastAsia="pl-PL"/>
        </w:rPr>
        <w:t>fakt</w:t>
      </w:r>
      <w:proofErr w:type="gramEnd"/>
      <w:r w:rsidRPr="00F169BE">
        <w:rPr>
          <w:rFonts w:ascii="Times New Roman" w:eastAsia="Times New Roman" w:hAnsi="Times New Roman" w:cs="Times New Roman"/>
          <w:sz w:val="24"/>
          <w:szCs w:val="24"/>
          <w:lang w:eastAsia="pl-PL"/>
        </w:rPr>
        <w:t xml:space="preserve"> iż Zamawiający w zakresie w jakim uznał to za możliwe dokonał zmian w SIWZ które w znacznym stopniu uwzględniają postulaty Odwołującego zawarte w Odwołaniu. </w:t>
      </w:r>
    </w:p>
    <w:p w:rsidR="00D37C47" w:rsidRPr="00F169BE" w:rsidRDefault="00D37C47" w:rsidP="00E61B53">
      <w:pPr>
        <w:spacing w:after="0" w:line="320" w:lineRule="atLeast"/>
        <w:contextualSpacing/>
        <w:jc w:val="both"/>
        <w:rPr>
          <w:rFonts w:ascii="Times New Roman" w:eastAsia="Times New Roman" w:hAnsi="Times New Roman" w:cs="Times New Roman"/>
          <w:sz w:val="24"/>
          <w:szCs w:val="24"/>
          <w:lang w:eastAsia="pl-PL"/>
        </w:rPr>
      </w:pPr>
    </w:p>
    <w:p w:rsidR="00D37C47" w:rsidRPr="00F169BE" w:rsidRDefault="00D37C47" w:rsidP="00E61B53">
      <w:pPr>
        <w:spacing w:after="0" w:line="320" w:lineRule="atLeast"/>
        <w:contextualSpacing/>
        <w:jc w:val="center"/>
        <w:rPr>
          <w:rFonts w:ascii="Times New Roman" w:eastAsia="Times New Roman" w:hAnsi="Times New Roman" w:cs="Times New Roman"/>
          <w:b/>
          <w:sz w:val="24"/>
          <w:szCs w:val="24"/>
          <w:lang w:eastAsia="pl-PL"/>
        </w:rPr>
      </w:pPr>
      <w:r w:rsidRPr="00F169BE">
        <w:rPr>
          <w:rFonts w:ascii="Times New Roman" w:eastAsia="Times New Roman" w:hAnsi="Times New Roman" w:cs="Times New Roman"/>
          <w:b/>
          <w:sz w:val="24"/>
          <w:szCs w:val="24"/>
          <w:lang w:eastAsia="pl-PL"/>
        </w:rPr>
        <w:t>Uzasadnienie:</w:t>
      </w:r>
    </w:p>
    <w:p w:rsidR="002C5E06" w:rsidRPr="00F169BE" w:rsidRDefault="002C5E06" w:rsidP="00E61B53">
      <w:pPr>
        <w:spacing w:after="0" w:line="320" w:lineRule="atLeast"/>
        <w:contextualSpacing/>
        <w:jc w:val="center"/>
        <w:rPr>
          <w:rFonts w:ascii="Times New Roman" w:eastAsia="Times New Roman" w:hAnsi="Times New Roman" w:cs="Times New Roman"/>
          <w:b/>
          <w:sz w:val="24"/>
          <w:szCs w:val="24"/>
          <w:lang w:eastAsia="pl-PL"/>
        </w:rPr>
      </w:pPr>
    </w:p>
    <w:p w:rsidR="002C5E06" w:rsidRPr="00F169BE" w:rsidRDefault="002C5E06" w:rsidP="00E61B53">
      <w:pPr>
        <w:spacing w:after="0" w:line="320" w:lineRule="atLeast"/>
        <w:contextualSpacing/>
        <w:rPr>
          <w:rFonts w:ascii="Times New Roman" w:eastAsia="Times New Roman" w:hAnsi="Times New Roman" w:cs="Times New Roman"/>
          <w:b/>
          <w:sz w:val="24"/>
          <w:szCs w:val="24"/>
          <w:lang w:eastAsia="pl-PL"/>
        </w:rPr>
      </w:pPr>
      <w:r w:rsidRPr="00F169BE">
        <w:rPr>
          <w:rFonts w:ascii="Times New Roman" w:eastAsia="Times New Roman" w:hAnsi="Times New Roman" w:cs="Times New Roman"/>
          <w:b/>
          <w:sz w:val="24"/>
          <w:szCs w:val="24"/>
          <w:lang w:eastAsia="pl-PL"/>
        </w:rPr>
        <w:t>ZARZUT I</w:t>
      </w:r>
      <w:r w:rsidR="007C3993" w:rsidRPr="00F169BE">
        <w:rPr>
          <w:rFonts w:ascii="Times New Roman" w:eastAsia="Times New Roman" w:hAnsi="Times New Roman" w:cs="Times New Roman"/>
          <w:b/>
          <w:sz w:val="24"/>
          <w:szCs w:val="24"/>
          <w:lang w:eastAsia="pl-PL"/>
        </w:rPr>
        <w:t xml:space="preserve"> A</w:t>
      </w:r>
    </w:p>
    <w:p w:rsidR="007C3993" w:rsidRPr="00F169BE" w:rsidRDefault="007C3993" w:rsidP="00E61B53">
      <w:pPr>
        <w:spacing w:line="320" w:lineRule="atLeast"/>
        <w:jc w:val="both"/>
        <w:rPr>
          <w:rFonts w:ascii="Times New Roman" w:hAnsi="Times New Roman" w:cs="Times New Roman"/>
          <w:sz w:val="24"/>
          <w:szCs w:val="24"/>
        </w:rPr>
      </w:pPr>
    </w:p>
    <w:p w:rsidR="007C3993" w:rsidRPr="00F169BE" w:rsidRDefault="007C3993" w:rsidP="00E61B53">
      <w:pPr>
        <w:spacing w:line="320" w:lineRule="atLeast"/>
        <w:jc w:val="both"/>
        <w:rPr>
          <w:rFonts w:ascii="Times New Roman" w:hAnsi="Times New Roman" w:cs="Times New Roman"/>
          <w:sz w:val="24"/>
          <w:szCs w:val="24"/>
        </w:rPr>
      </w:pPr>
    </w:p>
    <w:p w:rsidR="00A87E69" w:rsidRPr="00F169BE" w:rsidRDefault="00A87E69" w:rsidP="00E61B53">
      <w:pPr>
        <w:spacing w:line="320" w:lineRule="atLeast"/>
        <w:ind w:firstLine="708"/>
        <w:jc w:val="both"/>
        <w:rPr>
          <w:rFonts w:ascii="Times New Roman" w:hAnsi="Times New Roman" w:cs="Times New Roman"/>
          <w:sz w:val="24"/>
          <w:szCs w:val="24"/>
        </w:rPr>
      </w:pPr>
      <w:r w:rsidRPr="00F169BE">
        <w:rPr>
          <w:rFonts w:ascii="Times New Roman" w:hAnsi="Times New Roman" w:cs="Times New Roman"/>
          <w:sz w:val="24"/>
          <w:szCs w:val="24"/>
        </w:rPr>
        <w:lastRenderedPageBreak/>
        <w:t>Zarzut I A obejmuje trzy żądania Odwołującego. Odnośnie żądania pierwszego Zamawiający wyjaśnia c</w:t>
      </w:r>
      <w:r w:rsidR="00F229B8" w:rsidRPr="00F169BE">
        <w:rPr>
          <w:rFonts w:ascii="Times New Roman" w:hAnsi="Times New Roman" w:cs="Times New Roman"/>
          <w:sz w:val="24"/>
          <w:szCs w:val="24"/>
        </w:rPr>
        <w:t>o</w:t>
      </w:r>
      <w:r w:rsidRPr="00F169BE">
        <w:rPr>
          <w:rFonts w:ascii="Times New Roman" w:hAnsi="Times New Roman" w:cs="Times New Roman"/>
          <w:sz w:val="24"/>
          <w:szCs w:val="24"/>
        </w:rPr>
        <w:t xml:space="preserve"> następuje:</w:t>
      </w:r>
    </w:p>
    <w:p w:rsidR="007C3993"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Dokumenty IHE opisujące poszczególne profile są wystarczającym źródłem informacji dot. transakcji wymaganych dla poszczególnych profili i bezzasadnym jest kopiowanie dokumentacji IHE do treści OPZ, tym bardziej że Zamawiający jasno wskazuje które profile integracyjne muszą być wykorzystane i że Platforma musi być z tymi profilami zgodna. Fakt, że Zamawiający uszczegółowił wybrane profile poprzez uwzględnienie ich bardzo szczegółowych specyfikacji w OPZ wynika z faktu, że te profile są najistotniejsze z punktu widzenia prawidłowości funkcjonowania najważniejszych dla Zamawiającego funkcjonalności, czyli usług udostępniania EDM i usługi e-Rejestracja. Pozostałe profile IHE, których Zamawiający nie opisywał tak szczegółowo, a wyłącznie wymienił je zgodnie z ich nazwą, są istotnymi profilami uzupełniającymi, odpowiedzialnymi m. in. za format dokumentów, bezpieczeństwo, synchronizację czasu, przekazywanie informacji o wydanych zgodach, czy przekazywanie EDM do platform zewnętrznych względem platformy wielkopolskiej. W związku z tym, że profile te nie przesądzają o realizowanych przez Platformę funkcjonalnościach, a jedynie uzupełniają Platformę o elementy bezpieczeństwa i pozwalają na utrzymanie interoperacyjności systemów poprzez wskazanie standardu z jakim Platforma musi być zgodna, to zarzut Odwołującego, że Zamawiający nie zawarł specyfikacji pochodnych lub wytycznych/transakcji dla tych profili IHE jest absolutnie bezzasadny i każdy z potencjalnych Wykonawców powinien wykorzystać wytyczne/transakcje zgodnie z ogólnodostępną dokumentacją IHE definiującą te profile lub jeśli dostrzega taką potrzebę, to specyfikacje pochodne dla profili uzupełniających wytworzyć samodzielnie na potrzeby wsparcia funkcjonowania wielkopolskiej Platformy Regionalnej, tak by zadośćuczynić wymaganiom zgodności z wymienionymi przez Zamawiającego standardami.</w:t>
      </w:r>
    </w:p>
    <w:p w:rsidR="007C3993"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Odwołujący poza lakonicznym wskazaniem, że dla części profili IHE Zamawiający stworzył specyfikacje pochodne, a dla innych nie, to poza krótkim opisem do czego służą specyfikacje pochodne i ogólnikowymi stwierdzeniami, że Zamawiający powinien je utworzyć i załączyć do OPZ, nie argumentuje i nie wykazuje, że takie specyfikacje muszą zostać przez Zamawiającego stworzone i opublikowane wraz z publikacją dokumentów przetargowych. Odwołujący również nie wskazuje, że sam nie ma zdolności do samodzielnej analizy dokumentów IHE w celu zaprojektowania interfejsów zgodnych z profilami IHE dla potrzeb Platformy.</w:t>
      </w:r>
    </w:p>
    <w:p w:rsidR="007C3993"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Jak sam Odwołujący wskazuje i bardzo mocno podkreśla</w:t>
      </w:r>
      <w:r w:rsidRPr="00F169BE">
        <w:rPr>
          <w:rFonts w:ascii="Times New Roman" w:hAnsi="Times New Roman" w:cs="Times New Roman"/>
          <w:b/>
          <w:sz w:val="24"/>
          <w:szCs w:val="24"/>
        </w:rPr>
        <w:t>: „</w:t>
      </w:r>
      <w:r w:rsidRPr="00F169BE">
        <w:rPr>
          <w:rStyle w:val="Teksttreci49"/>
          <w:rFonts w:ascii="Times New Roman" w:hAnsi="Times New Roman" w:cs="Times New Roman"/>
          <w:i/>
          <w:sz w:val="24"/>
          <w:szCs w:val="24"/>
        </w:rPr>
        <w:t xml:space="preserve">Każde postanowienie odnoszące się do przedmiotu zamówienia, szczególnie jeżeli ogranicza konkurencję lub narusza zasadę proporcjonalności, powinno być uzasadnione z punktu widzenia racjonalnych potrzeb Zamawiającego. </w:t>
      </w:r>
      <w:r w:rsidRPr="00F169BE">
        <w:rPr>
          <w:rStyle w:val="Teksttreci4"/>
          <w:rFonts w:ascii="Times New Roman" w:eastAsiaTheme="minorHAnsi" w:hAnsi="Times New Roman" w:cs="Times New Roman"/>
          <w:i/>
          <w:sz w:val="24"/>
          <w:szCs w:val="24"/>
        </w:rPr>
        <w:t>Ciężar wykazania tych uzasadnionych potrzeb spoczywa na Zamawiającym. Z punktu widzenia reguł rządzących postępowaniem dowodowym nie jest bowiem wystarczające zaprzeczenie twierdzeniom Odwołującego, ale konieczne i niezbędne jest wykazanie za pomocą środków dowodowych, iż to właśnie takie a nie inne sformułowanie opisu przedmiotu zamówienia czy umowy odpowiada potrzebom Zamawiającego.</w:t>
      </w:r>
      <w:r w:rsidRPr="00F169BE">
        <w:rPr>
          <w:rFonts w:ascii="Times New Roman" w:hAnsi="Times New Roman" w:cs="Times New Roman"/>
          <w:i/>
          <w:sz w:val="24"/>
          <w:szCs w:val="24"/>
        </w:rPr>
        <w:t xml:space="preserve"> </w:t>
      </w:r>
      <w:r w:rsidRPr="00F169BE">
        <w:rPr>
          <w:rStyle w:val="Teksttreci49"/>
          <w:rFonts w:ascii="Times New Roman" w:hAnsi="Times New Roman" w:cs="Times New Roman"/>
          <w:i/>
          <w:sz w:val="24"/>
          <w:szCs w:val="24"/>
        </w:rPr>
        <w:t>Potrzeby te muszą być uzasadnione w świetle działalności Zamawiającego, a samo sformułowanie jest proporcjonalne i nie narusza zasady równego traktowania wykonawców.”</w:t>
      </w:r>
    </w:p>
    <w:p w:rsidR="007C3993" w:rsidRPr="00F169BE" w:rsidRDefault="007C3993" w:rsidP="00E61B53">
      <w:pPr>
        <w:spacing w:line="320" w:lineRule="atLeast"/>
        <w:contextualSpacing/>
        <w:jc w:val="both"/>
        <w:rPr>
          <w:rFonts w:ascii="Times New Roman" w:hAnsi="Times New Roman" w:cs="Times New Roman"/>
          <w:sz w:val="24"/>
          <w:szCs w:val="24"/>
        </w:rPr>
      </w:pPr>
      <w:r w:rsidRPr="00F169BE">
        <w:rPr>
          <w:rFonts w:ascii="Times New Roman" w:hAnsi="Times New Roman" w:cs="Times New Roman"/>
          <w:sz w:val="24"/>
          <w:szCs w:val="24"/>
        </w:rPr>
        <w:lastRenderedPageBreak/>
        <w:t xml:space="preserve">Z uwagi na fakt, że Zamawiający nie dostrzegał potrzeby tworzenia specyfikacji pochodnych dla profili uzupełniających i nie mógłby uzasadnić tworzenia i wymagania implementacji sprecyzowanych przez siebie specyfikacji pochodnych dla tych profili, Zamawiający takich specyfikacji nie stworzył, a każdy z Wykonawców posiadających zdolności realizacji przedmiotu zamówienia, posługując się udostępnioną publicznie przez IHE dokumentacją profili jest w stanie zaadoptować te profile zgodnie z wymaganiami Zamawiającego do specyficznej dla każdego potencjalnego Wykonawcy wewnętrznej technicznej architektury systemu Platformy. Wykonawca nie powinien żądać od Zamawiającego wykonania za niego prac objętych przedmiotem Zamówienia i objętych wynagrodzeniem za ich realizację. </w:t>
      </w:r>
    </w:p>
    <w:p w:rsidR="007C3993" w:rsidRPr="00F169BE" w:rsidRDefault="007C3993" w:rsidP="00E61B53">
      <w:pPr>
        <w:spacing w:line="320" w:lineRule="atLeast"/>
        <w:ind w:firstLine="708"/>
        <w:contextualSpacing/>
        <w:jc w:val="both"/>
        <w:rPr>
          <w:rFonts w:ascii="Times New Roman" w:hAnsi="Times New Roman" w:cs="Times New Roman"/>
          <w:sz w:val="24"/>
          <w:szCs w:val="24"/>
        </w:rPr>
      </w:pPr>
      <w:r w:rsidRPr="00F169BE">
        <w:rPr>
          <w:rFonts w:ascii="Times New Roman" w:hAnsi="Times New Roman" w:cs="Times New Roman"/>
          <w:sz w:val="24"/>
          <w:szCs w:val="24"/>
        </w:rPr>
        <w:t>Zamawiający racjonalizując potrzeby wyrażone w OPZ wymaga zgodności z uznanymi standardami, dokładnie uszczegóławiając specyfikacje pochodne dla najważniejszych z punktu widzenia funkcjonowania Platformy profili IHE, a jednocześnie nie określa szczegółów implementacyjnych dla profili uzupełniających, gdzie polegać będzie na wiedzy i</w:t>
      </w:r>
      <w:r w:rsidR="006F394D" w:rsidRPr="00F169BE">
        <w:rPr>
          <w:rFonts w:ascii="Times New Roman" w:hAnsi="Times New Roman" w:cs="Times New Roman"/>
          <w:sz w:val="24"/>
          <w:szCs w:val="24"/>
        </w:rPr>
        <w:t> </w:t>
      </w:r>
      <w:r w:rsidRPr="00F169BE">
        <w:rPr>
          <w:rFonts w:ascii="Times New Roman" w:hAnsi="Times New Roman" w:cs="Times New Roman"/>
          <w:sz w:val="24"/>
          <w:szCs w:val="24"/>
        </w:rPr>
        <w:t xml:space="preserve">doświadczeniu Wykonawców jednocześnie nie ograniczając konkurencyjności i nie zamykając technicznych ścieżek realizacji Platformy. Ponadto ani Odwołujący, ani przystępujący do odwołania uczestniczący w dialogu technicznym poprzedzającym postępowanie nie wskazywali na konieczność bardzo szczegółowego formułowania specyfikacji pochodnych wszystkich wymaganych profili IHE, co więcej Uczestnicy sami rekomendowali i wskazywali na konieczność zastosowania wymaganych przez Zamawiającego profili integracyjnych IHE i chociaż Zamawiający wielokrotnie podkreślał, że zgodności z profilami standaryzacyjnymi będzie wymagał, to Uczestnicy nie wskazywali na konieczność bardzo precyzyjnego ustalenia specyfikacji pochodnych wymaganych profili </w:t>
      </w:r>
      <w:r w:rsidR="00DB04EA" w:rsidRPr="00F169BE">
        <w:rPr>
          <w:rFonts w:ascii="Times New Roman" w:hAnsi="Times New Roman" w:cs="Times New Roman"/>
          <w:sz w:val="24"/>
          <w:szCs w:val="24"/>
        </w:rPr>
        <w:t>i nie</w:t>
      </w:r>
      <w:r w:rsidR="00D32321" w:rsidRPr="00F169BE">
        <w:rPr>
          <w:rFonts w:ascii="Times New Roman" w:hAnsi="Times New Roman" w:cs="Times New Roman"/>
          <w:sz w:val="24"/>
          <w:szCs w:val="24"/>
        </w:rPr>
        <w:t xml:space="preserve"> </w:t>
      </w:r>
      <w:r w:rsidR="00DB04EA" w:rsidRPr="00F169BE">
        <w:rPr>
          <w:rFonts w:ascii="Times New Roman" w:hAnsi="Times New Roman" w:cs="Times New Roman"/>
          <w:sz w:val="24"/>
          <w:szCs w:val="24"/>
        </w:rPr>
        <w:t>wskazywali tego jako</w:t>
      </w:r>
      <w:r w:rsidRPr="00F169BE">
        <w:rPr>
          <w:rFonts w:ascii="Times New Roman" w:hAnsi="Times New Roman" w:cs="Times New Roman"/>
          <w:sz w:val="24"/>
          <w:szCs w:val="24"/>
        </w:rPr>
        <w:t xml:space="preserve"> zagrożenie braku możliwości zaprojektowania interfejsów komunikacyjnych, a tym bardziej skalkulowania i złożenia oferty. Natomiast wszyscy uczestnicy dialogów technicznych popierali decyzję Zamawiającego o chęci odniesienia się w OPZ do profili standaryzujących poszczególne elementy Platformy.</w:t>
      </w:r>
    </w:p>
    <w:p w:rsidR="00A87E69"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 xml:space="preserve">Co więcej, Zamawiający wymagając zgodności z profilami IHE, a jednocześnie ściśle nie definiując struktury integracyjnej dla części tych profili, nie działa na niekorzyść Wykonawcy, ponieważ pozostawia Wykonawcom dość dużą swobodę w kwestii architektury oferowanego systemu umożliwiając wykorzystanie/adaptację potencjalnie już posiadanych rozwiązań zgodnych z tymi profilami, a dla Wykonawców, którzy nie posiadają gotowych rozwiązań nie zamyka portfolio rozwiązań architektonicznych umożliwiających zaprojektowanie interfejsów komunikacyjnych pozostających w zgodzie z wymaganymi profilami. </w:t>
      </w:r>
    </w:p>
    <w:p w:rsidR="007C3993"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Nadto sam Odwołujący w toku prowadzonego dialogu technicznego przekazał Zamawiającemu dokument prezentujący orientacyjny/szacowany przez Odwołującego Kosztorys Wdrożenia. W związku z tym wniosek może być tylko jeden – już na etapie dialogów technicznych Uczestnicy, a w szczególności Odwołujący byli w stanie uznać, że są w stanie zaprojektować interfejsy komunikacyjne w oparciu o wskazywane przez Zamawiającego profile IHE i dokonać racjonalnej wyceny takiego rozwiązania.</w:t>
      </w:r>
    </w:p>
    <w:p w:rsidR="00A87E69"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 xml:space="preserve">Samo działanie Zamawiającego w postaci szczegółowego opisu specyfikacji pochodnych dla niektórych profili IHE oraz specyfikacji HL7 FHIR dla e-Rejestracji, w kontekście merytorycznej treści dialogów technicznych można potraktować jako działanie być </w:t>
      </w:r>
      <w:r w:rsidRPr="00F169BE">
        <w:rPr>
          <w:rFonts w:ascii="Times New Roman" w:hAnsi="Times New Roman" w:cs="Times New Roman"/>
          <w:sz w:val="24"/>
          <w:szCs w:val="24"/>
        </w:rPr>
        <w:lastRenderedPageBreak/>
        <w:t>może nadgorliwe i niepotrzebne, ponieważ Uczestnicy nie wskazywali takiej konieczności i nie wykazywali braku wiedzy jak zaprojektować interfejsy komunikacyjne (co więcej, Zamawiający odniósł wrażenie, że rozmawia ze specjalistami w tej dziedzinie), jednak Zamawiający w celu zapewnienia dokładniejszego OPZ, skrócenia czasu realizacji poprzez zmniejszenie nakładów pracy Wykonawców na tworzenie nowych specyfikacji pochodnych na potrzeby Platformy, stworzył bardzo szczegółowe specyfikacje implementacyjne najważniejszych dla działania Platformy profili i standardów. Działania Zamawiającego wyrażające się poprzez utworzenie bardzo szczegółowego OPZ w kontekście czę</w:t>
      </w:r>
      <w:r w:rsidR="00F36E91" w:rsidRPr="00F169BE">
        <w:rPr>
          <w:rFonts w:ascii="Times New Roman" w:hAnsi="Times New Roman" w:cs="Times New Roman"/>
          <w:sz w:val="24"/>
          <w:szCs w:val="24"/>
        </w:rPr>
        <w:t>ś</w:t>
      </w:r>
      <w:r w:rsidRPr="00F169BE">
        <w:rPr>
          <w:rFonts w:ascii="Times New Roman" w:hAnsi="Times New Roman" w:cs="Times New Roman"/>
          <w:sz w:val="24"/>
          <w:szCs w:val="24"/>
        </w:rPr>
        <w:t>ci profili IHE Odwołujący usiłuje wykorzystać na niekorzyść Zamawiającego poprzez formułowanie zarzutu braku tak szczegółowego wyspecyfikowania wszystkich wymaganych profili IHE, jednocześnie nie wykazując, że te taka szczegółowa specyfikacja jest na obecnym etapie postępowania niezbędna.</w:t>
      </w:r>
      <w:r w:rsidR="00A87E69" w:rsidRPr="00F169BE">
        <w:rPr>
          <w:rFonts w:ascii="Times New Roman" w:hAnsi="Times New Roman" w:cs="Times New Roman"/>
          <w:sz w:val="24"/>
          <w:szCs w:val="24"/>
        </w:rPr>
        <w:t xml:space="preserve"> </w:t>
      </w:r>
    </w:p>
    <w:p w:rsidR="007C3993"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Pomimo tego, że Zamawiający podjął się utworzenia szczegółowych specyfikacji dla części profili IHE, to należy zaznaczyć, że obowiązkiem Zamawiającego nie jest tworzenie nowych standardów i ich pochodnych, a jednoznaczne zdefiniowanie przedmiotu zamówienia i wymagań jakie musi on spełniać, a to Zamawiający uczynił poprzez wskazanie konieczności zgodności z konkretnymi profilami IHE.</w:t>
      </w:r>
      <w:r w:rsidR="00850A2B" w:rsidRPr="00F169BE">
        <w:rPr>
          <w:rFonts w:ascii="Times New Roman" w:hAnsi="Times New Roman" w:cs="Times New Roman"/>
          <w:sz w:val="24"/>
          <w:szCs w:val="24"/>
        </w:rPr>
        <w:t xml:space="preserve"> </w:t>
      </w:r>
      <w:r w:rsidRPr="00F169BE">
        <w:rPr>
          <w:rFonts w:ascii="Times New Roman" w:hAnsi="Times New Roman" w:cs="Times New Roman"/>
          <w:sz w:val="24"/>
          <w:szCs w:val="24"/>
        </w:rPr>
        <w:t>Co bardziej istotne Odwołujący wprowadza w błąd, podnosząc zarzut, że przez brakujące specyfikacje związane z profilami IHE, nie może dokonać racjonalnej wyceny i złożyć oferty. Przeczą temu przekazane podczas dialogów technicznych szacunkowe wyceny.</w:t>
      </w:r>
    </w:p>
    <w:p w:rsidR="007C3993" w:rsidRPr="00F169BE" w:rsidRDefault="007C3993" w:rsidP="00E61B53">
      <w:pPr>
        <w:spacing w:line="320" w:lineRule="atLeast"/>
        <w:ind w:firstLine="708"/>
        <w:jc w:val="both"/>
        <w:rPr>
          <w:rFonts w:ascii="Times New Roman" w:hAnsi="Times New Roman" w:cs="Times New Roman"/>
          <w:sz w:val="24"/>
          <w:szCs w:val="24"/>
        </w:rPr>
      </w:pPr>
      <w:r w:rsidRPr="00F169BE">
        <w:rPr>
          <w:rFonts w:ascii="Times New Roman" w:hAnsi="Times New Roman" w:cs="Times New Roman"/>
          <w:sz w:val="24"/>
          <w:szCs w:val="24"/>
        </w:rPr>
        <w:t xml:space="preserve">Ponadto Odwołujący powszechnie udostępnia informacje (m. in. poprzez artykuł promocyjny zamieszczony przez </w:t>
      </w:r>
      <w:proofErr w:type="spellStart"/>
      <w:r w:rsidRPr="00F169BE">
        <w:rPr>
          <w:rFonts w:ascii="Times New Roman" w:hAnsi="Times New Roman" w:cs="Times New Roman"/>
          <w:sz w:val="24"/>
          <w:szCs w:val="24"/>
        </w:rPr>
        <w:t>Comarch</w:t>
      </w:r>
      <w:proofErr w:type="spellEnd"/>
      <w:r w:rsidRPr="00F169BE">
        <w:rPr>
          <w:rFonts w:ascii="Times New Roman" w:hAnsi="Times New Roman" w:cs="Times New Roman"/>
          <w:sz w:val="24"/>
          <w:szCs w:val="24"/>
        </w:rPr>
        <w:t xml:space="preserve"> Healthcare w portalu branżowym rynekzdrowia.pl) o osiągnięciu pełnej zdolności do realizacji platform regionalnych zgodnie z międzynarodowymi standardami IHE.</w:t>
      </w:r>
    </w:p>
    <w:p w:rsidR="00A87E69"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Podsumowując powyższe należy uznać żądanie Odwołującego dot. doprecyzowania przez Zamawiającego treści OPZ o specyfikacje pochodne lub inne wytyczne/transakcje dla wszystkich profili IHE należy uznać za irracjonalne za i co najmniej sprzeczne z prezentowanym w trakcie dialogów technicznych stanowiskiem i działalnością Odwołującego (również przy tworzeniu platform regionalnych w innych województwach).</w:t>
      </w:r>
      <w:r w:rsidR="00A87E69" w:rsidRPr="00F169BE">
        <w:rPr>
          <w:rFonts w:ascii="Times New Roman" w:hAnsi="Times New Roman" w:cs="Times New Roman"/>
          <w:sz w:val="24"/>
          <w:szCs w:val="24"/>
        </w:rPr>
        <w:t xml:space="preserve"> </w:t>
      </w:r>
    </w:p>
    <w:p w:rsidR="007C3993" w:rsidRPr="00F169BE" w:rsidRDefault="007C3993"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Zarzut i żądanie</w:t>
      </w:r>
      <w:r w:rsidR="00A87E69" w:rsidRPr="00F169BE">
        <w:rPr>
          <w:rFonts w:ascii="Times New Roman" w:hAnsi="Times New Roman" w:cs="Times New Roman"/>
          <w:sz w:val="24"/>
          <w:szCs w:val="24"/>
        </w:rPr>
        <w:t xml:space="preserve"> zawarte w punkcie 1 na stronie 6 Odwołania </w:t>
      </w:r>
      <w:r w:rsidRPr="00F169BE">
        <w:rPr>
          <w:rFonts w:ascii="Times New Roman" w:hAnsi="Times New Roman" w:cs="Times New Roman"/>
          <w:sz w:val="24"/>
          <w:szCs w:val="24"/>
        </w:rPr>
        <w:t>nie zasługują na uwzględnienie.</w:t>
      </w:r>
    </w:p>
    <w:p w:rsidR="007C3993" w:rsidRPr="00F169BE" w:rsidRDefault="007C3993" w:rsidP="00E61B53">
      <w:pPr>
        <w:spacing w:line="320" w:lineRule="atLeast"/>
        <w:jc w:val="both"/>
        <w:rPr>
          <w:rFonts w:ascii="Times New Roman" w:hAnsi="Times New Roman" w:cs="Times New Roman"/>
          <w:sz w:val="24"/>
          <w:szCs w:val="24"/>
        </w:rPr>
      </w:pPr>
    </w:p>
    <w:p w:rsidR="007C3993" w:rsidRPr="00F169BE" w:rsidRDefault="00A87E69" w:rsidP="00E61B53">
      <w:pPr>
        <w:spacing w:line="320" w:lineRule="atLeast"/>
        <w:ind w:firstLine="708"/>
        <w:jc w:val="both"/>
        <w:rPr>
          <w:rFonts w:ascii="Times New Roman" w:hAnsi="Times New Roman" w:cs="Times New Roman"/>
          <w:b/>
          <w:color w:val="FF0000"/>
          <w:sz w:val="24"/>
          <w:szCs w:val="24"/>
        </w:rPr>
      </w:pPr>
      <w:r w:rsidRPr="00F169BE">
        <w:rPr>
          <w:rFonts w:ascii="Times New Roman" w:hAnsi="Times New Roman" w:cs="Times New Roman"/>
          <w:sz w:val="24"/>
          <w:szCs w:val="24"/>
        </w:rPr>
        <w:t xml:space="preserve">Odnośnie kolejnego żądania zawartego w punkcie 2 na stronie 6 Odwołania Zamawiający wprowadził poniżej zmiany w SIWZ. </w:t>
      </w:r>
    </w:p>
    <w:p w:rsidR="007C3993" w:rsidRPr="00F169BE" w:rsidRDefault="007C399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 xml:space="preserve">Testy integracyjne </w:t>
      </w:r>
    </w:p>
    <w:p w:rsidR="007C3993" w:rsidRPr="00F169BE" w:rsidRDefault="007C399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Zamawiający uzupełnia treść załącznika nr 1 do OPZ – Opis Platformy o wymagania dotyczące testów integracyjnych.</w:t>
      </w:r>
    </w:p>
    <w:p w:rsidR="007C3993" w:rsidRPr="00F169BE" w:rsidRDefault="007C3993" w:rsidP="00E61B53">
      <w:pPr>
        <w:spacing w:line="320" w:lineRule="atLeast"/>
        <w:jc w:val="both"/>
        <w:rPr>
          <w:rFonts w:ascii="Times New Roman" w:hAnsi="Times New Roman" w:cs="Times New Roman"/>
          <w:sz w:val="24"/>
          <w:szCs w:val="24"/>
        </w:rPr>
      </w:pPr>
      <w:bookmarkStart w:id="1" w:name="_Hlk2081420"/>
      <w:r w:rsidRPr="00F169BE">
        <w:rPr>
          <w:rFonts w:ascii="Times New Roman" w:hAnsi="Times New Roman" w:cs="Times New Roman"/>
          <w:sz w:val="24"/>
          <w:szCs w:val="24"/>
        </w:rPr>
        <w:t>Było:</w:t>
      </w:r>
    </w:p>
    <w:p w:rsidR="007C3993" w:rsidRPr="00F169BE" w:rsidRDefault="007C399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Brak</w:t>
      </w:r>
    </w:p>
    <w:p w:rsidR="007C3993" w:rsidRPr="00F169BE" w:rsidRDefault="007C399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Jest:</w:t>
      </w:r>
    </w:p>
    <w:p w:rsidR="007C3993" w:rsidRPr="00F169BE" w:rsidRDefault="007C399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lastRenderedPageBreak/>
        <w:t>9.2.9</w:t>
      </w:r>
      <w:r w:rsidRPr="00F169BE">
        <w:rPr>
          <w:rFonts w:ascii="Times New Roman" w:hAnsi="Times New Roman" w:cs="Times New Roman"/>
          <w:sz w:val="24"/>
          <w:szCs w:val="24"/>
        </w:rPr>
        <w:tab/>
        <w:t>Testy integracyjne</w:t>
      </w:r>
    </w:p>
    <w:p w:rsidR="007C3993" w:rsidRPr="00F169BE" w:rsidRDefault="007C399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9.2.9.1</w:t>
      </w:r>
      <w:r w:rsidRPr="00F169BE">
        <w:rPr>
          <w:rFonts w:ascii="Times New Roman" w:hAnsi="Times New Roman" w:cs="Times New Roman"/>
          <w:sz w:val="24"/>
          <w:szCs w:val="24"/>
        </w:rPr>
        <w:tab/>
        <w:t>Zamawiający zastrzega sobie możliwość wykorzystania platformy Tukan (http://tukan.online/) w celu weryfikacji zgodności interfejsów komunikacyjnych Platformy z wyspecyfikowanymi przez Zamawiającego pochodnymi profili IHE i HL7 FHIR.</w:t>
      </w:r>
    </w:p>
    <w:p w:rsidR="007C3993" w:rsidRPr="00F169BE" w:rsidRDefault="007C399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9.2.9.2</w:t>
      </w:r>
      <w:r w:rsidRPr="00F169BE">
        <w:rPr>
          <w:rFonts w:ascii="Times New Roman" w:hAnsi="Times New Roman" w:cs="Times New Roman"/>
          <w:sz w:val="24"/>
          <w:szCs w:val="24"/>
        </w:rPr>
        <w:tab/>
        <w:t>Wykonawca zobowiązany jest wraz ze zdefiniowaniem interfejsów komunikacyjnych uruchomić środowisko testowe, które będzie służyło jako testowe środowisko integracyjne dla ułatwienia weryfikacji możliwości integracji i podłączania się do Platformy producentom/dostawcom systemów dziedzinowych.</w:t>
      </w:r>
    </w:p>
    <w:p w:rsidR="007C3993" w:rsidRPr="00F169BE" w:rsidRDefault="007C399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9.2.9.3</w:t>
      </w:r>
      <w:r w:rsidRPr="00F169BE">
        <w:rPr>
          <w:rFonts w:ascii="Times New Roman" w:hAnsi="Times New Roman" w:cs="Times New Roman"/>
          <w:sz w:val="24"/>
          <w:szCs w:val="24"/>
        </w:rPr>
        <w:tab/>
        <w:t>Wykonawca zdefiniuje i przekaże Zamawiającemu scenariusze testów, których pozytywne przejście przez systemy integrujące się z Platformą będzie gwarantowało i potwierdzało kompatybilność integracyjną systemu dziedzinowego i Platformy.</w:t>
      </w:r>
      <w:bookmarkEnd w:id="1"/>
    </w:p>
    <w:p w:rsidR="00A87E69" w:rsidRPr="00F169BE" w:rsidRDefault="00A87E69" w:rsidP="00E61B53">
      <w:pPr>
        <w:spacing w:line="320" w:lineRule="atLeast"/>
        <w:jc w:val="both"/>
        <w:rPr>
          <w:rFonts w:ascii="Times New Roman" w:hAnsi="Times New Roman" w:cs="Times New Roman"/>
          <w:sz w:val="24"/>
          <w:szCs w:val="24"/>
        </w:rPr>
      </w:pPr>
    </w:p>
    <w:p w:rsidR="007C3993" w:rsidRPr="00F169BE" w:rsidRDefault="00A87E69"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Odnośnie żądania zawartego w punkcie 3 na stronie 6 Odwołania Zamawiający wyjaśnia</w:t>
      </w:r>
      <w:r w:rsidR="00850A2B" w:rsidRPr="00F169BE">
        <w:rPr>
          <w:rFonts w:ascii="Times New Roman" w:hAnsi="Times New Roman" w:cs="Times New Roman"/>
          <w:sz w:val="24"/>
          <w:szCs w:val="24"/>
        </w:rPr>
        <w:t>,</w:t>
      </w:r>
      <w:r w:rsidRPr="00F169BE">
        <w:rPr>
          <w:rFonts w:ascii="Times New Roman" w:hAnsi="Times New Roman" w:cs="Times New Roman"/>
          <w:sz w:val="24"/>
          <w:szCs w:val="24"/>
        </w:rPr>
        <w:t xml:space="preserve"> że </w:t>
      </w:r>
      <w:r w:rsidR="007C3993" w:rsidRPr="00F169BE">
        <w:rPr>
          <w:rFonts w:ascii="Times New Roman" w:hAnsi="Times New Roman" w:cs="Times New Roman"/>
          <w:sz w:val="24"/>
          <w:szCs w:val="24"/>
        </w:rPr>
        <w:t>Zamawiający nie ma obowiązku informowania w OPZ w jaki sposób i jakimi narzędziami będzie się posługiwał podczas weryfikacji zgodności dostarczonego oprogramowania z OPZ. Ponadto na Wykonawcy spoczywa obowiązek udowodnienia zgodności z OPZ w razie pojawienia się wątpliwości Zamawiającego odnośnie spełniania wymagań postawionych w OPZ podczas realizacji umowy.</w:t>
      </w:r>
    </w:p>
    <w:p w:rsidR="007C3993" w:rsidRPr="00F169BE" w:rsidRDefault="007C3993" w:rsidP="00E61B53">
      <w:pPr>
        <w:spacing w:after="0" w:line="320" w:lineRule="atLeast"/>
        <w:contextualSpacing/>
        <w:rPr>
          <w:rFonts w:ascii="Times New Roman" w:eastAsia="Times New Roman" w:hAnsi="Times New Roman" w:cs="Times New Roman"/>
          <w:b/>
          <w:sz w:val="24"/>
          <w:szCs w:val="24"/>
          <w:lang w:eastAsia="pl-PL"/>
        </w:rPr>
      </w:pPr>
    </w:p>
    <w:p w:rsidR="00A87E69" w:rsidRPr="00F169BE" w:rsidRDefault="00A87E69" w:rsidP="00E61B53">
      <w:pPr>
        <w:spacing w:after="0" w:line="320" w:lineRule="atLeast"/>
        <w:contextualSpacing/>
        <w:rPr>
          <w:rFonts w:ascii="Times New Roman" w:eastAsia="Times New Roman" w:hAnsi="Times New Roman" w:cs="Times New Roman"/>
          <w:b/>
          <w:sz w:val="24"/>
          <w:szCs w:val="24"/>
          <w:lang w:eastAsia="pl-PL"/>
        </w:rPr>
      </w:pPr>
    </w:p>
    <w:p w:rsidR="00A87E69" w:rsidRPr="00F169BE" w:rsidRDefault="00A87E69" w:rsidP="00E61B53">
      <w:pPr>
        <w:spacing w:after="0" w:line="320" w:lineRule="atLeast"/>
        <w:contextualSpacing/>
        <w:rPr>
          <w:rFonts w:ascii="Times New Roman" w:eastAsia="Times New Roman" w:hAnsi="Times New Roman" w:cs="Times New Roman"/>
          <w:b/>
          <w:sz w:val="24"/>
          <w:szCs w:val="24"/>
          <w:lang w:eastAsia="pl-PL"/>
        </w:rPr>
      </w:pPr>
      <w:r w:rsidRPr="00F169BE">
        <w:rPr>
          <w:rFonts w:ascii="Times New Roman" w:eastAsia="Times New Roman" w:hAnsi="Times New Roman" w:cs="Times New Roman"/>
          <w:b/>
          <w:sz w:val="24"/>
          <w:szCs w:val="24"/>
          <w:lang w:eastAsia="pl-PL"/>
        </w:rPr>
        <w:t>ZARZUT I B</w:t>
      </w:r>
    </w:p>
    <w:p w:rsidR="00A87E69" w:rsidRPr="00F169BE" w:rsidRDefault="00A87E69" w:rsidP="00E61B53">
      <w:pPr>
        <w:spacing w:line="320" w:lineRule="atLeast"/>
        <w:jc w:val="both"/>
        <w:rPr>
          <w:rFonts w:ascii="Times New Roman" w:hAnsi="Times New Roman" w:cs="Times New Roman"/>
          <w:b/>
          <w:sz w:val="24"/>
          <w:szCs w:val="24"/>
        </w:rPr>
      </w:pPr>
    </w:p>
    <w:p w:rsidR="00A87E69" w:rsidRPr="00F169BE" w:rsidRDefault="00A87E69"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Niejasne warunki odbioru</w:t>
      </w:r>
    </w:p>
    <w:p w:rsidR="00A87E69" w:rsidRPr="00F169BE" w:rsidRDefault="00A87E69"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1) uszczegółowienie wymagań w zakresie warunków odbioru, m. in. kwestii przeprowadzenia testów funkcjonalnych platformy</w:t>
      </w:r>
    </w:p>
    <w:p w:rsidR="00A87E69" w:rsidRPr="00F169BE" w:rsidRDefault="00A87E69"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Przedmiotem postępowania nie jest przeprowadzenie testów funkcjonalnych oprogramowania, a dostarczenie działającego oprogramowania, dlatego na tym etapie postępowania szczegóły techniczne przeprowadzania testów funkcjonalnych nie mają istotnego znaczenia i Zamawiający zgodnie z treścią punktu 9.2.5 i podpunktów pozostawił szczegóły dotyczące testów funkcjonalnych do uzgodnienia z Wykonawcą na późniejszym etapie postępowania.</w:t>
      </w:r>
    </w:p>
    <w:p w:rsidR="00A87E69" w:rsidRPr="00F169BE" w:rsidRDefault="00A87E69"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Nie zmienia to faktu, że niezależnie od narzędzi do testowania i metodyki przeprowadzenia testów funkcjonalnych w przypadku, gdy Zamawiający stwierdzi brak wymaganej funkcjonalności lub nieprawidłowe funkcjonowanie Platformy, to Wykonawca będzie zobowiązany do usunięcia tej nieprawidłowości.</w:t>
      </w:r>
    </w:p>
    <w:p w:rsidR="00A87E69" w:rsidRPr="00F169BE" w:rsidRDefault="00A87E69"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W związku z tym Zamawiający nie dostrzega potrzeby doprecyzowywania zakresu testów funkcjonalnych Platformy o szczegóły techniczne procesu testowania.</w:t>
      </w:r>
    </w:p>
    <w:p w:rsidR="00E61B53" w:rsidRPr="00F169BE" w:rsidRDefault="00E61B53"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lastRenderedPageBreak/>
        <w:t>Zamawiający zwraca jednocześnie uwagę, że w ramach Planu Realizacji Zamówienia – par 7 ust. 15 pkt. G wykonawca określi wymagania dla przeprowadzanych testów akceptacyjnych dla poszczególnych odbiorów, a zgodnie z par 8 ust 4 pkt c. Projekt Wdrożeniowy jaki ma przygotować wykonawca ma zawierać plan testów akceptacyjnych i scenariusze testów akceptacyjnych realizowanego przez wykonawcę rozwiązania informatycznego (</w:t>
      </w:r>
      <w:proofErr w:type="spellStart"/>
      <w:r w:rsidRPr="00F169BE">
        <w:rPr>
          <w:rFonts w:ascii="Times New Roman" w:hAnsi="Times New Roman" w:cs="Times New Roman"/>
          <w:sz w:val="24"/>
          <w:szCs w:val="24"/>
        </w:rPr>
        <w:t>tj</w:t>
      </w:r>
      <w:proofErr w:type="spellEnd"/>
      <w:r w:rsidRPr="00F169BE">
        <w:rPr>
          <w:rFonts w:ascii="Times New Roman" w:hAnsi="Times New Roman" w:cs="Times New Roman"/>
          <w:sz w:val="24"/>
          <w:szCs w:val="24"/>
        </w:rPr>
        <w:t xml:space="preserve"> Platformy Regionalnej)</w:t>
      </w:r>
    </w:p>
    <w:p w:rsidR="00A87E69" w:rsidRPr="00F169BE" w:rsidRDefault="00A87E69"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2)</w:t>
      </w:r>
    </w:p>
    <w:p w:rsidR="00A87E69" w:rsidRPr="00F169BE" w:rsidRDefault="00A87E69"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Przy integracji Platformy z systemami dziedzinowymi Rolą wykonawcy Platformy Regionalnej jest udostępnienie interfejsów i dokumentacji w taki sposób, żeby były zgodnie z OPZ i standardami, jeżeli integrator systemu dziedzinowego wykaże, że dokonuje prawidłowej integracji poprzez udostępnione interfejsy zgodnie z udostępnioną przez Wykonawcę Platformy dokumentacją, a integracja nie działa, to Wykonawca Platformy Regionalnej dokona szczegółowej analizy problemu i wskaże źródło problemu.</w:t>
      </w:r>
    </w:p>
    <w:p w:rsidR="00A87E69" w:rsidRPr="00F169BE" w:rsidRDefault="00A87E69" w:rsidP="00E61B53">
      <w:pPr>
        <w:spacing w:after="0" w:line="320" w:lineRule="atLeast"/>
        <w:contextualSpacing/>
        <w:rPr>
          <w:rFonts w:ascii="Times New Roman" w:eastAsia="Times New Roman" w:hAnsi="Times New Roman" w:cs="Times New Roman"/>
          <w:sz w:val="24"/>
          <w:szCs w:val="24"/>
          <w:lang w:eastAsia="pl-PL"/>
        </w:rPr>
      </w:pPr>
      <w:r w:rsidRPr="00F169BE">
        <w:rPr>
          <w:rFonts w:ascii="Times New Roman" w:eastAsia="Times New Roman" w:hAnsi="Times New Roman" w:cs="Times New Roman"/>
          <w:sz w:val="24"/>
          <w:szCs w:val="24"/>
          <w:lang w:eastAsia="pl-PL"/>
        </w:rPr>
        <w:t>Tym samym Zamawiający nie uwzględnia żądań zawartych na stronie 8 Odwołania, bowiem nie ma takiej potrzeby i żądania te są niezasadne.</w:t>
      </w:r>
    </w:p>
    <w:p w:rsidR="00A87E69" w:rsidRPr="00F169BE" w:rsidRDefault="00A87E69" w:rsidP="00E61B53">
      <w:pPr>
        <w:spacing w:after="0" w:line="320" w:lineRule="atLeast"/>
        <w:contextualSpacing/>
        <w:rPr>
          <w:rFonts w:ascii="Times New Roman" w:eastAsia="Times New Roman" w:hAnsi="Times New Roman" w:cs="Times New Roman"/>
          <w:sz w:val="24"/>
          <w:szCs w:val="24"/>
          <w:lang w:eastAsia="pl-PL"/>
        </w:rPr>
      </w:pPr>
    </w:p>
    <w:p w:rsidR="00A87E69" w:rsidRPr="00F169BE" w:rsidRDefault="00A87E69" w:rsidP="00E61B53">
      <w:pPr>
        <w:spacing w:after="0" w:line="320" w:lineRule="atLeast"/>
        <w:contextualSpacing/>
        <w:rPr>
          <w:rFonts w:ascii="Times New Roman" w:eastAsia="Times New Roman" w:hAnsi="Times New Roman" w:cs="Times New Roman"/>
          <w:b/>
          <w:sz w:val="24"/>
          <w:szCs w:val="24"/>
          <w:lang w:eastAsia="pl-PL"/>
        </w:rPr>
      </w:pPr>
      <w:r w:rsidRPr="00F169BE">
        <w:rPr>
          <w:rFonts w:ascii="Times New Roman" w:eastAsia="Times New Roman" w:hAnsi="Times New Roman" w:cs="Times New Roman"/>
          <w:b/>
          <w:sz w:val="24"/>
          <w:szCs w:val="24"/>
          <w:lang w:eastAsia="pl-PL"/>
        </w:rPr>
        <w:t>ZARZUT I C</w:t>
      </w:r>
    </w:p>
    <w:p w:rsidR="00390FDB" w:rsidRPr="00F169BE" w:rsidRDefault="00390FDB" w:rsidP="00E61B53">
      <w:pPr>
        <w:spacing w:after="0" w:line="320" w:lineRule="atLeast"/>
        <w:contextualSpacing/>
        <w:rPr>
          <w:rFonts w:ascii="Times New Roman" w:eastAsia="Times New Roman" w:hAnsi="Times New Roman" w:cs="Times New Roman"/>
          <w:b/>
          <w:sz w:val="24"/>
          <w:szCs w:val="24"/>
          <w:lang w:eastAsia="pl-PL"/>
        </w:rPr>
      </w:pP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Integracja z nieistniejącymi systemami</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Zamawiający zmienia wymagania dokonania integracji z systemami, które mają powstać w przyszłości.</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Było:</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2.2.4.5</w:t>
      </w:r>
      <w:r w:rsidRPr="00F169BE">
        <w:rPr>
          <w:rFonts w:ascii="Times New Roman" w:hAnsi="Times New Roman" w:cs="Times New Roman"/>
          <w:sz w:val="24"/>
          <w:szCs w:val="24"/>
        </w:rPr>
        <w:tab/>
        <w:t>Po wprowadzeniu dowodu osobistego z warstwą elektroniczną (e-Dowód) lub Kart Pacjenta, lub Karty Specjalisty Medycznego, lub innych pochodnych tych rozwiązań, musi być możliwe ich wykorzystanie do uwierzytelniania, identyfikacji i podpisu cyfrowego (o ile będzie możliwe dla nich takie zastosowanie). W tym zakresie Wykonawca nieodpłatnie dostosuje oprogramowanie Platformy regionalnej w zakresie wynikającym z możliwości oferowanych przez wprowadzone rozwiązania.</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Jest:</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2.2.4.5 (wykreślony)</w:t>
      </w:r>
    </w:p>
    <w:p w:rsidR="00390FDB" w:rsidRPr="00F169BE" w:rsidRDefault="00390FDB" w:rsidP="00E61B53">
      <w:pPr>
        <w:spacing w:line="320" w:lineRule="atLeast"/>
        <w:jc w:val="both"/>
        <w:rPr>
          <w:rFonts w:ascii="Times New Roman" w:hAnsi="Times New Roman" w:cs="Times New Roman"/>
          <w:sz w:val="24"/>
          <w:szCs w:val="24"/>
        </w:rPr>
      </w:pP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Było:</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2.7.4.1</w:t>
      </w:r>
      <w:r w:rsidRPr="00F169BE">
        <w:rPr>
          <w:rFonts w:ascii="Times New Roman" w:hAnsi="Times New Roman" w:cs="Times New Roman"/>
          <w:sz w:val="24"/>
          <w:szCs w:val="24"/>
        </w:rPr>
        <w:tab/>
        <w:t xml:space="preserve">Wykonawca wdroży i udokumentuje interfejsy komunikacyjne zgodne co najmniej z profilem IHE XCA, umożliwiające wymianę Elektronicznych Dokumentów Medycznych zindeksowanych w różnych niezależnych od siebie platformach zgodnych z IHE </w:t>
      </w:r>
      <w:proofErr w:type="spellStart"/>
      <w:r w:rsidRPr="00F169BE">
        <w:rPr>
          <w:rFonts w:ascii="Times New Roman" w:hAnsi="Times New Roman" w:cs="Times New Roman"/>
          <w:sz w:val="24"/>
          <w:szCs w:val="24"/>
        </w:rPr>
        <w:t>XDS.b</w:t>
      </w:r>
      <w:proofErr w:type="spellEnd"/>
      <w:r w:rsidRPr="00F169BE">
        <w:rPr>
          <w:rFonts w:ascii="Times New Roman" w:hAnsi="Times New Roman" w:cs="Times New Roman"/>
          <w:sz w:val="24"/>
          <w:szCs w:val="24"/>
        </w:rPr>
        <w:t xml:space="preserve">. W przypadku gdy Zamawiający porozumie się w kontekście wymiany EDM z operatorem co najmniej jednej platformy regionalnej lub komercyjnej, Zamawiający będzie wymagać od </w:t>
      </w:r>
      <w:r w:rsidRPr="00F169BE">
        <w:rPr>
          <w:rFonts w:ascii="Times New Roman" w:hAnsi="Times New Roman" w:cs="Times New Roman"/>
          <w:sz w:val="24"/>
          <w:szCs w:val="24"/>
        </w:rPr>
        <w:lastRenderedPageBreak/>
        <w:t>Wykonawcy wykonania (od strony Wielkopolskiej Platformy Regionalnej) integracji umożliwiającej wymianę EDM z tymi platformami w oparciu o profile integracyjne IHE.</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Jest:</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2.7.4.1</w:t>
      </w:r>
      <w:r w:rsidRPr="00F169BE">
        <w:rPr>
          <w:rFonts w:ascii="Times New Roman" w:hAnsi="Times New Roman" w:cs="Times New Roman"/>
          <w:sz w:val="24"/>
          <w:szCs w:val="24"/>
        </w:rPr>
        <w:tab/>
        <w:t>Wykonawca wdroży i udokumentuje interfejsy komunikacyjne zgodne co najmniej z profilem IHE XCA, umożliwiające udostępnianie Elektronicznych Dokumentów Medycznych zindeksowanych w Platformie Regionalnej do innych niezależnych od Platformy Regionalnej platform.</w:t>
      </w:r>
    </w:p>
    <w:p w:rsidR="00390FDB" w:rsidRPr="00F169BE" w:rsidRDefault="00390FDB" w:rsidP="00E61B53">
      <w:pPr>
        <w:spacing w:line="320" w:lineRule="atLeast"/>
        <w:jc w:val="both"/>
        <w:rPr>
          <w:rFonts w:ascii="Times New Roman" w:hAnsi="Times New Roman" w:cs="Times New Roman"/>
          <w:sz w:val="24"/>
          <w:szCs w:val="24"/>
        </w:rPr>
      </w:pP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Było:</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2.7.4.2</w:t>
      </w:r>
      <w:r w:rsidRPr="00F169BE">
        <w:rPr>
          <w:rFonts w:ascii="Times New Roman" w:hAnsi="Times New Roman" w:cs="Times New Roman"/>
          <w:sz w:val="24"/>
          <w:szCs w:val="24"/>
        </w:rPr>
        <w:tab/>
        <w:t>W przypadku, gdy powstanie i zostanie uruchomiona platforma P1 („Elektroniczna Platforma Gromadzenia, Analizy i Udostępniania zasobów cyfrowych o Zdarzeniach Medycznych”), Wykonawca nieodpłatnie wytworzy interfejsy umożliwiające integrację wielkopolskiej platformy regionalnej zgodnie z wymaganiami i wytycznymi integracyjnymi oraz dokona integracji z platformą P1.</w:t>
      </w:r>
    </w:p>
    <w:p w:rsidR="00390FDB" w:rsidRPr="00F169BE" w:rsidRDefault="00390FDB"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Jest:</w:t>
      </w:r>
    </w:p>
    <w:p w:rsidR="00162CFC" w:rsidRPr="00F169BE" w:rsidRDefault="00390FDB" w:rsidP="00E61B53">
      <w:pPr>
        <w:spacing w:line="320" w:lineRule="atLeast"/>
        <w:rPr>
          <w:rFonts w:ascii="Times New Roman" w:hAnsi="Times New Roman" w:cs="Times New Roman"/>
          <w:sz w:val="24"/>
          <w:szCs w:val="24"/>
        </w:rPr>
      </w:pPr>
      <w:r w:rsidRPr="00F169BE">
        <w:rPr>
          <w:rFonts w:ascii="Times New Roman" w:hAnsi="Times New Roman" w:cs="Times New Roman"/>
          <w:sz w:val="24"/>
          <w:szCs w:val="24"/>
        </w:rPr>
        <w:t>2.7.4.2</w:t>
      </w:r>
      <w:r w:rsidRPr="00F169BE">
        <w:rPr>
          <w:rFonts w:ascii="Times New Roman" w:hAnsi="Times New Roman" w:cs="Times New Roman"/>
          <w:sz w:val="24"/>
          <w:szCs w:val="24"/>
        </w:rPr>
        <w:tab/>
        <w:t>(wykreślony</w:t>
      </w:r>
      <w:r w:rsidR="000D4E8D" w:rsidRPr="00F169BE">
        <w:rPr>
          <w:rFonts w:ascii="Times New Roman" w:hAnsi="Times New Roman" w:cs="Times New Roman"/>
          <w:sz w:val="24"/>
          <w:szCs w:val="24"/>
        </w:rPr>
        <w:t>)</w:t>
      </w:r>
    </w:p>
    <w:p w:rsidR="00390FDB" w:rsidRPr="00F169BE" w:rsidRDefault="00390FDB" w:rsidP="00E61B53">
      <w:pPr>
        <w:spacing w:line="320" w:lineRule="atLeast"/>
        <w:rPr>
          <w:rFonts w:ascii="Times New Roman" w:hAnsi="Times New Roman" w:cs="Times New Roman"/>
          <w:sz w:val="24"/>
          <w:szCs w:val="24"/>
        </w:rPr>
      </w:pPr>
      <w:r w:rsidRPr="00F169BE">
        <w:rPr>
          <w:rFonts w:ascii="Times New Roman" w:hAnsi="Times New Roman" w:cs="Times New Roman"/>
          <w:sz w:val="24"/>
          <w:szCs w:val="24"/>
        </w:rPr>
        <w:t>Wobec dokonanych zmian SIWZ żądania Odwołującego zawarte na stronie 9 Odwołania są niezasadne.</w:t>
      </w:r>
    </w:p>
    <w:p w:rsidR="00390FDB" w:rsidRPr="00F169BE" w:rsidRDefault="00390FDB" w:rsidP="00E61B53">
      <w:pPr>
        <w:spacing w:line="320" w:lineRule="atLeast"/>
        <w:rPr>
          <w:rFonts w:ascii="Times New Roman" w:hAnsi="Times New Roman" w:cs="Times New Roman"/>
          <w:sz w:val="24"/>
          <w:szCs w:val="24"/>
        </w:rPr>
      </w:pPr>
      <w:r w:rsidRPr="00F169BE">
        <w:rPr>
          <w:rFonts w:ascii="Times New Roman" w:hAnsi="Times New Roman" w:cs="Times New Roman"/>
          <w:sz w:val="24"/>
          <w:szCs w:val="24"/>
        </w:rPr>
        <w:t xml:space="preserve"> </w:t>
      </w:r>
    </w:p>
    <w:p w:rsidR="00187B50" w:rsidRPr="00F169BE" w:rsidRDefault="00DD2F77" w:rsidP="00E61B53">
      <w:pPr>
        <w:spacing w:line="320" w:lineRule="atLeast"/>
        <w:rPr>
          <w:rFonts w:ascii="Times New Roman" w:hAnsi="Times New Roman" w:cs="Times New Roman"/>
          <w:b/>
          <w:sz w:val="24"/>
          <w:szCs w:val="24"/>
        </w:rPr>
      </w:pPr>
      <w:r w:rsidRPr="00F169BE">
        <w:rPr>
          <w:rFonts w:ascii="Times New Roman" w:hAnsi="Times New Roman" w:cs="Times New Roman"/>
          <w:b/>
          <w:sz w:val="24"/>
          <w:szCs w:val="24"/>
        </w:rPr>
        <w:t>ZARZUTY II i III</w:t>
      </w:r>
      <w:r w:rsidR="00714739" w:rsidRPr="00F169BE">
        <w:rPr>
          <w:rFonts w:ascii="Times New Roman" w:hAnsi="Times New Roman" w:cs="Times New Roman"/>
          <w:b/>
          <w:sz w:val="24"/>
          <w:szCs w:val="24"/>
        </w:rPr>
        <w:t xml:space="preserve"> </w:t>
      </w:r>
    </w:p>
    <w:p w:rsidR="00187B50" w:rsidRPr="00F169BE" w:rsidRDefault="00187B50"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W zakresie zarzutów II i III</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 xml:space="preserve">dotyczących migracji danych, Zamawiający dokonał zmiany SIWZ w zakresie treści </w:t>
      </w:r>
      <w:r w:rsidRPr="00F169BE">
        <w:rPr>
          <w:rFonts w:ascii="Times New Roman" w:eastAsia="Times New Roman" w:hAnsi="Times New Roman" w:cs="Times New Roman"/>
          <w:sz w:val="24"/>
          <w:szCs w:val="24"/>
          <w:lang w:eastAsia="pl-PL"/>
        </w:rPr>
        <w:t>§ 17 ust. 8 wzoru umowy stanowiącej załącznik numer 7 do SIWZ – zmiana umowy numer. Przedmiotowa zmiana wzoru umowy przeprowadzona została w sposób następujący</w:t>
      </w:r>
      <w:r w:rsidR="00714739" w:rsidRPr="00F169BE">
        <w:rPr>
          <w:rFonts w:ascii="Times New Roman" w:eastAsia="Times New Roman" w:hAnsi="Times New Roman" w:cs="Times New Roman"/>
          <w:sz w:val="24"/>
          <w:szCs w:val="24"/>
          <w:lang w:eastAsia="pl-PL"/>
        </w:rPr>
        <w:t>:</w:t>
      </w:r>
    </w:p>
    <w:p w:rsidR="00187B50" w:rsidRPr="00F169BE" w:rsidRDefault="00187B50" w:rsidP="00E61B53">
      <w:pPr>
        <w:spacing w:after="120" w:line="320" w:lineRule="atLeast"/>
        <w:rPr>
          <w:rFonts w:ascii="Times New Roman" w:eastAsia="Times New Roman" w:hAnsi="Times New Roman" w:cs="Times New Roman"/>
          <w:sz w:val="24"/>
          <w:szCs w:val="24"/>
          <w:u w:val="single"/>
          <w:lang w:eastAsia="pl-PL"/>
        </w:rPr>
      </w:pPr>
      <w:r w:rsidRPr="00F169BE">
        <w:rPr>
          <w:rFonts w:ascii="Times New Roman" w:hAnsi="Times New Roman" w:cs="Times New Roman"/>
          <w:sz w:val="24"/>
          <w:szCs w:val="24"/>
          <w:u w:val="single"/>
        </w:rPr>
        <w:t xml:space="preserve">Zmiana w </w:t>
      </w:r>
      <w:r w:rsidRPr="00F169BE">
        <w:rPr>
          <w:rFonts w:ascii="Times New Roman" w:eastAsia="Times New Roman" w:hAnsi="Times New Roman" w:cs="Times New Roman"/>
          <w:sz w:val="24"/>
          <w:szCs w:val="24"/>
          <w:u w:val="single"/>
          <w:lang w:eastAsia="pl-PL"/>
        </w:rPr>
        <w:t>§ 17 w zakresie ust. 8. Treść § 17 ust. 8 przed zmianą</w:t>
      </w:r>
      <w:r w:rsidR="00714739" w:rsidRPr="00F169BE">
        <w:rPr>
          <w:rFonts w:ascii="Times New Roman" w:eastAsia="Times New Roman" w:hAnsi="Times New Roman" w:cs="Times New Roman"/>
          <w:sz w:val="24"/>
          <w:szCs w:val="24"/>
          <w:u w:val="single"/>
          <w:lang w:eastAsia="pl-PL"/>
        </w:rPr>
        <w:t>:</w:t>
      </w:r>
    </w:p>
    <w:p w:rsidR="00187B50" w:rsidRPr="00F169BE" w:rsidRDefault="00187B50" w:rsidP="00E61B53">
      <w:pPr>
        <w:spacing w:line="320" w:lineRule="atLeast"/>
        <w:ind w:left="1134"/>
        <w:jc w:val="both"/>
        <w:rPr>
          <w:rFonts w:ascii="Times New Roman" w:eastAsia="Palatino Linotype" w:hAnsi="Times New Roman" w:cs="Times New Roman"/>
          <w:i/>
          <w:sz w:val="24"/>
          <w:szCs w:val="24"/>
        </w:rPr>
      </w:pPr>
      <w:r w:rsidRPr="00F169BE">
        <w:rPr>
          <w:rFonts w:ascii="Times New Roman" w:eastAsia="Palatino Linotype" w:hAnsi="Times New Roman" w:cs="Times New Roman"/>
          <w:i/>
          <w:sz w:val="24"/>
          <w:szCs w:val="24"/>
        </w:rPr>
        <w:t xml:space="preserve">Wykonawca zobowiązuje się do wykonania i wdrożenia Platformy Regionalnej oraz świadczenia usługi Opieki Technicznej oraz wszystkich swoich obowiązków umownych w tym z zakresu Gwarancji i Rękojmi z uwzględnieniem krajowych i międzynarodowych standardów profesjonalnej obsługi wdrożeń portali i produktów informatycznych odpowiadających Platformie Regionalnej, przy wykorzystaniu całej posiadanej wiedzy i doświadczenia. W ramach wdrożenia, Wykonawca zobowiązuje się zapewnić pełną zgodność Platformy Regionalnej w wymogami Projektu, integrację i migrację danych wskazanych przez Zamawiającego w ramach Projektu oraz zapewnić możliwość zgodnej z prawem obowiązującym na terenie Polski eksploatacji Platformy Regionalnej. Ocena zgodności Platformy Regionalnej z wymaganiami, o których mowa w zdaniu poprzedzającym, będzie dokonywana przez Zamawiającego w oparciu o stan </w:t>
      </w:r>
      <w:r w:rsidRPr="00F169BE">
        <w:rPr>
          <w:rFonts w:ascii="Times New Roman" w:eastAsia="Palatino Linotype" w:hAnsi="Times New Roman" w:cs="Times New Roman"/>
          <w:i/>
          <w:sz w:val="24"/>
          <w:szCs w:val="24"/>
        </w:rPr>
        <w:lastRenderedPageBreak/>
        <w:t>istniejący w chwili zgłoszenia gotowości Platformy Regionalnej do odbioru oraz w chwili Odbioru Zasadniczego i sporządzenia protokołu z Odbioru Zasadniczego.</w:t>
      </w:r>
    </w:p>
    <w:p w:rsidR="00187B50" w:rsidRPr="00F169BE" w:rsidRDefault="00187B50" w:rsidP="00E61B53">
      <w:pPr>
        <w:spacing w:after="120" w:line="320" w:lineRule="atLeast"/>
        <w:rPr>
          <w:rFonts w:ascii="Times New Roman" w:eastAsia="Times New Roman" w:hAnsi="Times New Roman" w:cs="Times New Roman"/>
          <w:b/>
          <w:sz w:val="24"/>
          <w:szCs w:val="24"/>
          <w:u w:val="single"/>
          <w:lang w:eastAsia="pl-PL"/>
        </w:rPr>
      </w:pPr>
      <w:r w:rsidRPr="00F169BE">
        <w:rPr>
          <w:rFonts w:ascii="Times New Roman" w:eastAsia="Times New Roman" w:hAnsi="Times New Roman" w:cs="Times New Roman"/>
          <w:sz w:val="24"/>
          <w:szCs w:val="24"/>
          <w:u w:val="single"/>
          <w:lang w:eastAsia="pl-PL"/>
        </w:rPr>
        <w:t>Treść § 17 ust. 8 po zmianie</w:t>
      </w:r>
      <w:r w:rsidR="00714739" w:rsidRPr="00F169BE">
        <w:rPr>
          <w:rFonts w:ascii="Times New Roman" w:eastAsia="Times New Roman" w:hAnsi="Times New Roman" w:cs="Times New Roman"/>
          <w:sz w:val="24"/>
          <w:szCs w:val="24"/>
          <w:u w:val="single"/>
          <w:lang w:eastAsia="pl-PL"/>
        </w:rPr>
        <w:t>:</w:t>
      </w:r>
    </w:p>
    <w:p w:rsidR="00187B50" w:rsidRPr="00F169BE" w:rsidRDefault="00187B50" w:rsidP="00E61B53">
      <w:pPr>
        <w:spacing w:line="320" w:lineRule="atLeast"/>
        <w:ind w:left="1134"/>
        <w:jc w:val="both"/>
        <w:rPr>
          <w:rFonts w:ascii="Times New Roman" w:eastAsia="Palatino Linotype" w:hAnsi="Times New Roman" w:cs="Times New Roman"/>
          <w:i/>
          <w:sz w:val="24"/>
          <w:szCs w:val="24"/>
        </w:rPr>
      </w:pPr>
      <w:r w:rsidRPr="00F169BE">
        <w:rPr>
          <w:rFonts w:ascii="Times New Roman" w:eastAsia="Palatino Linotype" w:hAnsi="Times New Roman" w:cs="Times New Roman"/>
          <w:i/>
          <w:sz w:val="24"/>
          <w:szCs w:val="24"/>
        </w:rPr>
        <w:t>Wykonawca zobowiązuje się do wykonania i wdrożenia Platformy Regionalnej oraz świadczenia usługi Opieki Technicznej oraz wszystkich swoich obowiązków umownych w tym z zakresu Gwarancji i Rękojmi z uwzględnieniem krajowych i międzynarodowych standardów profesjonalnej obsługi wdrożeń portali i produktów informatycznych odpowiadających Platformie Regionalnej, przy wykorzystaniu całej posiadanej wiedzy i doświadczenia. Wykonawca zobowiązuje się zapewnić pełną zgodność Platformy Regionalnej w wymogami Projektu, z Wymaganiami Zamawiającego oraz</w:t>
      </w:r>
      <w:r w:rsidR="00714739" w:rsidRPr="00F169BE">
        <w:rPr>
          <w:rFonts w:ascii="Times New Roman" w:eastAsia="Palatino Linotype" w:hAnsi="Times New Roman" w:cs="Times New Roman"/>
          <w:i/>
          <w:sz w:val="24"/>
          <w:szCs w:val="24"/>
        </w:rPr>
        <w:t xml:space="preserve"> </w:t>
      </w:r>
      <w:r w:rsidRPr="00F169BE">
        <w:rPr>
          <w:rFonts w:ascii="Times New Roman" w:eastAsia="Palatino Linotype" w:hAnsi="Times New Roman" w:cs="Times New Roman"/>
          <w:i/>
          <w:sz w:val="24"/>
          <w:szCs w:val="24"/>
        </w:rPr>
        <w:t>zapewnić możliwość zgodnej z prawem obowiązującym na terenie Polski eksploatacji Platformy Regionalnej. Ocena zgodności Platformy Regionalnej z wymaganiami, o których mowa w zdaniu poprzedzającym, będzie dokonywana przez Zamawiającego w oparciu o stan istniejący w chwili zgłoszenia gotowości Platformy Regionalnej do odbioru oraz w chwili Odbioru Zasadniczego i sporządzenia protokołu z Odbioru Zasadniczego.</w:t>
      </w:r>
    </w:p>
    <w:p w:rsidR="00DA64DF" w:rsidRPr="00F169BE" w:rsidRDefault="00187B50" w:rsidP="00E61B53">
      <w:pPr>
        <w:spacing w:line="320" w:lineRule="atLeast"/>
        <w:contextualSpacing/>
        <w:jc w:val="both"/>
        <w:rPr>
          <w:rFonts w:ascii="Times New Roman" w:eastAsia="Times New Roman" w:hAnsi="Times New Roman" w:cs="Times New Roman"/>
          <w:sz w:val="24"/>
          <w:szCs w:val="24"/>
          <w:lang w:eastAsia="pl-PL"/>
        </w:rPr>
      </w:pPr>
      <w:r w:rsidRPr="00F169BE">
        <w:rPr>
          <w:rFonts w:ascii="Times New Roman" w:hAnsi="Times New Roman" w:cs="Times New Roman"/>
          <w:sz w:val="24"/>
          <w:szCs w:val="24"/>
        </w:rPr>
        <w:t>W nowej zmienione</w:t>
      </w:r>
      <w:r w:rsidR="008D7D76" w:rsidRPr="00F169BE">
        <w:rPr>
          <w:rFonts w:ascii="Times New Roman" w:hAnsi="Times New Roman" w:cs="Times New Roman"/>
          <w:sz w:val="24"/>
          <w:szCs w:val="24"/>
        </w:rPr>
        <w:t>j</w:t>
      </w:r>
      <w:r w:rsidRPr="00F169BE">
        <w:rPr>
          <w:rFonts w:ascii="Times New Roman" w:hAnsi="Times New Roman" w:cs="Times New Roman"/>
          <w:sz w:val="24"/>
          <w:szCs w:val="24"/>
        </w:rPr>
        <w:t xml:space="preserve"> treści </w:t>
      </w:r>
      <w:r w:rsidRPr="00F169BE">
        <w:rPr>
          <w:rFonts w:ascii="Times New Roman" w:eastAsia="Times New Roman" w:hAnsi="Times New Roman" w:cs="Times New Roman"/>
          <w:sz w:val="24"/>
          <w:szCs w:val="24"/>
          <w:lang w:eastAsia="pl-PL"/>
        </w:rPr>
        <w:t>§ 17 ust. 8 wzoru umowy nie już żadnej mowy o migracji jakichkolwiek danych. Rzeczywiście wskazany zapis umowy był jedynym miejscem mówiącym o migracji danych. Wskutek dokonanej zmiany wzoru umowy już w całym wzorze umowy jak i w opisie przedmiotu zamówienia (OPZ) nie ma żadnej wzmianki o migracji danych. Celem uniknięcia wszelkich wątpliwości Zamawiający jednocześnie wyjaśnia</w:t>
      </w:r>
      <w:r w:rsidR="00DA64DF" w:rsidRPr="00F169BE">
        <w:rPr>
          <w:rFonts w:ascii="Times New Roman" w:eastAsia="Times New Roman" w:hAnsi="Times New Roman" w:cs="Times New Roman"/>
          <w:sz w:val="24"/>
          <w:szCs w:val="24"/>
          <w:lang w:eastAsia="pl-PL"/>
        </w:rPr>
        <w:t>,</w:t>
      </w:r>
      <w:r w:rsidRPr="00F169BE">
        <w:rPr>
          <w:rFonts w:ascii="Times New Roman" w:eastAsia="Times New Roman" w:hAnsi="Times New Roman" w:cs="Times New Roman"/>
          <w:sz w:val="24"/>
          <w:szCs w:val="24"/>
          <w:lang w:eastAsia="pl-PL"/>
        </w:rPr>
        <w:t xml:space="preserve"> że realizacji Zamówienia nie obejmuje migracji danych. Tym samym nie ma potrzeby opisywania </w:t>
      </w:r>
      <w:r w:rsidR="00DA64DF" w:rsidRPr="00F169BE">
        <w:rPr>
          <w:rFonts w:ascii="Times New Roman" w:eastAsia="Times New Roman" w:hAnsi="Times New Roman" w:cs="Times New Roman"/>
          <w:sz w:val="24"/>
          <w:szCs w:val="24"/>
          <w:lang w:eastAsia="pl-PL"/>
        </w:rPr>
        <w:t xml:space="preserve">w dokumentacji postępowania </w:t>
      </w:r>
      <w:r w:rsidRPr="00F169BE">
        <w:rPr>
          <w:rFonts w:ascii="Times New Roman" w:eastAsia="Times New Roman" w:hAnsi="Times New Roman" w:cs="Times New Roman"/>
          <w:sz w:val="24"/>
          <w:szCs w:val="24"/>
          <w:lang w:eastAsia="pl-PL"/>
        </w:rPr>
        <w:t>jak żądał tego Odwołujący</w:t>
      </w:r>
      <w:r w:rsidR="00714739" w:rsidRPr="00F169BE">
        <w:rPr>
          <w:rFonts w:ascii="Times New Roman" w:eastAsia="Times New Roman" w:hAnsi="Times New Roman" w:cs="Times New Roman"/>
          <w:sz w:val="24"/>
          <w:szCs w:val="24"/>
          <w:lang w:eastAsia="pl-PL"/>
        </w:rPr>
        <w:t>:</w:t>
      </w:r>
      <w:r w:rsidR="00DA64DF" w:rsidRPr="00F169BE">
        <w:rPr>
          <w:rFonts w:ascii="Times New Roman" w:eastAsia="Times New Roman" w:hAnsi="Times New Roman" w:cs="Times New Roman"/>
          <w:sz w:val="24"/>
          <w:szCs w:val="24"/>
          <w:lang w:eastAsia="pl-PL"/>
        </w:rPr>
        <w:t xml:space="preserve"> co będzie decydować o tym, czy migracja danych będzie konieczna i kiedy Zamawiający</w:t>
      </w:r>
      <w:r w:rsidR="00714739" w:rsidRPr="00F169BE">
        <w:rPr>
          <w:rFonts w:ascii="Times New Roman" w:eastAsia="Times New Roman" w:hAnsi="Times New Roman" w:cs="Times New Roman"/>
          <w:sz w:val="24"/>
          <w:szCs w:val="24"/>
          <w:lang w:eastAsia="pl-PL"/>
        </w:rPr>
        <w:t xml:space="preserve"> </w:t>
      </w:r>
      <w:r w:rsidR="00DA64DF" w:rsidRPr="00F169BE">
        <w:rPr>
          <w:rFonts w:ascii="Times New Roman" w:eastAsia="Times New Roman" w:hAnsi="Times New Roman" w:cs="Times New Roman"/>
          <w:sz w:val="24"/>
          <w:szCs w:val="24"/>
          <w:lang w:eastAsia="pl-PL"/>
        </w:rPr>
        <w:t>jest uprawniony do żądania realizacji przedmiotu zamówienia w</w:t>
      </w:r>
      <w:r w:rsidR="00714739" w:rsidRPr="00F169BE">
        <w:rPr>
          <w:rFonts w:ascii="Times New Roman" w:eastAsia="Times New Roman" w:hAnsi="Times New Roman" w:cs="Times New Roman"/>
          <w:sz w:val="24"/>
          <w:szCs w:val="24"/>
          <w:lang w:eastAsia="pl-PL"/>
        </w:rPr>
        <w:t xml:space="preserve"> </w:t>
      </w:r>
      <w:r w:rsidR="00DA64DF" w:rsidRPr="00F169BE">
        <w:rPr>
          <w:rFonts w:ascii="Times New Roman" w:eastAsia="Times New Roman" w:hAnsi="Times New Roman" w:cs="Times New Roman"/>
          <w:sz w:val="24"/>
          <w:szCs w:val="24"/>
          <w:lang w:eastAsia="pl-PL"/>
        </w:rPr>
        <w:t xml:space="preserve">zakresie migracji danych, jaki jest zakres i rodzaj danych, które mają podlegać migracji, z jakich baz danych ma nastąpić migracja. </w:t>
      </w:r>
    </w:p>
    <w:p w:rsidR="00DD2F77" w:rsidRPr="00F169BE" w:rsidRDefault="00DD2F77" w:rsidP="00E61B53">
      <w:pPr>
        <w:spacing w:line="320" w:lineRule="atLeast"/>
        <w:contextualSpacing/>
        <w:jc w:val="both"/>
        <w:rPr>
          <w:rFonts w:ascii="Times New Roman" w:eastAsia="Times New Roman" w:hAnsi="Times New Roman" w:cs="Times New Roman"/>
          <w:sz w:val="24"/>
          <w:szCs w:val="24"/>
          <w:lang w:eastAsia="pl-PL"/>
        </w:rPr>
      </w:pPr>
    </w:p>
    <w:p w:rsidR="00DD2F77" w:rsidRPr="00F169BE" w:rsidRDefault="00DA64DF" w:rsidP="00E61B53">
      <w:pPr>
        <w:spacing w:line="320" w:lineRule="atLeast"/>
        <w:jc w:val="both"/>
        <w:rPr>
          <w:rFonts w:ascii="Times New Roman" w:eastAsia="Times New Roman" w:hAnsi="Times New Roman" w:cs="Times New Roman"/>
          <w:sz w:val="24"/>
          <w:szCs w:val="24"/>
          <w:lang w:eastAsia="pl-PL"/>
        </w:rPr>
      </w:pPr>
      <w:r w:rsidRPr="00F169BE">
        <w:rPr>
          <w:rFonts w:ascii="Times New Roman" w:eastAsia="Times New Roman" w:hAnsi="Times New Roman" w:cs="Times New Roman"/>
          <w:sz w:val="24"/>
          <w:szCs w:val="24"/>
          <w:lang w:eastAsia="pl-PL"/>
        </w:rPr>
        <w:t>Tym samym Zamawiający spełnił żądanie Odwołującego zawarte</w:t>
      </w:r>
      <w:r w:rsidR="006936D0" w:rsidRPr="00F169BE">
        <w:rPr>
          <w:rFonts w:ascii="Times New Roman" w:eastAsia="Times New Roman" w:hAnsi="Times New Roman" w:cs="Times New Roman"/>
          <w:sz w:val="24"/>
          <w:szCs w:val="24"/>
          <w:lang w:eastAsia="pl-PL"/>
        </w:rPr>
        <w:t xml:space="preserve"> w punkcie 1 na stronie 11 Odwołania</w:t>
      </w:r>
      <w:r w:rsidR="00BA2D50" w:rsidRPr="00F169BE">
        <w:rPr>
          <w:rFonts w:ascii="Times New Roman" w:eastAsia="Times New Roman" w:hAnsi="Times New Roman" w:cs="Times New Roman"/>
          <w:sz w:val="24"/>
          <w:szCs w:val="24"/>
          <w:lang w:eastAsia="pl-PL"/>
        </w:rPr>
        <w:t>,</w:t>
      </w:r>
      <w:r w:rsidR="006936D0" w:rsidRPr="00F169BE">
        <w:rPr>
          <w:rFonts w:ascii="Times New Roman" w:eastAsia="Times New Roman" w:hAnsi="Times New Roman" w:cs="Times New Roman"/>
          <w:sz w:val="24"/>
          <w:szCs w:val="24"/>
          <w:lang w:eastAsia="pl-PL"/>
        </w:rPr>
        <w:t xml:space="preserve"> gdzie Odwołujący żądał zmiany wzoru umowy w zakresie paragrafu 17 ust 8</w:t>
      </w:r>
      <w:r w:rsidR="00714739" w:rsidRPr="00F169BE">
        <w:rPr>
          <w:rFonts w:ascii="Times New Roman" w:eastAsia="Times New Roman" w:hAnsi="Times New Roman" w:cs="Times New Roman"/>
          <w:sz w:val="24"/>
          <w:szCs w:val="24"/>
          <w:lang w:eastAsia="pl-PL"/>
        </w:rPr>
        <w:t xml:space="preserve"> </w:t>
      </w:r>
      <w:r w:rsidR="006936D0" w:rsidRPr="00F169BE">
        <w:rPr>
          <w:rFonts w:ascii="Times New Roman" w:eastAsia="Times New Roman" w:hAnsi="Times New Roman" w:cs="Times New Roman"/>
          <w:sz w:val="24"/>
          <w:szCs w:val="24"/>
          <w:lang w:eastAsia="pl-PL"/>
        </w:rPr>
        <w:t>- załącznik numer 7 do SIWZ poprzez usunięcie</w:t>
      </w:r>
      <w:r w:rsidR="00714739" w:rsidRPr="00F169BE">
        <w:rPr>
          <w:rFonts w:ascii="Times New Roman" w:eastAsia="Times New Roman" w:hAnsi="Times New Roman" w:cs="Times New Roman"/>
          <w:sz w:val="24"/>
          <w:szCs w:val="24"/>
          <w:lang w:eastAsia="pl-PL"/>
        </w:rPr>
        <w:t xml:space="preserve"> </w:t>
      </w:r>
      <w:r w:rsidR="006936D0" w:rsidRPr="00F169BE">
        <w:rPr>
          <w:rFonts w:ascii="Times New Roman" w:eastAsia="Times New Roman" w:hAnsi="Times New Roman" w:cs="Times New Roman"/>
          <w:sz w:val="24"/>
          <w:szCs w:val="24"/>
          <w:lang w:eastAsia="pl-PL"/>
        </w:rPr>
        <w:t>z zakresu zamówienia publicznego</w:t>
      </w:r>
      <w:r w:rsidR="00714739" w:rsidRPr="00F169BE">
        <w:rPr>
          <w:rFonts w:ascii="Times New Roman" w:eastAsia="Times New Roman" w:hAnsi="Times New Roman" w:cs="Times New Roman"/>
          <w:sz w:val="24"/>
          <w:szCs w:val="24"/>
          <w:lang w:eastAsia="pl-PL"/>
        </w:rPr>
        <w:t xml:space="preserve"> </w:t>
      </w:r>
      <w:r w:rsidR="006936D0" w:rsidRPr="00F169BE">
        <w:rPr>
          <w:rFonts w:ascii="Times New Roman" w:eastAsia="Times New Roman" w:hAnsi="Times New Roman" w:cs="Times New Roman"/>
          <w:sz w:val="24"/>
          <w:szCs w:val="24"/>
          <w:lang w:eastAsia="pl-PL"/>
        </w:rPr>
        <w:t>świadczenia polegającego na migracji danych</w:t>
      </w:r>
      <w:r w:rsidR="00714739" w:rsidRPr="00F169BE">
        <w:rPr>
          <w:rFonts w:ascii="Times New Roman" w:eastAsia="Times New Roman" w:hAnsi="Times New Roman" w:cs="Times New Roman"/>
          <w:sz w:val="24"/>
          <w:szCs w:val="24"/>
          <w:lang w:eastAsia="pl-PL"/>
        </w:rPr>
        <w:t xml:space="preserve"> </w:t>
      </w:r>
      <w:r w:rsidR="006936D0" w:rsidRPr="00F169BE">
        <w:rPr>
          <w:rFonts w:ascii="Times New Roman" w:eastAsia="Times New Roman" w:hAnsi="Times New Roman" w:cs="Times New Roman"/>
          <w:sz w:val="24"/>
          <w:szCs w:val="24"/>
          <w:lang w:eastAsia="pl-PL"/>
        </w:rPr>
        <w:t>wskazanych przez Zamawiającego w ramach Projektu. Żądanie wskazane w punkcie 1 jak powyżej było żądaniem alternatywnym wobec żądania numer 2 dotyczącego migracji danych. Spełnienie przez Zamawiającego w całości żądania numer 1 powoduje</w:t>
      </w:r>
      <w:r w:rsidR="00BA2D50" w:rsidRPr="00F169BE">
        <w:rPr>
          <w:rFonts w:ascii="Times New Roman" w:eastAsia="Times New Roman" w:hAnsi="Times New Roman" w:cs="Times New Roman"/>
          <w:sz w:val="24"/>
          <w:szCs w:val="24"/>
          <w:lang w:eastAsia="pl-PL"/>
        </w:rPr>
        <w:t>,</w:t>
      </w:r>
      <w:r w:rsidR="006936D0" w:rsidRPr="00F169BE">
        <w:rPr>
          <w:rFonts w:ascii="Times New Roman" w:eastAsia="Times New Roman" w:hAnsi="Times New Roman" w:cs="Times New Roman"/>
          <w:sz w:val="24"/>
          <w:szCs w:val="24"/>
          <w:lang w:eastAsia="pl-PL"/>
        </w:rPr>
        <w:t xml:space="preserve"> iż odpadła potrzeba i zasadność spełniania żądania numer 2 na stronie 11 Odwołania (bowiem żądanie numer 2 było żądaniem alternatywnym wobec żądania numer 1)</w:t>
      </w:r>
    </w:p>
    <w:p w:rsidR="00187B50" w:rsidRPr="00F169BE" w:rsidRDefault="00DD2F77" w:rsidP="00E61B53">
      <w:pPr>
        <w:spacing w:line="320" w:lineRule="atLeast"/>
        <w:rPr>
          <w:rFonts w:ascii="Times New Roman" w:hAnsi="Times New Roman" w:cs="Times New Roman"/>
          <w:b/>
          <w:sz w:val="24"/>
          <w:szCs w:val="24"/>
        </w:rPr>
      </w:pPr>
      <w:r w:rsidRPr="00F169BE">
        <w:rPr>
          <w:rFonts w:ascii="Times New Roman" w:hAnsi="Times New Roman" w:cs="Times New Roman"/>
          <w:b/>
          <w:sz w:val="24"/>
          <w:szCs w:val="24"/>
        </w:rPr>
        <w:t>ZARZUT IV</w:t>
      </w:r>
      <w:r w:rsidR="00714739" w:rsidRPr="00F169BE">
        <w:rPr>
          <w:rFonts w:ascii="Times New Roman" w:hAnsi="Times New Roman" w:cs="Times New Roman"/>
          <w:b/>
          <w:sz w:val="24"/>
          <w:szCs w:val="24"/>
        </w:rPr>
        <w:t xml:space="preserve"> </w:t>
      </w:r>
    </w:p>
    <w:p w:rsidR="00DC7C2F" w:rsidRPr="00F169BE" w:rsidRDefault="00DC7C2F" w:rsidP="00DC7C2F">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W zakresie zarzutów IV dotyczącego nieudostępnienia dokumentacji Projektu, Zamawiający wskazuje</w:t>
      </w:r>
      <w:r w:rsidR="00045609" w:rsidRPr="00F169BE">
        <w:rPr>
          <w:rFonts w:ascii="Times New Roman" w:hAnsi="Times New Roman" w:cs="Times New Roman"/>
          <w:sz w:val="24"/>
          <w:szCs w:val="24"/>
        </w:rPr>
        <w:t>,</w:t>
      </w:r>
      <w:r w:rsidRPr="00F169BE">
        <w:rPr>
          <w:rFonts w:ascii="Times New Roman" w:hAnsi="Times New Roman" w:cs="Times New Roman"/>
          <w:sz w:val="24"/>
          <w:szCs w:val="24"/>
        </w:rPr>
        <w:t xml:space="preserve"> że OPZ dokładnie opisuje cele Projektu jakim jest świadczenie dwóch rodzajów usług e – dokumentacja oraz e – rejestracja, z których będą mogli korzystać wszyscy mieszkańcy województwa wielkopolskiego i które będą dotyczyć usług medycznych świadczonych przez podmioty świadczące usługi medyczne skierowane do mieszkańców </w:t>
      </w:r>
      <w:r w:rsidRPr="00F169BE">
        <w:rPr>
          <w:rFonts w:ascii="Times New Roman" w:hAnsi="Times New Roman" w:cs="Times New Roman"/>
          <w:sz w:val="24"/>
          <w:szCs w:val="24"/>
        </w:rPr>
        <w:lastRenderedPageBreak/>
        <w:t>województwa wielkopolskiego. Dokumentacja Projektu zawiera opisy wszystkich partnerów projektu, w tym ich słabych stron, wyceny poszczególnych zamówień objętych Projektem, w tym niniejszego zamówienia oraz inne dane których Zamawiający nie chce ujawnić i których ujawnienie nie ma żadnego znaczenia dla Wykonawcy. Z dokumentacji projektowej dla wykonawcy w tym dla Odwołującego najważniejsze jest to, że Projekt zakłada uruchomienie dwóch usług – natomiast parametry tych usług w sposób szczegółowy, zdecydowanie bardziej szczegółowy niż w dokumentacji projektowej zawarte zostały w SIWZ.</w:t>
      </w:r>
    </w:p>
    <w:p w:rsidR="00DD2F77" w:rsidRPr="00F169BE" w:rsidRDefault="00DC7C2F" w:rsidP="00DC7C2F">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Tym samym Zamawiający nie uwzględnia żądania Zamawiającego zawartego na stronie 13 Odwołania obejmujące nakazane Zamawiającemu udostępnienie w ramach dokumentacji przetargowej (SIWZ) kompletnej dokumentacji Projektu - w tym umowy i wniosku o dofinasowanie wraz z studium wykonalności.</w:t>
      </w:r>
    </w:p>
    <w:p w:rsidR="00DA2A21" w:rsidRPr="00F169BE" w:rsidRDefault="00DA2A21" w:rsidP="00E61B53">
      <w:pPr>
        <w:spacing w:line="320" w:lineRule="atLeast"/>
        <w:rPr>
          <w:rFonts w:ascii="Times New Roman" w:hAnsi="Times New Roman" w:cs="Times New Roman"/>
          <w:b/>
          <w:sz w:val="24"/>
          <w:szCs w:val="24"/>
        </w:rPr>
      </w:pPr>
      <w:r w:rsidRPr="00F169BE">
        <w:rPr>
          <w:rFonts w:ascii="Times New Roman" w:hAnsi="Times New Roman" w:cs="Times New Roman"/>
          <w:b/>
          <w:sz w:val="24"/>
          <w:szCs w:val="24"/>
        </w:rPr>
        <w:t>ZARZUT V</w:t>
      </w:r>
      <w:r w:rsidR="00714739" w:rsidRPr="00F169BE">
        <w:rPr>
          <w:rFonts w:ascii="Times New Roman" w:hAnsi="Times New Roman" w:cs="Times New Roman"/>
          <w:b/>
          <w:sz w:val="24"/>
          <w:szCs w:val="24"/>
        </w:rPr>
        <w:t xml:space="preserve"> </w:t>
      </w:r>
    </w:p>
    <w:p w:rsidR="00473FFC" w:rsidRPr="00F169BE" w:rsidRDefault="00473FFC" w:rsidP="00E61B53">
      <w:pPr>
        <w:spacing w:after="120" w:line="320" w:lineRule="atLeast"/>
        <w:rPr>
          <w:rFonts w:ascii="Times New Roman" w:hAnsi="Times New Roman" w:cs="Times New Roman"/>
          <w:sz w:val="24"/>
          <w:szCs w:val="24"/>
        </w:rPr>
      </w:pPr>
      <w:r w:rsidRPr="00F169BE">
        <w:rPr>
          <w:rFonts w:ascii="Times New Roman" w:hAnsi="Times New Roman" w:cs="Times New Roman"/>
          <w:sz w:val="24"/>
          <w:szCs w:val="24"/>
        </w:rPr>
        <w:t xml:space="preserve">Odnośnie zarzutu V Zamawiający zmianą wzoru umowy numer 2 wprowadził nową treść </w:t>
      </w:r>
      <w:r w:rsidRPr="00F169BE">
        <w:rPr>
          <w:rFonts w:ascii="Times New Roman" w:eastAsia="Times New Roman" w:hAnsi="Times New Roman" w:cs="Times New Roman"/>
          <w:sz w:val="24"/>
          <w:szCs w:val="24"/>
          <w:lang w:eastAsia="pl-PL"/>
        </w:rPr>
        <w:t>§ 44 do Umowy, o następującej treści</w:t>
      </w:r>
      <w:r w:rsidR="00714739" w:rsidRPr="00F169BE">
        <w:rPr>
          <w:rFonts w:ascii="Times New Roman" w:eastAsia="Times New Roman" w:hAnsi="Times New Roman" w:cs="Times New Roman"/>
          <w:sz w:val="24"/>
          <w:szCs w:val="24"/>
          <w:lang w:eastAsia="pl-PL"/>
        </w:rPr>
        <w:t>:</w:t>
      </w:r>
    </w:p>
    <w:p w:rsidR="00473FFC" w:rsidRPr="00F169BE" w:rsidRDefault="00473FFC" w:rsidP="00E61B53">
      <w:pPr>
        <w:pStyle w:val="Akapitzlist"/>
        <w:numPr>
          <w:ilvl w:val="0"/>
          <w:numId w:val="1"/>
        </w:numPr>
        <w:spacing w:line="320" w:lineRule="atLeast"/>
        <w:ind w:left="1418" w:hanging="425"/>
        <w:jc w:val="both"/>
        <w:rPr>
          <w:i/>
        </w:rPr>
      </w:pPr>
      <w:r w:rsidRPr="00F169BE">
        <w:rPr>
          <w:i/>
        </w:rPr>
        <w:t>W celu realizacji Umowy przetwarzanie danych osobowych pacjentów korzystających z Platformy Regionalnej jak też wszelkich innych</w:t>
      </w:r>
      <w:r w:rsidR="00714739" w:rsidRPr="00F169BE">
        <w:rPr>
          <w:i/>
        </w:rPr>
        <w:t xml:space="preserve"> </w:t>
      </w:r>
      <w:r w:rsidRPr="00F169BE">
        <w:rPr>
          <w:i/>
        </w:rPr>
        <w:t>danych osobowych pacjentów do jakich Platforma Regionalna będzie mieć dostęp i które będzie przetwarzać odbywać się będzie na podstawie zawartych z Zamawiającym / podmiotami leczniczymi umów zgodnych z powszechnie obowiązującymi przepisami prawa istotnych postanowień wzorów umów powierzenia przetwarzania danych osobowych.</w:t>
      </w:r>
    </w:p>
    <w:p w:rsidR="00473FFC" w:rsidRPr="00F169BE" w:rsidRDefault="00473FFC" w:rsidP="00E61B53">
      <w:pPr>
        <w:pStyle w:val="Akapitzlist"/>
        <w:numPr>
          <w:ilvl w:val="0"/>
          <w:numId w:val="1"/>
        </w:numPr>
        <w:spacing w:line="320" w:lineRule="atLeast"/>
        <w:ind w:left="1418" w:hanging="425"/>
        <w:jc w:val="both"/>
        <w:rPr>
          <w:i/>
        </w:rPr>
      </w:pPr>
      <w:r w:rsidRPr="00F169BE">
        <w:rPr>
          <w:i/>
        </w:rPr>
        <w:t>Wykonawca przedstawi Zamawiającemu wzory umów powierzenia przetwarzania danych osobowych. Wzory te wymagają akceptacji Zamawiającego.</w:t>
      </w:r>
      <w:r w:rsidR="00714739" w:rsidRPr="00F169BE">
        <w:rPr>
          <w:i/>
        </w:rPr>
        <w:t xml:space="preserve"> </w:t>
      </w:r>
      <w:r w:rsidRPr="00F169BE">
        <w:rPr>
          <w:i/>
        </w:rPr>
        <w:t>W przypadku braku przedstawienia przez Wykonawcę wzorów umów powierzenia przetwarzania danych osobowych, umowy te opracowane zostaną przez Zamawiającego przy udziale Wykonawcy. Zamawiający opracowując wzory umów o jakich mowa w zdaniu poprzednim uwzględni uwagi Wykonawcy o ile będą zgodne z prawem.</w:t>
      </w:r>
    </w:p>
    <w:p w:rsidR="00DD2F77" w:rsidRPr="00F169BE" w:rsidRDefault="00DD2F77" w:rsidP="00E61B53">
      <w:pPr>
        <w:spacing w:line="320" w:lineRule="atLeast"/>
        <w:jc w:val="both"/>
        <w:rPr>
          <w:rFonts w:ascii="Times New Roman" w:hAnsi="Times New Roman" w:cs="Times New Roman"/>
          <w:sz w:val="24"/>
          <w:szCs w:val="24"/>
        </w:rPr>
      </w:pPr>
    </w:p>
    <w:p w:rsidR="00DD2F77" w:rsidRPr="00F169BE" w:rsidRDefault="00473FFC"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Przedstawioną zmianą umowy Zamawiający uczynił zadość żądaniu Odwołującemu</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zawartemu na stronie 14 odwołania. W punkcie pierwszym tego żądania Odwołujący wnosił o zapis zgodnie z którym przetwarzanie danych osobowych pacjentów w celu realizacji Umowy będzie odbywało się na podstawie zawartych z Zamawiającym/jednostkami medycznymi</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umów, zgodnie z wzorem umowy powierzenia przetwarzania danych osobowych obowiązującym u Wykonawcy. W punkcie drugim żądania Odwołujący wskazał – ewentualnie</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zgodnych z powszechnie obowiązującymi przepisami prawa</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istotnych postanowień wzoru umowy powierzenia przetwarzania danych osobowych.</w:t>
      </w:r>
    </w:p>
    <w:p w:rsidR="00B90B61" w:rsidRPr="00F169BE" w:rsidRDefault="00390FDB"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ZARZUT</w:t>
      </w:r>
      <w:r w:rsidR="0042284B" w:rsidRPr="00F169BE">
        <w:rPr>
          <w:rFonts w:ascii="Times New Roman" w:hAnsi="Times New Roman" w:cs="Times New Roman"/>
          <w:b/>
          <w:sz w:val="24"/>
          <w:szCs w:val="24"/>
        </w:rPr>
        <w:t xml:space="preserve"> VI </w:t>
      </w:r>
    </w:p>
    <w:p w:rsidR="003C61A0" w:rsidRPr="00F169BE" w:rsidRDefault="0042284B"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Odwołujący z faktu, że zamówienie realizowane jest w ramach Projektu wywodzi mylne</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 xml:space="preserve">założenie, że oprogramowanie jakie nabywa Zamawiający ma być wykorzystywane </w:t>
      </w:r>
      <w:r w:rsidRPr="00F169BE">
        <w:rPr>
          <w:rFonts w:ascii="Times New Roman" w:hAnsi="Times New Roman" w:cs="Times New Roman"/>
          <w:sz w:val="24"/>
          <w:szCs w:val="24"/>
        </w:rPr>
        <w:lastRenderedPageBreak/>
        <w:t>tylko w zakresie Projektu. Otóż</w:t>
      </w:r>
      <w:r w:rsidR="00400562" w:rsidRPr="00F169BE">
        <w:rPr>
          <w:rFonts w:ascii="Times New Roman" w:hAnsi="Times New Roman" w:cs="Times New Roman"/>
          <w:sz w:val="24"/>
          <w:szCs w:val="24"/>
        </w:rPr>
        <w:t>, Zamawiający stoi na stanowisku, że</w:t>
      </w:r>
      <w:r w:rsidRPr="00F169BE">
        <w:rPr>
          <w:rFonts w:ascii="Times New Roman" w:hAnsi="Times New Roman" w:cs="Times New Roman"/>
          <w:sz w:val="24"/>
          <w:szCs w:val="24"/>
        </w:rPr>
        <w:t xml:space="preserve"> po się realizuje projekty, by uzy</w:t>
      </w:r>
      <w:r w:rsidR="00400562" w:rsidRPr="00F169BE">
        <w:rPr>
          <w:rFonts w:ascii="Times New Roman" w:hAnsi="Times New Roman" w:cs="Times New Roman"/>
          <w:sz w:val="24"/>
          <w:szCs w:val="24"/>
        </w:rPr>
        <w:t>skać długotrwałe efekty przekra</w:t>
      </w:r>
      <w:r w:rsidRPr="00F169BE">
        <w:rPr>
          <w:rFonts w:ascii="Times New Roman" w:hAnsi="Times New Roman" w:cs="Times New Roman"/>
          <w:sz w:val="24"/>
          <w:szCs w:val="24"/>
        </w:rPr>
        <w:t>c</w:t>
      </w:r>
      <w:r w:rsidR="00400562" w:rsidRPr="00F169BE">
        <w:rPr>
          <w:rFonts w:ascii="Times New Roman" w:hAnsi="Times New Roman" w:cs="Times New Roman"/>
          <w:sz w:val="24"/>
          <w:szCs w:val="24"/>
        </w:rPr>
        <w:t>za</w:t>
      </w:r>
      <w:r w:rsidRPr="00F169BE">
        <w:rPr>
          <w:rFonts w:ascii="Times New Roman" w:hAnsi="Times New Roman" w:cs="Times New Roman"/>
          <w:sz w:val="24"/>
          <w:szCs w:val="24"/>
        </w:rPr>
        <w:t>jące czas trwałości projektu.</w:t>
      </w:r>
      <w:r w:rsidR="00400562" w:rsidRPr="00F169BE">
        <w:rPr>
          <w:rFonts w:ascii="Times New Roman" w:hAnsi="Times New Roman" w:cs="Times New Roman"/>
          <w:sz w:val="24"/>
          <w:szCs w:val="24"/>
        </w:rPr>
        <w:t xml:space="preserve"> Sam Projekt ma umożliwić stworzenie infrastruktury i narzędzi umożliwiających w sposób trwały realizację usług objętych </w:t>
      </w:r>
      <w:proofErr w:type="gramStart"/>
      <w:r w:rsidR="00400562" w:rsidRPr="00F169BE">
        <w:rPr>
          <w:rFonts w:ascii="Times New Roman" w:hAnsi="Times New Roman" w:cs="Times New Roman"/>
          <w:sz w:val="24"/>
          <w:szCs w:val="24"/>
        </w:rPr>
        <w:t>Projektem</w:t>
      </w:r>
      <w:proofErr w:type="gramEnd"/>
      <w:r w:rsidR="00400562" w:rsidRPr="00F169BE">
        <w:rPr>
          <w:rFonts w:ascii="Times New Roman" w:hAnsi="Times New Roman" w:cs="Times New Roman"/>
          <w:sz w:val="24"/>
          <w:szCs w:val="24"/>
        </w:rPr>
        <w:t xml:space="preserve"> ale docelowo w przyszłości realizacja Projektu ma umożliwić podłączanie do Platformy Regionalnej nowych podmiotów, w tym nie tylko szpitali i nie tylko podmiotów publicznych.</w:t>
      </w:r>
      <w:r w:rsidR="00714739" w:rsidRPr="00F169BE">
        <w:rPr>
          <w:rFonts w:ascii="Times New Roman" w:hAnsi="Times New Roman" w:cs="Times New Roman"/>
          <w:sz w:val="24"/>
          <w:szCs w:val="24"/>
        </w:rPr>
        <w:t xml:space="preserve"> </w:t>
      </w:r>
      <w:r w:rsidR="00400562" w:rsidRPr="00F169BE">
        <w:rPr>
          <w:rFonts w:ascii="Times New Roman" w:hAnsi="Times New Roman" w:cs="Times New Roman"/>
          <w:sz w:val="24"/>
          <w:szCs w:val="24"/>
        </w:rPr>
        <w:t>Infrastruktura i oprogramowanie jakie Zamawiający nabędzie w ramach Projektu ma umożliwić</w:t>
      </w:r>
      <w:r w:rsidR="003C61A0" w:rsidRPr="00F169BE">
        <w:rPr>
          <w:rFonts w:ascii="Times New Roman" w:hAnsi="Times New Roman" w:cs="Times New Roman"/>
          <w:sz w:val="24"/>
          <w:szCs w:val="24"/>
        </w:rPr>
        <w:t xml:space="preserve"> mieszkańcom</w:t>
      </w:r>
      <w:r w:rsidR="00400562" w:rsidRPr="00F169BE">
        <w:rPr>
          <w:rFonts w:ascii="Times New Roman" w:hAnsi="Times New Roman" w:cs="Times New Roman"/>
          <w:sz w:val="24"/>
          <w:szCs w:val="24"/>
        </w:rPr>
        <w:t xml:space="preserve"> województwa wielkopolskiego jak najpełniejsze korzystanie z usług objętych Projektem. Zamawiający nie wyklucza</w:t>
      </w:r>
      <w:r w:rsidR="003C61A0" w:rsidRPr="00F169BE">
        <w:rPr>
          <w:rFonts w:ascii="Times New Roman" w:hAnsi="Times New Roman" w:cs="Times New Roman"/>
          <w:sz w:val="24"/>
          <w:szCs w:val="24"/>
        </w:rPr>
        <w:t xml:space="preserve"> a wręcz planuje wykorzy</w:t>
      </w:r>
      <w:r w:rsidR="00400562" w:rsidRPr="00F169BE">
        <w:rPr>
          <w:rFonts w:ascii="Times New Roman" w:hAnsi="Times New Roman" w:cs="Times New Roman"/>
          <w:sz w:val="24"/>
          <w:szCs w:val="24"/>
        </w:rPr>
        <w:t>s</w:t>
      </w:r>
      <w:r w:rsidR="003C61A0" w:rsidRPr="00F169BE">
        <w:rPr>
          <w:rFonts w:ascii="Times New Roman" w:hAnsi="Times New Roman" w:cs="Times New Roman"/>
          <w:sz w:val="24"/>
          <w:szCs w:val="24"/>
        </w:rPr>
        <w:t>t</w:t>
      </w:r>
      <w:r w:rsidR="00400562" w:rsidRPr="00F169BE">
        <w:rPr>
          <w:rFonts w:ascii="Times New Roman" w:hAnsi="Times New Roman" w:cs="Times New Roman"/>
          <w:sz w:val="24"/>
          <w:szCs w:val="24"/>
        </w:rPr>
        <w:t>anie infrastruktury i oprogramowania nabytego w Projekcie do wprowadzenia nowych usług, rozbudowy dotychczasowych usług i podłączania coraz większej liczby podmiotów, tak by wszelkiego rodzaju dokumentacja medyczna, generowana również przez indywidualne praktyki lekarskie jak i inne podmiot</w:t>
      </w:r>
      <w:r w:rsidR="00D33DB5" w:rsidRPr="00F169BE">
        <w:rPr>
          <w:rFonts w:ascii="Times New Roman" w:hAnsi="Times New Roman" w:cs="Times New Roman"/>
          <w:sz w:val="24"/>
          <w:szCs w:val="24"/>
        </w:rPr>
        <w:t>y</w:t>
      </w:r>
      <w:r w:rsidR="00400562" w:rsidRPr="00F169BE">
        <w:rPr>
          <w:rFonts w:ascii="Times New Roman" w:hAnsi="Times New Roman" w:cs="Times New Roman"/>
          <w:sz w:val="24"/>
          <w:szCs w:val="24"/>
        </w:rPr>
        <w:t xml:space="preserve"> świadczące usługi w zakresie diagnostyki i badań mogły zostać objęte tworzonym systemem. Celem jes</w:t>
      </w:r>
      <w:r w:rsidR="003C61A0" w:rsidRPr="00F169BE">
        <w:rPr>
          <w:rFonts w:ascii="Times New Roman" w:hAnsi="Times New Roman" w:cs="Times New Roman"/>
          <w:sz w:val="24"/>
          <w:szCs w:val="24"/>
        </w:rPr>
        <w:t>t</w:t>
      </w:r>
      <w:r w:rsidR="00400562" w:rsidRPr="00F169BE">
        <w:rPr>
          <w:rFonts w:ascii="Times New Roman" w:hAnsi="Times New Roman" w:cs="Times New Roman"/>
          <w:sz w:val="24"/>
          <w:szCs w:val="24"/>
        </w:rPr>
        <w:t xml:space="preserve"> by mieszkańcy województwa wielkopolskiego, niezależnie od tego gdzie się będą znajdować i niezależnie od tego w jakim podmiocie, niezależnie od tego gdzie zlokalizowanym </w:t>
      </w:r>
      <w:r w:rsidR="003C61A0" w:rsidRPr="00F169BE">
        <w:rPr>
          <w:rFonts w:ascii="Times New Roman" w:hAnsi="Times New Roman" w:cs="Times New Roman"/>
          <w:sz w:val="24"/>
          <w:szCs w:val="24"/>
        </w:rPr>
        <w:t>zostali poddani hospitalizacji, przeprowadzili badanie, leczenie czy w inny sposób korzystali z usług podmiotów wytwarzających dokumentację medyczną, dzięki Platformie Regionalnej mieli elektroniczny dostęp do wyników badań i leczenia jak i mogli dokonać rejestracji w zakresie planowanego skorzystania z usług medycznych.</w:t>
      </w:r>
      <w:r w:rsidRPr="00F169BE">
        <w:rPr>
          <w:rFonts w:ascii="Times New Roman" w:hAnsi="Times New Roman" w:cs="Times New Roman"/>
          <w:sz w:val="24"/>
          <w:szCs w:val="24"/>
        </w:rPr>
        <w:t xml:space="preserve"> </w:t>
      </w:r>
      <w:r w:rsidR="003C61A0" w:rsidRPr="00F169BE">
        <w:rPr>
          <w:rFonts w:ascii="Times New Roman" w:hAnsi="Times New Roman" w:cs="Times New Roman"/>
          <w:sz w:val="24"/>
          <w:szCs w:val="24"/>
        </w:rPr>
        <w:t xml:space="preserve">Tym </w:t>
      </w:r>
      <w:proofErr w:type="gramStart"/>
      <w:r w:rsidR="003C61A0" w:rsidRPr="00F169BE">
        <w:rPr>
          <w:rFonts w:ascii="Times New Roman" w:hAnsi="Times New Roman" w:cs="Times New Roman"/>
          <w:sz w:val="24"/>
          <w:szCs w:val="24"/>
        </w:rPr>
        <w:t>samym</w:t>
      </w:r>
      <w:proofErr w:type="gramEnd"/>
      <w:r w:rsidR="003C61A0" w:rsidRPr="00F169BE">
        <w:rPr>
          <w:rFonts w:ascii="Times New Roman" w:hAnsi="Times New Roman" w:cs="Times New Roman"/>
          <w:sz w:val="24"/>
          <w:szCs w:val="24"/>
        </w:rPr>
        <w:t xml:space="preserve"> jeżeli dokumentacja medyczna mieszkańca wielkopolski wytworzona została w innym województwie to tworzony przez Zamawiającego system informatyczny docelowo również powinien umożliwić elektroniczny dostęp do tej dokumentacji. Stąd Zamawiający nie może zgodzić się na jakiekolwiek ograniczenia w zakresie ilości, sposobu czy warunków podłączanie się nowych podmiotów do Platformy Regionalnej. </w:t>
      </w:r>
    </w:p>
    <w:p w:rsidR="00B6418A" w:rsidRPr="00F169BE" w:rsidRDefault="004F5911"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Projekt jest tylko punktem wyjścia do opisu przedmiotu Zamówienia i to Zamawiający samodzielnie opisuje zamówienie, sam najlepiej wiedząc co chce nabyć w jakim zakresie i w jakim celu. Wykonawca nie jest uprawniony do narzucania Zamawiającemu zakresu zamówienia w tym zakresu nabywanych licencji. Jeżeli jakikolwiek zamawiający chce połączyć punkt A z punktem B to tylko on a nie wykonawca decyduje o tym czy zamawiający wskazane punkty połączy drogą prostą, krętą, tunelem czy mostem. Żądania Odwołującego w zakresie licencji w istocie sprowadzają się do znacznego ograniczenia uprawnień Zamawiającego w zakresie korzysta</w:t>
      </w:r>
      <w:r w:rsidR="001D3408" w:rsidRPr="00F169BE">
        <w:rPr>
          <w:rFonts w:ascii="Times New Roman" w:hAnsi="Times New Roman" w:cs="Times New Roman"/>
          <w:sz w:val="24"/>
          <w:szCs w:val="24"/>
        </w:rPr>
        <w:t>nia i dysponowania produktem inf</w:t>
      </w:r>
      <w:r w:rsidRPr="00F169BE">
        <w:rPr>
          <w:rFonts w:ascii="Times New Roman" w:hAnsi="Times New Roman" w:cs="Times New Roman"/>
          <w:sz w:val="24"/>
          <w:szCs w:val="24"/>
        </w:rPr>
        <w:t xml:space="preserve">ormatycznym jaki Zamawiający planuje nabyć w niniejszym postępowaniu. Efektem żądań Odwołującego może </w:t>
      </w:r>
      <w:proofErr w:type="gramStart"/>
      <w:r w:rsidRPr="00F169BE">
        <w:rPr>
          <w:rFonts w:ascii="Times New Roman" w:hAnsi="Times New Roman" w:cs="Times New Roman"/>
          <w:sz w:val="24"/>
          <w:szCs w:val="24"/>
        </w:rPr>
        <w:t>być</w:t>
      </w:r>
      <w:proofErr w:type="gramEnd"/>
      <w:r w:rsidRPr="00F169BE">
        <w:rPr>
          <w:rFonts w:ascii="Times New Roman" w:hAnsi="Times New Roman" w:cs="Times New Roman"/>
          <w:sz w:val="24"/>
          <w:szCs w:val="24"/>
        </w:rPr>
        <w:t xml:space="preserve"> ale nie musi (nie ma tu żadnej gwarancji) niższa cena wykonawcy</w:t>
      </w:r>
      <w:r w:rsidR="001D3408" w:rsidRPr="00F169BE">
        <w:rPr>
          <w:rFonts w:ascii="Times New Roman" w:hAnsi="Times New Roman" w:cs="Times New Roman"/>
          <w:sz w:val="24"/>
          <w:szCs w:val="24"/>
        </w:rPr>
        <w:t xml:space="preserve"> (zaoferowana przez wykonawcę w postępowaniu przetargowym)</w:t>
      </w:r>
      <w:r w:rsidRPr="00F169BE">
        <w:rPr>
          <w:rFonts w:ascii="Times New Roman" w:hAnsi="Times New Roman" w:cs="Times New Roman"/>
          <w:sz w:val="24"/>
          <w:szCs w:val="24"/>
        </w:rPr>
        <w:t>. Z pewnością jednak uwzględnienie wszystkich żądań Odwołującego w zakresie licencji to istotne ograniczenie możliwości rozwoju sytemu jaki Zamawiający chce realizować, uzależnienie jego rozwoju jak i innych działań jakie Zamawiający w oparciu o nabyte oprogramowanie mógłby realizować od zgody wykon</w:t>
      </w:r>
      <w:r w:rsidR="00B6418A" w:rsidRPr="00F169BE">
        <w:rPr>
          <w:rFonts w:ascii="Times New Roman" w:hAnsi="Times New Roman" w:cs="Times New Roman"/>
          <w:sz w:val="24"/>
          <w:szCs w:val="24"/>
        </w:rPr>
        <w:t>aw</w:t>
      </w:r>
      <w:r w:rsidRPr="00F169BE">
        <w:rPr>
          <w:rFonts w:ascii="Times New Roman" w:hAnsi="Times New Roman" w:cs="Times New Roman"/>
          <w:sz w:val="24"/>
          <w:szCs w:val="24"/>
        </w:rPr>
        <w:t>cy</w:t>
      </w:r>
      <w:r w:rsidR="00B6418A" w:rsidRPr="00F169BE">
        <w:rPr>
          <w:rFonts w:ascii="Times New Roman" w:hAnsi="Times New Roman" w:cs="Times New Roman"/>
          <w:sz w:val="24"/>
          <w:szCs w:val="24"/>
        </w:rPr>
        <w:t>, która oczywiście nie jest za darmo, a nade wszystko uzyskanie przez wykonawcę gwarancji, że oprogramowanie jakie Odwołujący dostarczy Zamawiającemu nie uniemożliwi Odwołującemu zawieranie analogicznych transakcji w innych województwach, to jest dokonywanie kolejnych sprzedaży, udzielanie kolejnych licencji na to co stworzone zostanie dla Zamawiającego w ninie</w:t>
      </w:r>
      <w:r w:rsidR="001D3408" w:rsidRPr="00F169BE">
        <w:rPr>
          <w:rFonts w:ascii="Times New Roman" w:hAnsi="Times New Roman" w:cs="Times New Roman"/>
          <w:sz w:val="24"/>
          <w:szCs w:val="24"/>
        </w:rPr>
        <w:t>jszym postępowaniu przetargowym albo w oparciu o to oprogramowanie (i dotyczącą tego licencję)</w:t>
      </w:r>
    </w:p>
    <w:p w:rsidR="00B6418A" w:rsidRPr="00F169BE" w:rsidRDefault="00B6418A"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lastRenderedPageBreak/>
        <w:t xml:space="preserve">Zamawiający podkreśla, że zamiast udzielenia mu licencji równie dobrze mógłby żądać od wykonawcy w niniejszym postępowaniu przeniesienia autorskich praw majątkowych do stworzonej przez wykonawcę Platformy Regionalnej. Działanie takie byłoby zgodne z prawem i Projektem. Wbrew powszechniej opinii działanie takie nie uniemożliwiałby by wykonawcy, przy oznaczonych zmianach kodu źródłowego, wykonywanie kolejnych platform </w:t>
      </w:r>
      <w:r w:rsidR="001D3408" w:rsidRPr="00F169BE">
        <w:rPr>
          <w:rFonts w:ascii="Times New Roman" w:hAnsi="Times New Roman" w:cs="Times New Roman"/>
          <w:sz w:val="24"/>
          <w:szCs w:val="24"/>
        </w:rPr>
        <w:t xml:space="preserve">regionalnych </w:t>
      </w:r>
      <w:r w:rsidRPr="00F169BE">
        <w:rPr>
          <w:rFonts w:ascii="Times New Roman" w:hAnsi="Times New Roman" w:cs="Times New Roman"/>
          <w:sz w:val="24"/>
          <w:szCs w:val="24"/>
        </w:rPr>
        <w:t>na rzecz innych zamawiających w tym innych województw i przenoszenie od nich autorskich praw majątkowych czy udzielania licencji.</w:t>
      </w:r>
    </w:p>
    <w:p w:rsidR="001A620D" w:rsidRPr="00F169BE" w:rsidRDefault="001D3408"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Zamawiający, celem obniżenia wynagrodzenia należnego wykonawcy zdecydował się, że na podstawie umowy nie dojdzie do przeniesienia autorskich praw majątkowych, tylko że wykonawca udzieli Zamawiającemu licencji. Decydując się na to rozwiązanie Zamawiający chce mieć możliwie najszersze uprawnienia w zakresie otrzymanej licencji nie pozbawiając jednocześnie wykonawcę autorskich praw majątkowych do stworzonego oprogramowania. Oznacza to</w:t>
      </w:r>
      <w:r w:rsidR="00AB2EF8" w:rsidRPr="00F169BE">
        <w:rPr>
          <w:rFonts w:ascii="Times New Roman" w:hAnsi="Times New Roman" w:cs="Times New Roman"/>
          <w:sz w:val="24"/>
          <w:szCs w:val="24"/>
        </w:rPr>
        <w:t>,</w:t>
      </w:r>
      <w:r w:rsidRPr="00F169BE">
        <w:rPr>
          <w:rFonts w:ascii="Times New Roman" w:hAnsi="Times New Roman" w:cs="Times New Roman"/>
          <w:sz w:val="24"/>
          <w:szCs w:val="24"/>
        </w:rPr>
        <w:t xml:space="preserve"> że wykonawca udzieliwszy Zamawiającemu licencji, w tym również licencji na warunkach wskazanych w umowie, będzie mógł nadal w nieograniczony sposób korzystać z zrealizowanego </w:t>
      </w:r>
      <w:r w:rsidR="00AB2EF8" w:rsidRPr="00F169BE">
        <w:rPr>
          <w:rFonts w:ascii="Times New Roman" w:hAnsi="Times New Roman" w:cs="Times New Roman"/>
          <w:sz w:val="24"/>
          <w:szCs w:val="24"/>
        </w:rPr>
        <w:t>przez siebie dzieła</w:t>
      </w:r>
      <w:r w:rsidR="00714739" w:rsidRPr="00F169BE">
        <w:rPr>
          <w:rFonts w:ascii="Times New Roman" w:hAnsi="Times New Roman" w:cs="Times New Roman"/>
          <w:sz w:val="24"/>
          <w:szCs w:val="24"/>
        </w:rPr>
        <w:t xml:space="preserve"> </w:t>
      </w:r>
      <w:r w:rsidR="00AB2EF8" w:rsidRPr="00F169BE">
        <w:rPr>
          <w:rFonts w:ascii="Times New Roman" w:hAnsi="Times New Roman" w:cs="Times New Roman"/>
          <w:sz w:val="24"/>
          <w:szCs w:val="24"/>
        </w:rPr>
        <w:t>w tym udzielać odpłatnie jak i nieodpłatnie licencji w innych województwach. Udzielenie licencji przez wykonawcę Zamawiającemu w tym na warunkach określonych w Umowie w żaden sposób nie ogranicza wykonawcę w korzystaniu z przysługujących mu uprawnień. Szerokie uprawnienia licencyjne jakie zastrzegł w umowie dla siebie Zamawiający pozwalają mu korzystać z nabytej licencji w sposób</w:t>
      </w:r>
      <w:r w:rsidR="00D0116B" w:rsidRPr="00F169BE">
        <w:rPr>
          <w:rFonts w:ascii="Times New Roman" w:hAnsi="Times New Roman" w:cs="Times New Roman"/>
          <w:sz w:val="24"/>
          <w:szCs w:val="24"/>
        </w:rPr>
        <w:t>,</w:t>
      </w:r>
      <w:r w:rsidR="00AB2EF8" w:rsidRPr="00F169BE">
        <w:rPr>
          <w:rFonts w:ascii="Times New Roman" w:hAnsi="Times New Roman" w:cs="Times New Roman"/>
          <w:sz w:val="24"/>
          <w:szCs w:val="24"/>
        </w:rPr>
        <w:t xml:space="preserve"> który zaspokoją wszelki</w:t>
      </w:r>
      <w:r w:rsidR="002D5131" w:rsidRPr="00F169BE">
        <w:rPr>
          <w:rFonts w:ascii="Times New Roman" w:hAnsi="Times New Roman" w:cs="Times New Roman"/>
          <w:sz w:val="24"/>
          <w:szCs w:val="24"/>
        </w:rPr>
        <w:t>e</w:t>
      </w:r>
      <w:r w:rsidR="00AB2EF8" w:rsidRPr="00F169BE">
        <w:rPr>
          <w:rFonts w:ascii="Times New Roman" w:hAnsi="Times New Roman" w:cs="Times New Roman"/>
          <w:sz w:val="24"/>
          <w:szCs w:val="24"/>
        </w:rPr>
        <w:t xml:space="preserve"> potrzeby Zamawiającego – obecne jak i przyszłe. Zamawiający nie wie do końca w jaki sposób będzie rozwijany system stworzony w oparciu o nabywaną licencję, a jakimi innymi systemami informatycznymi będzie musiała ona współpracować (w tym z systemami krajowymi i innymi lokalnymi),</w:t>
      </w:r>
      <w:r w:rsidR="00D0116B" w:rsidRPr="00F169BE">
        <w:rPr>
          <w:rFonts w:ascii="Times New Roman" w:hAnsi="Times New Roman" w:cs="Times New Roman"/>
          <w:sz w:val="24"/>
          <w:szCs w:val="24"/>
        </w:rPr>
        <w:t xml:space="preserve"> </w:t>
      </w:r>
      <w:r w:rsidR="00AB2EF8" w:rsidRPr="00F169BE">
        <w:rPr>
          <w:rFonts w:ascii="Times New Roman" w:hAnsi="Times New Roman" w:cs="Times New Roman"/>
          <w:sz w:val="24"/>
          <w:szCs w:val="24"/>
        </w:rPr>
        <w:t>w</w:t>
      </w:r>
      <w:r w:rsidR="00714739" w:rsidRPr="00F169BE">
        <w:rPr>
          <w:rFonts w:ascii="Times New Roman" w:hAnsi="Times New Roman" w:cs="Times New Roman"/>
          <w:sz w:val="24"/>
          <w:szCs w:val="24"/>
        </w:rPr>
        <w:t xml:space="preserve"> </w:t>
      </w:r>
      <w:r w:rsidR="00AB2EF8" w:rsidRPr="00F169BE">
        <w:rPr>
          <w:rFonts w:ascii="Times New Roman" w:hAnsi="Times New Roman" w:cs="Times New Roman"/>
          <w:sz w:val="24"/>
          <w:szCs w:val="24"/>
        </w:rPr>
        <w:t>jaki sposób będzie musiała być rozwijana i zmieniana, jakim podmiotom i w jakim zakresie konieczne będzie udzielenie sublicencji. Zamawiający nie może sobie jednak pozwolić, by przez nieprzemyślane zapisy umowne dotyczące licencji samemu ograniczyć się w możliwości korzystania z niej. Tym samym może być tak, że określona</w:t>
      </w:r>
      <w:r w:rsidR="00FC4B38" w:rsidRPr="00F169BE">
        <w:rPr>
          <w:rFonts w:ascii="Times New Roman" w:hAnsi="Times New Roman" w:cs="Times New Roman"/>
          <w:sz w:val="24"/>
          <w:szCs w:val="24"/>
        </w:rPr>
        <w:t>,</w:t>
      </w:r>
      <w:r w:rsidR="00AB2EF8" w:rsidRPr="00F169BE">
        <w:rPr>
          <w:rFonts w:ascii="Times New Roman" w:hAnsi="Times New Roman" w:cs="Times New Roman"/>
          <w:sz w:val="24"/>
          <w:szCs w:val="24"/>
        </w:rPr>
        <w:t xml:space="preserve"> w tym</w:t>
      </w:r>
      <w:r w:rsidR="00714739" w:rsidRPr="00F169BE">
        <w:rPr>
          <w:rFonts w:ascii="Times New Roman" w:hAnsi="Times New Roman" w:cs="Times New Roman"/>
          <w:sz w:val="24"/>
          <w:szCs w:val="24"/>
        </w:rPr>
        <w:t xml:space="preserve"> </w:t>
      </w:r>
      <w:r w:rsidR="00AB2EF8" w:rsidRPr="00F169BE">
        <w:rPr>
          <w:rFonts w:ascii="Times New Roman" w:hAnsi="Times New Roman" w:cs="Times New Roman"/>
          <w:sz w:val="24"/>
          <w:szCs w:val="24"/>
        </w:rPr>
        <w:t xml:space="preserve">znaczna część uprawnień jakie Zamawiający na podstawie umowy uzyska do oprogramowania, to jest znaczna część uprawnień składających się na zdefiniowaną i opisaną w Umowie </w:t>
      </w:r>
      <w:r w:rsidR="00D73E0D" w:rsidRPr="00F169BE">
        <w:rPr>
          <w:rFonts w:ascii="Times New Roman" w:eastAsia="Times New Roman" w:hAnsi="Times New Roman" w:cs="Times New Roman"/>
          <w:sz w:val="24"/>
          <w:szCs w:val="24"/>
          <w:lang w:eastAsia="pl-PL"/>
        </w:rPr>
        <w:t>Licencję Wielkopolskiej Platformy Regionalnej e-zdrowie</w:t>
      </w:r>
      <w:r w:rsidR="00AB2EF8" w:rsidRPr="00F169BE">
        <w:rPr>
          <w:rFonts w:ascii="Times New Roman" w:hAnsi="Times New Roman" w:cs="Times New Roman"/>
          <w:sz w:val="24"/>
          <w:szCs w:val="24"/>
        </w:rPr>
        <w:t xml:space="preserve"> </w:t>
      </w:r>
      <w:r w:rsidR="00D73E0D" w:rsidRPr="00F169BE">
        <w:rPr>
          <w:rFonts w:ascii="Times New Roman" w:hAnsi="Times New Roman" w:cs="Times New Roman"/>
          <w:sz w:val="24"/>
          <w:szCs w:val="24"/>
        </w:rPr>
        <w:t>nie będzie wykorzystywane przez Zamawiającego</w:t>
      </w:r>
      <w:r w:rsidR="00FC4B38" w:rsidRPr="00F169BE">
        <w:rPr>
          <w:rFonts w:ascii="Times New Roman" w:hAnsi="Times New Roman" w:cs="Times New Roman"/>
          <w:sz w:val="24"/>
          <w:szCs w:val="24"/>
        </w:rPr>
        <w:t>. Może być również inaczej.</w:t>
      </w:r>
      <w:r w:rsidR="00714739" w:rsidRPr="00F169BE">
        <w:rPr>
          <w:rFonts w:ascii="Times New Roman" w:hAnsi="Times New Roman" w:cs="Times New Roman"/>
          <w:sz w:val="24"/>
          <w:szCs w:val="24"/>
        </w:rPr>
        <w:t xml:space="preserve"> </w:t>
      </w:r>
      <w:r w:rsidR="00FC4B38" w:rsidRPr="00F169BE">
        <w:rPr>
          <w:rFonts w:ascii="Times New Roman" w:hAnsi="Times New Roman" w:cs="Times New Roman"/>
          <w:sz w:val="24"/>
          <w:szCs w:val="24"/>
        </w:rPr>
        <w:t xml:space="preserve">Być może zajdzie potrzeba uruchomienia w województwie wielkopolskim drugiej platformy obsługującej określoną kategorię podmiotów, np. </w:t>
      </w:r>
      <w:r w:rsidR="006D0668" w:rsidRPr="00F169BE">
        <w:rPr>
          <w:rFonts w:ascii="Times New Roman" w:hAnsi="Times New Roman" w:cs="Times New Roman"/>
          <w:sz w:val="24"/>
          <w:szCs w:val="24"/>
        </w:rPr>
        <w:t>ośrodki wykonujące określony typ badań i wówczas zasadne jest udzielenie przez Zamawiającego sublicencji na uruchomienie takiej drugiej wyspecjalizowanej platformy. Działaniem na szkodę Zamawiającego, a wręcz jawną niegospodarnością i to rażącą byłoby zapłacenie tak dużych pieniędzy na jakie Zamawiający oszacował zamówienie za licencję</w:t>
      </w:r>
      <w:r w:rsidR="0068127B" w:rsidRPr="00F169BE">
        <w:rPr>
          <w:rFonts w:ascii="Times New Roman" w:hAnsi="Times New Roman" w:cs="Times New Roman"/>
          <w:sz w:val="24"/>
          <w:szCs w:val="24"/>
        </w:rPr>
        <w:t>,</w:t>
      </w:r>
      <w:r w:rsidR="006D0668" w:rsidRPr="00F169BE">
        <w:rPr>
          <w:rFonts w:ascii="Times New Roman" w:hAnsi="Times New Roman" w:cs="Times New Roman"/>
          <w:sz w:val="24"/>
          <w:szCs w:val="24"/>
        </w:rPr>
        <w:t xml:space="preserve"> która zawiera ograniczenia w możliwości wielowariantowego wykorzystania jej na potrzeby służby zdrowia w Wielkopolsce.</w:t>
      </w:r>
      <w:r w:rsidR="00714739" w:rsidRPr="00F169BE">
        <w:rPr>
          <w:rFonts w:ascii="Times New Roman" w:hAnsi="Times New Roman" w:cs="Times New Roman"/>
          <w:sz w:val="24"/>
          <w:szCs w:val="24"/>
        </w:rPr>
        <w:t xml:space="preserve"> </w:t>
      </w:r>
      <w:r w:rsidR="006D0668" w:rsidRPr="00F169BE">
        <w:rPr>
          <w:rFonts w:ascii="Times New Roman" w:hAnsi="Times New Roman" w:cs="Times New Roman"/>
          <w:sz w:val="24"/>
          <w:szCs w:val="24"/>
        </w:rPr>
        <w:t>Nadto Odwołujący jak i każdy inny wykonawca nie ma prawa narzucać zamawiającemu, kimkolwiek byłby zamawiający, ograniczeń w tym co ma zamiar nabyć.</w:t>
      </w:r>
    </w:p>
    <w:p w:rsidR="001A620D" w:rsidRPr="00F169BE" w:rsidRDefault="006D0668"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Zamawiający</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nie planuje uczynienia z nabywanej licencji produktu</w:t>
      </w:r>
      <w:r w:rsidR="0083037E" w:rsidRPr="00F169BE">
        <w:rPr>
          <w:rFonts w:ascii="Times New Roman" w:hAnsi="Times New Roman" w:cs="Times New Roman"/>
          <w:sz w:val="24"/>
          <w:szCs w:val="24"/>
        </w:rPr>
        <w:t>,</w:t>
      </w:r>
      <w:r w:rsidRPr="00F169BE">
        <w:rPr>
          <w:rFonts w:ascii="Times New Roman" w:hAnsi="Times New Roman" w:cs="Times New Roman"/>
          <w:sz w:val="24"/>
          <w:szCs w:val="24"/>
        </w:rPr>
        <w:t xml:space="preserve"> który będzie sprzedawany, wydzierżawiany czy w inny sposób udostępniany innym samorządom wojewódzkim z Polski czy też poza granicami Polski. W tym zakresie Zamawiający </w:t>
      </w:r>
      <w:r w:rsidRPr="00F169BE">
        <w:rPr>
          <w:rFonts w:ascii="Times New Roman" w:hAnsi="Times New Roman" w:cs="Times New Roman"/>
          <w:sz w:val="24"/>
          <w:szCs w:val="24"/>
        </w:rPr>
        <w:lastRenderedPageBreak/>
        <w:t xml:space="preserve">wprowadził zamiany w </w:t>
      </w:r>
      <w:proofErr w:type="spellStart"/>
      <w:r w:rsidRPr="00F169BE">
        <w:rPr>
          <w:rFonts w:ascii="Times New Roman" w:hAnsi="Times New Roman" w:cs="Times New Roman"/>
          <w:sz w:val="24"/>
          <w:szCs w:val="24"/>
        </w:rPr>
        <w:t>siwz</w:t>
      </w:r>
      <w:proofErr w:type="spellEnd"/>
      <w:r w:rsidRPr="00F169BE">
        <w:rPr>
          <w:rFonts w:ascii="Times New Roman" w:hAnsi="Times New Roman" w:cs="Times New Roman"/>
          <w:sz w:val="24"/>
          <w:szCs w:val="24"/>
        </w:rPr>
        <w:t>, wzorze umowy. I tak w paragrafie 24 Zamawiający wprowadził zastrzeżenie zawarte w nowej treści ust 7 tego paragrafu o następującej treści</w:t>
      </w:r>
      <w:r w:rsidR="00714739" w:rsidRPr="00F169BE">
        <w:rPr>
          <w:rFonts w:ascii="Times New Roman" w:hAnsi="Times New Roman" w:cs="Times New Roman"/>
          <w:sz w:val="24"/>
          <w:szCs w:val="24"/>
        </w:rPr>
        <w:t>:</w:t>
      </w:r>
    </w:p>
    <w:p w:rsidR="006D0668" w:rsidRPr="00F169BE" w:rsidRDefault="006D0668" w:rsidP="00E61B53">
      <w:pPr>
        <w:spacing w:line="320" w:lineRule="atLeast"/>
        <w:ind w:left="1134"/>
        <w:contextualSpacing/>
        <w:jc w:val="both"/>
        <w:rPr>
          <w:rFonts w:ascii="Times New Roman" w:hAnsi="Times New Roman" w:cs="Times New Roman"/>
          <w:i/>
          <w:sz w:val="24"/>
          <w:szCs w:val="24"/>
        </w:rPr>
      </w:pPr>
      <w:r w:rsidRPr="00F169BE">
        <w:rPr>
          <w:rFonts w:ascii="Times New Roman" w:eastAsia="Times New Roman" w:hAnsi="Times New Roman" w:cs="Times New Roman"/>
          <w:i/>
          <w:sz w:val="24"/>
          <w:szCs w:val="24"/>
          <w:lang w:eastAsia="pl-PL"/>
        </w:rPr>
        <w:t xml:space="preserve">Zakres uprawnień Zamawiającego wobec Platformy Regionalnej obejmującej Elementy Autorskie oraz Oprzyrządowanie Platformy, wyrażony w licencjach składających się na Licencję Wielkopolskiej Platformy Regionalnej e-zdrowie, jakiej na podstawie Umowy i na warunkach określonych w Umowie Wykonawca udzieli Zamawiającemu </w:t>
      </w:r>
      <w:r w:rsidR="00C15F14" w:rsidRPr="00F169BE">
        <w:rPr>
          <w:rFonts w:ascii="Times New Roman" w:eastAsia="Times New Roman" w:hAnsi="Times New Roman" w:cs="Times New Roman"/>
          <w:i/>
          <w:sz w:val="24"/>
          <w:szCs w:val="24"/>
          <w:lang w:eastAsia="pl-PL"/>
        </w:rPr>
        <w:t>nie obejmuje uprawnienia</w:t>
      </w:r>
      <w:r w:rsidRPr="00F169BE">
        <w:rPr>
          <w:rFonts w:ascii="Times New Roman" w:eastAsia="Times New Roman" w:hAnsi="Times New Roman" w:cs="Times New Roman"/>
          <w:i/>
          <w:sz w:val="24"/>
          <w:szCs w:val="24"/>
          <w:lang w:eastAsia="pl-PL"/>
        </w:rPr>
        <w:t xml:space="preserve"> Zamawiającego do podejmowania działań, w tym przeniesienia uprawnień lub udzielenia sublicencji, w jakimkolwiek zakresie, których celem lub skutkiem jest tworzenie oprogramowania na potrzeby realizacji usług dostępu do elektronicznej dokumentacji medycznej zestandaryzowanej (Usługa e – dokumentacja) lub rejestracji do usług świadczonych przez podmioty lecznicze, w tym biorące lub niebiorące udziału w Projekcie (Usługa e – rejestracji) na terenie innych województw niż województwo wielkopolskie. Tym samym na podstawie Umowy w zakresie pól eksploatacji Licencję Wielkopolskiej Platformy Regionalnej e-zdrowie wskazanych w ust. 6 niniejszego paragrafu Umowy wprowadza się ograniczenie polegające na tym, że Zamawiający nie jest uprawniony do podejmowania jakichkolwiek działań, w</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Times New Roman" w:hAnsi="Times New Roman" w:cs="Times New Roman"/>
          <w:i/>
          <w:sz w:val="24"/>
          <w:szCs w:val="24"/>
          <w:lang w:eastAsia="pl-PL"/>
        </w:rPr>
        <w:t>tym</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Palatino Linotype" w:hAnsi="Times New Roman" w:cs="Times New Roman"/>
          <w:i/>
          <w:sz w:val="24"/>
          <w:szCs w:val="24"/>
          <w:lang w:eastAsia="pl-PL"/>
        </w:rPr>
        <w:t>rozpowszechnianie oryginałów lub kopii oprogramowania Platformy Regionalnej niezależnie od zakresu, formy i sposobu (środków), w tym w formie obrotu, najmu, użyczania i oddawania do używania (odpłatnie lub nieodpłatnie), których celem lub skutkiem będzie</w:t>
      </w:r>
      <w:r w:rsidRPr="00F169BE">
        <w:rPr>
          <w:rFonts w:ascii="Times New Roman" w:eastAsia="Times New Roman" w:hAnsi="Times New Roman" w:cs="Times New Roman"/>
          <w:i/>
          <w:sz w:val="24"/>
          <w:szCs w:val="24"/>
          <w:lang w:eastAsia="pl-PL"/>
        </w:rPr>
        <w:t xml:space="preserve"> tworzenie, współtworzenie, powstawanie oprogramowania na potrzeby realizacji usług dostępu do elektronicznej dokumentacji medycznej zestandaryzowanej (Usługa e – dokumentacja) lub rejestracji do usług świadczonych przez podmioty lecznicze (Usługa e – rejestracji) na terenie innych województw niż województwo wielkopolskie. Tym samym wszelkie uprawniania Zamawiającego odnoszące się do Licencji Wielkopolskiej Platformy Regionalnej e-zdrowie</w:t>
      </w:r>
      <w:r w:rsidRPr="00F169BE">
        <w:rPr>
          <w:rFonts w:ascii="Times New Roman" w:eastAsia="Palatino Linotype" w:hAnsi="Times New Roman" w:cs="Times New Roman"/>
          <w:i/>
          <w:sz w:val="24"/>
          <w:szCs w:val="24"/>
          <w:lang w:eastAsia="pl-PL"/>
        </w:rPr>
        <w:t xml:space="preserve"> </w:t>
      </w:r>
      <w:r w:rsidRPr="00F169BE">
        <w:rPr>
          <w:rFonts w:ascii="Times New Roman" w:eastAsia="Times New Roman" w:hAnsi="Times New Roman" w:cs="Times New Roman"/>
          <w:i/>
          <w:sz w:val="24"/>
          <w:szCs w:val="24"/>
          <w:lang w:eastAsia="pl-PL"/>
        </w:rPr>
        <w:t>nie mogą być wykorzystane w sposób bezpośredni lub pośrednio do stworzenia lub stworzenia i</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Times New Roman" w:hAnsi="Times New Roman" w:cs="Times New Roman"/>
          <w:i/>
          <w:sz w:val="24"/>
          <w:szCs w:val="24"/>
          <w:lang w:eastAsia="pl-PL"/>
        </w:rPr>
        <w:t>uruchomienia poza terytorium województwa wielkopolskiego oprogramowania</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Times New Roman" w:hAnsi="Times New Roman" w:cs="Times New Roman"/>
          <w:i/>
          <w:sz w:val="24"/>
          <w:szCs w:val="24"/>
          <w:lang w:eastAsia="pl-PL"/>
        </w:rPr>
        <w:t>służącego lub obejmującego realizację usług dostępu do elektronicznej dokumentacji medycznej zestandaryzowanej (Usługa e – dokumentacja) lub rejestracji do usług świadczonych przez podmioty lecznicze (Usługa e – rejestracji).</w:t>
      </w:r>
      <w:r w:rsidR="00714739" w:rsidRPr="00F169BE">
        <w:rPr>
          <w:rFonts w:ascii="Times New Roman" w:eastAsia="Times New Roman" w:hAnsi="Times New Roman" w:cs="Times New Roman"/>
          <w:i/>
          <w:sz w:val="24"/>
          <w:szCs w:val="24"/>
          <w:lang w:eastAsia="pl-PL"/>
        </w:rPr>
        <w:t xml:space="preserve"> </w:t>
      </w:r>
    </w:p>
    <w:p w:rsidR="006D0668" w:rsidRPr="00F169BE" w:rsidRDefault="006D0668" w:rsidP="00E61B53">
      <w:pPr>
        <w:spacing w:line="320" w:lineRule="atLeast"/>
        <w:ind w:firstLine="709"/>
        <w:contextualSpacing/>
        <w:jc w:val="both"/>
        <w:rPr>
          <w:rFonts w:ascii="Times New Roman" w:hAnsi="Times New Roman" w:cs="Times New Roman"/>
          <w:sz w:val="24"/>
          <w:szCs w:val="24"/>
        </w:rPr>
      </w:pPr>
    </w:p>
    <w:p w:rsidR="001A620D" w:rsidRPr="00F169BE" w:rsidRDefault="001A620D" w:rsidP="00E61B53">
      <w:pPr>
        <w:spacing w:line="320" w:lineRule="atLeast"/>
        <w:ind w:firstLine="709"/>
        <w:contextualSpacing/>
        <w:jc w:val="both"/>
        <w:rPr>
          <w:rFonts w:ascii="Times New Roman" w:hAnsi="Times New Roman" w:cs="Times New Roman"/>
          <w:sz w:val="24"/>
          <w:szCs w:val="24"/>
        </w:rPr>
      </w:pPr>
    </w:p>
    <w:p w:rsidR="001A620D" w:rsidRPr="00F169BE" w:rsidRDefault="001A620D" w:rsidP="00E61B53">
      <w:pPr>
        <w:keepNext/>
        <w:tabs>
          <w:tab w:val="left" w:pos="4395"/>
        </w:tabs>
        <w:spacing w:after="0" w:line="320" w:lineRule="atLeast"/>
        <w:contextualSpacing/>
        <w:jc w:val="both"/>
        <w:rPr>
          <w:rFonts w:ascii="Times New Roman" w:hAnsi="Times New Roman" w:cs="Times New Roman"/>
          <w:sz w:val="24"/>
          <w:szCs w:val="24"/>
        </w:rPr>
      </w:pPr>
      <w:r w:rsidRPr="00F169BE">
        <w:rPr>
          <w:rFonts w:ascii="Times New Roman" w:hAnsi="Times New Roman" w:cs="Times New Roman"/>
          <w:sz w:val="24"/>
          <w:szCs w:val="24"/>
        </w:rPr>
        <w:t>Odpowiednikiem powyższej zmiany jest zmiana treści paragrafu 25 poprzez wprowadzenie zastrzeżenia zawartego w nowej treści ust 2 tego paragrafu o następującej treści</w:t>
      </w:r>
      <w:r w:rsidR="00714739" w:rsidRPr="00F169BE">
        <w:rPr>
          <w:rFonts w:ascii="Times New Roman" w:hAnsi="Times New Roman" w:cs="Times New Roman"/>
          <w:sz w:val="24"/>
          <w:szCs w:val="24"/>
        </w:rPr>
        <w:t>:</w:t>
      </w:r>
    </w:p>
    <w:p w:rsidR="001A620D" w:rsidRPr="00F169BE" w:rsidRDefault="001A620D" w:rsidP="00E61B53">
      <w:pPr>
        <w:keepNext/>
        <w:tabs>
          <w:tab w:val="left" w:pos="4395"/>
        </w:tabs>
        <w:spacing w:after="0" w:line="320" w:lineRule="atLeast"/>
        <w:ind w:left="1134"/>
        <w:contextualSpacing/>
        <w:jc w:val="both"/>
        <w:rPr>
          <w:rFonts w:ascii="Times New Roman" w:eastAsia="Times New Roman" w:hAnsi="Times New Roman" w:cs="Times New Roman"/>
          <w:i/>
          <w:sz w:val="24"/>
          <w:szCs w:val="24"/>
          <w:lang w:eastAsia="pl-PL"/>
        </w:rPr>
      </w:pPr>
      <w:r w:rsidRPr="00F169BE">
        <w:rPr>
          <w:rFonts w:ascii="Times New Roman" w:eastAsia="Palatino Linotype" w:hAnsi="Times New Roman" w:cs="Times New Roman"/>
          <w:i/>
          <w:sz w:val="24"/>
          <w:szCs w:val="24"/>
          <w:lang w:eastAsia="pl-PL"/>
        </w:rPr>
        <w:t xml:space="preserve"> Licencja Elementy Autorskie</w:t>
      </w:r>
      <w:r w:rsidRPr="00F169BE">
        <w:rPr>
          <w:rFonts w:ascii="Times New Roman" w:eastAsia="Times New Roman" w:hAnsi="Times New Roman" w:cs="Times New Roman"/>
          <w:i/>
          <w:sz w:val="24"/>
          <w:szCs w:val="24"/>
          <w:lang w:eastAsia="pl-PL"/>
        </w:rPr>
        <w:t xml:space="preserve"> </w:t>
      </w:r>
      <w:r w:rsidR="00C15F14" w:rsidRPr="00F169BE">
        <w:rPr>
          <w:rFonts w:ascii="Times New Roman" w:eastAsia="Times New Roman" w:hAnsi="Times New Roman" w:cs="Times New Roman"/>
          <w:i/>
          <w:sz w:val="24"/>
          <w:szCs w:val="24"/>
          <w:lang w:eastAsia="pl-PL"/>
        </w:rPr>
        <w:t>nie obejmuje uprawnienia</w:t>
      </w:r>
      <w:r w:rsidRPr="00F169BE">
        <w:rPr>
          <w:rFonts w:ascii="Times New Roman" w:eastAsia="Times New Roman" w:hAnsi="Times New Roman" w:cs="Times New Roman"/>
          <w:i/>
          <w:sz w:val="24"/>
          <w:szCs w:val="24"/>
          <w:lang w:eastAsia="pl-PL"/>
        </w:rPr>
        <w:t xml:space="preserve"> Zamawiającego do podejmowania działań, w tym przeniesienia uprawnień lub udzielenia sublicencji, w jakimkolwiek zakresie, których celem lub skutkiem jest tworzenie oprogramowania na potrzeby realizacji usług dostępu do elektronicznej dokumentacji medycznej zestandaryzowanej (Usługa e – dokumentacja) lub</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Times New Roman" w:hAnsi="Times New Roman" w:cs="Times New Roman"/>
          <w:i/>
          <w:sz w:val="24"/>
          <w:szCs w:val="24"/>
          <w:lang w:eastAsia="pl-PL"/>
        </w:rPr>
        <w:t xml:space="preserve">rejestracji do usług świadczonych przez podmioty lecznicze (Usługa e – rejestracji) na terenie innych województw niż województwo wielkopolskie jak też poza </w:t>
      </w:r>
      <w:r w:rsidRPr="00F169BE">
        <w:rPr>
          <w:rFonts w:ascii="Times New Roman" w:eastAsia="Times New Roman" w:hAnsi="Times New Roman" w:cs="Times New Roman"/>
          <w:i/>
          <w:sz w:val="24"/>
          <w:szCs w:val="24"/>
          <w:lang w:eastAsia="pl-PL"/>
        </w:rPr>
        <w:lastRenderedPageBreak/>
        <w:t>granicami Polski. Tym samym na podstawie Umowy w zakresie pól eksploatacji Licencji Elementy Autorskie wskazanych w ust. 1 niniejszego paragrafu Umowy Licencji Elementy Autorskie nie uprawnia Zamawiającego do podejmowania</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Times New Roman" w:hAnsi="Times New Roman" w:cs="Times New Roman"/>
          <w:i/>
          <w:sz w:val="24"/>
          <w:szCs w:val="24"/>
          <w:lang w:eastAsia="pl-PL"/>
        </w:rPr>
        <w:t>działań, w</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Times New Roman" w:hAnsi="Times New Roman" w:cs="Times New Roman"/>
          <w:i/>
          <w:sz w:val="24"/>
          <w:szCs w:val="24"/>
          <w:lang w:eastAsia="pl-PL"/>
        </w:rPr>
        <w:t>tym</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Palatino Linotype" w:hAnsi="Times New Roman" w:cs="Times New Roman"/>
          <w:i/>
          <w:sz w:val="24"/>
          <w:szCs w:val="24"/>
          <w:lang w:eastAsia="pl-PL"/>
        </w:rPr>
        <w:t>rozpowszechnianie oryginałów lub kopii oprogramowania Platformy Regionalnej niezależnie od zakresu, formy i sposobu (środków), w tym w formie obrotu, najmu, użyczania i oddawania do używania (odpłatnie lub nieodpłatnie), których celem lub skutkiem będzie</w:t>
      </w:r>
      <w:r w:rsidRPr="00F169BE">
        <w:rPr>
          <w:rFonts w:ascii="Times New Roman" w:eastAsia="Times New Roman" w:hAnsi="Times New Roman" w:cs="Times New Roman"/>
          <w:i/>
          <w:sz w:val="24"/>
          <w:szCs w:val="24"/>
          <w:lang w:eastAsia="pl-PL"/>
        </w:rPr>
        <w:t xml:space="preserve"> tworzenie, współtworzenie, powstawanie oprogramowania na potrzeby realizacji usług dostępu do elektronicznej dokumentacji medycznej zestandaryzowanej (Usługa e – dokumentacja) lub rejestracji do usług świadczonych przez podmioty lecznicze (Usługa e – rejestracji) na terenie innych województw niż województwo wielkopolskie. Wszelkie uprawniania Zamawiającego odnoszące się do Licencji Elementy Autorskie nie mogą być wykorzystane w sposób bezpośredni lub pośrednio do stworzenia lub stworzenia i</w:t>
      </w:r>
      <w:r w:rsidR="00714739" w:rsidRPr="00F169BE">
        <w:rPr>
          <w:rFonts w:ascii="Times New Roman" w:eastAsia="Times New Roman" w:hAnsi="Times New Roman" w:cs="Times New Roman"/>
          <w:i/>
          <w:sz w:val="24"/>
          <w:szCs w:val="24"/>
          <w:lang w:eastAsia="pl-PL"/>
        </w:rPr>
        <w:t xml:space="preserve"> </w:t>
      </w:r>
      <w:r w:rsidRPr="00F169BE">
        <w:rPr>
          <w:rFonts w:ascii="Times New Roman" w:eastAsia="Times New Roman" w:hAnsi="Times New Roman" w:cs="Times New Roman"/>
          <w:i/>
          <w:sz w:val="24"/>
          <w:szCs w:val="24"/>
          <w:lang w:eastAsia="pl-PL"/>
        </w:rPr>
        <w:t>uruchomienia poza terytorium województwa wielkopolskiego oprogramowania służącego lub obejmującego realizację usług dostępu do elektronicznej dokumentacji medycznej zestandaryzowanej (Usługa e – dokumentacja) lub rejestracji do usług świadczonych przez podmioty lecznicze (Usługa e – rejestracji).</w:t>
      </w:r>
      <w:r w:rsidR="00714739" w:rsidRPr="00F169BE">
        <w:rPr>
          <w:rFonts w:ascii="Times New Roman" w:eastAsia="Times New Roman" w:hAnsi="Times New Roman" w:cs="Times New Roman"/>
          <w:i/>
          <w:sz w:val="24"/>
          <w:szCs w:val="24"/>
          <w:lang w:eastAsia="pl-PL"/>
        </w:rPr>
        <w:t xml:space="preserve"> </w:t>
      </w:r>
    </w:p>
    <w:p w:rsidR="001A620D" w:rsidRPr="00F169BE" w:rsidRDefault="001A620D" w:rsidP="00E61B53">
      <w:pPr>
        <w:spacing w:line="320" w:lineRule="atLeast"/>
        <w:contextualSpacing/>
        <w:jc w:val="both"/>
        <w:rPr>
          <w:rFonts w:ascii="Times New Roman" w:hAnsi="Times New Roman" w:cs="Times New Roman"/>
          <w:sz w:val="24"/>
          <w:szCs w:val="24"/>
        </w:rPr>
      </w:pPr>
    </w:p>
    <w:p w:rsidR="001A620D" w:rsidRPr="00F169BE" w:rsidRDefault="001A620D" w:rsidP="00E61B53">
      <w:pPr>
        <w:spacing w:line="320" w:lineRule="atLeast"/>
        <w:ind w:firstLine="708"/>
        <w:contextualSpacing/>
        <w:jc w:val="both"/>
        <w:rPr>
          <w:rFonts w:ascii="Times New Roman" w:hAnsi="Times New Roman" w:cs="Times New Roman"/>
          <w:sz w:val="24"/>
          <w:szCs w:val="24"/>
        </w:rPr>
      </w:pPr>
      <w:r w:rsidRPr="00F169BE">
        <w:rPr>
          <w:rFonts w:ascii="Times New Roman" w:hAnsi="Times New Roman" w:cs="Times New Roman"/>
          <w:sz w:val="24"/>
          <w:szCs w:val="24"/>
        </w:rPr>
        <w:t>Powyższe zmiany SIWZ, to jest zmiana umowy numer 5, 6 w całości czynią zadość żądaniu numer 1</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znajdującemu się na stronie 20 Odwołania.</w:t>
      </w:r>
    </w:p>
    <w:p w:rsidR="002C5E06" w:rsidRPr="00F169BE" w:rsidRDefault="001A620D" w:rsidP="00E61B53">
      <w:pPr>
        <w:spacing w:line="320" w:lineRule="atLeast"/>
        <w:ind w:firstLine="708"/>
        <w:contextualSpacing/>
        <w:jc w:val="both"/>
        <w:rPr>
          <w:rFonts w:ascii="Times New Roman" w:hAnsi="Times New Roman" w:cs="Times New Roman"/>
          <w:sz w:val="24"/>
          <w:szCs w:val="24"/>
        </w:rPr>
      </w:pPr>
      <w:r w:rsidRPr="00F169BE">
        <w:rPr>
          <w:rFonts w:ascii="Times New Roman" w:hAnsi="Times New Roman" w:cs="Times New Roman"/>
          <w:sz w:val="24"/>
          <w:szCs w:val="24"/>
        </w:rPr>
        <w:t>Zamawiający nie uwzględnia żądania numer 2 na stronie 20 Odwołania, bowiem po pierwsze to nie Odwołujący będzie definiował jakie podmioty Zamawiający w ramach Projektu czy poza Projektem w tym po zakończeniu jego trwałości będzie podłączał do Platformy Regionalnej. Odwołujący nie ma takiego uprawnienia i jest to wyłączne uprawnienia Zamawiającego. Po drugie</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 xml:space="preserve">wskazany warunek podłączenia do Platformy Regionalnej jest </w:t>
      </w:r>
      <w:r w:rsidR="00B5571B" w:rsidRPr="00F169BE">
        <w:rPr>
          <w:rFonts w:ascii="Times New Roman" w:hAnsi="Times New Roman" w:cs="Times New Roman"/>
          <w:sz w:val="24"/>
          <w:szCs w:val="24"/>
        </w:rPr>
        <w:t>a</w:t>
      </w:r>
      <w:r w:rsidRPr="00F169BE">
        <w:rPr>
          <w:rFonts w:ascii="Times New Roman" w:hAnsi="Times New Roman" w:cs="Times New Roman"/>
          <w:sz w:val="24"/>
          <w:szCs w:val="24"/>
        </w:rPr>
        <w:t xml:space="preserve">bsolutnie niedopuszczalny. W sposób nieuprawniony eliminuje on podmioty mające siedzibę po za Wielkopolską a świadczące swoje usługi na terenie Wielkopolski, podmioty mające </w:t>
      </w:r>
      <w:r w:rsidR="002C5E06" w:rsidRPr="00F169BE">
        <w:rPr>
          <w:rFonts w:ascii="Times New Roman" w:hAnsi="Times New Roman" w:cs="Times New Roman"/>
          <w:sz w:val="24"/>
          <w:szCs w:val="24"/>
        </w:rPr>
        <w:t>siedzibę</w:t>
      </w:r>
      <w:r w:rsidRPr="00F169BE">
        <w:rPr>
          <w:rFonts w:ascii="Times New Roman" w:hAnsi="Times New Roman" w:cs="Times New Roman"/>
          <w:sz w:val="24"/>
          <w:szCs w:val="24"/>
        </w:rPr>
        <w:t xml:space="preserve"> po za Wielkopolską i po za Wielkopolską świadczące usługi dla Wielkopolan (pacjentów z Wielkopolski) oraz podmioty świadcząc</w:t>
      </w:r>
      <w:r w:rsidR="002C5E06" w:rsidRPr="00F169BE">
        <w:rPr>
          <w:rFonts w:ascii="Times New Roman" w:hAnsi="Times New Roman" w:cs="Times New Roman"/>
          <w:sz w:val="24"/>
          <w:szCs w:val="24"/>
        </w:rPr>
        <w:t>e usługi przy wykorzystaniu nowo</w:t>
      </w:r>
      <w:r w:rsidRPr="00F169BE">
        <w:rPr>
          <w:rFonts w:ascii="Times New Roman" w:hAnsi="Times New Roman" w:cs="Times New Roman"/>
          <w:sz w:val="24"/>
          <w:szCs w:val="24"/>
        </w:rPr>
        <w:t>czesnych narzę</w:t>
      </w:r>
      <w:r w:rsidR="002C5E06" w:rsidRPr="00F169BE">
        <w:rPr>
          <w:rFonts w:ascii="Times New Roman" w:hAnsi="Times New Roman" w:cs="Times New Roman"/>
          <w:sz w:val="24"/>
          <w:szCs w:val="24"/>
        </w:rPr>
        <w:t>dz</w:t>
      </w:r>
      <w:r w:rsidRPr="00F169BE">
        <w:rPr>
          <w:rFonts w:ascii="Times New Roman" w:hAnsi="Times New Roman" w:cs="Times New Roman"/>
          <w:sz w:val="24"/>
          <w:szCs w:val="24"/>
        </w:rPr>
        <w:t>i informatycznych</w:t>
      </w:r>
      <w:r w:rsidR="00CE2414" w:rsidRPr="00F169BE">
        <w:rPr>
          <w:rFonts w:ascii="Times New Roman" w:hAnsi="Times New Roman" w:cs="Times New Roman"/>
          <w:sz w:val="24"/>
          <w:szCs w:val="24"/>
        </w:rPr>
        <w:t>,</w:t>
      </w:r>
      <w:r w:rsidRPr="00F169BE">
        <w:rPr>
          <w:rFonts w:ascii="Times New Roman" w:hAnsi="Times New Roman" w:cs="Times New Roman"/>
          <w:sz w:val="24"/>
          <w:szCs w:val="24"/>
        </w:rPr>
        <w:t xml:space="preserve"> gdzie lokalizacja podmiotu realizującego usługę jak i miejsce jej realizacji jest niemożliwe lub trudne do ustalenia. Zamawiający </w:t>
      </w:r>
      <w:r w:rsidR="002C5E06" w:rsidRPr="00F169BE">
        <w:rPr>
          <w:rFonts w:ascii="Times New Roman" w:hAnsi="Times New Roman" w:cs="Times New Roman"/>
          <w:sz w:val="24"/>
          <w:szCs w:val="24"/>
        </w:rPr>
        <w:t>samodzielnie zdefiniuje jakie podmioty będą podłączone do Platformy Regionalnej i jak wskazano wcześnie</w:t>
      </w:r>
      <w:r w:rsidR="00CE2414" w:rsidRPr="00F169BE">
        <w:rPr>
          <w:rFonts w:ascii="Times New Roman" w:hAnsi="Times New Roman" w:cs="Times New Roman"/>
          <w:sz w:val="24"/>
          <w:szCs w:val="24"/>
        </w:rPr>
        <w:t>j</w:t>
      </w:r>
      <w:r w:rsidR="002C5E06" w:rsidRPr="00F169BE">
        <w:rPr>
          <w:rFonts w:ascii="Times New Roman" w:hAnsi="Times New Roman" w:cs="Times New Roman"/>
          <w:sz w:val="24"/>
          <w:szCs w:val="24"/>
        </w:rPr>
        <w:t xml:space="preserve"> kategoria tych podmiotów będzie szeroka a siedziba tego podmiotu na terenie województwa wielkopolskiego nie będzie okolicznością decydującą. Wskazan</w:t>
      </w:r>
      <w:r w:rsidR="0041392F" w:rsidRPr="00F169BE">
        <w:rPr>
          <w:rFonts w:ascii="Times New Roman" w:hAnsi="Times New Roman" w:cs="Times New Roman"/>
          <w:sz w:val="24"/>
          <w:szCs w:val="24"/>
        </w:rPr>
        <w:t>e</w:t>
      </w:r>
      <w:r w:rsidR="002C5E06" w:rsidRPr="00F169BE">
        <w:rPr>
          <w:rFonts w:ascii="Times New Roman" w:hAnsi="Times New Roman" w:cs="Times New Roman"/>
          <w:sz w:val="24"/>
          <w:szCs w:val="24"/>
        </w:rPr>
        <w:t xml:space="preserve"> żądanie Odwołującego służy tylko temu by ograniczając zakres licencji móc w przyszłości czerpać przez </w:t>
      </w:r>
      <w:proofErr w:type="spellStart"/>
      <w:r w:rsidR="002C5E06" w:rsidRPr="00F169BE">
        <w:rPr>
          <w:rFonts w:ascii="Times New Roman" w:hAnsi="Times New Roman" w:cs="Times New Roman"/>
          <w:sz w:val="24"/>
          <w:szCs w:val="24"/>
        </w:rPr>
        <w:t>Odowłujacego</w:t>
      </w:r>
      <w:proofErr w:type="spellEnd"/>
      <w:r w:rsidR="002C5E06" w:rsidRPr="00F169BE">
        <w:rPr>
          <w:rFonts w:ascii="Times New Roman" w:hAnsi="Times New Roman" w:cs="Times New Roman"/>
          <w:sz w:val="24"/>
          <w:szCs w:val="24"/>
        </w:rPr>
        <w:t xml:space="preserve"> korzyści majątkowe i to znaczne, albo wręcz ogromne, co jest rzeczą oczywistą w stosunku do wyłącznie uprawnionego do </w:t>
      </w:r>
      <w:proofErr w:type="gramStart"/>
      <w:r w:rsidR="002C5E06" w:rsidRPr="00F169BE">
        <w:rPr>
          <w:rFonts w:ascii="Times New Roman" w:hAnsi="Times New Roman" w:cs="Times New Roman"/>
          <w:sz w:val="24"/>
          <w:szCs w:val="24"/>
        </w:rPr>
        <w:t>licencji</w:t>
      </w:r>
      <w:proofErr w:type="gramEnd"/>
      <w:r w:rsidR="002C5E06" w:rsidRPr="00F169BE">
        <w:rPr>
          <w:rFonts w:ascii="Times New Roman" w:hAnsi="Times New Roman" w:cs="Times New Roman"/>
          <w:sz w:val="24"/>
          <w:szCs w:val="24"/>
        </w:rPr>
        <w:t xml:space="preserve"> której użytkownik ze względu na koszty nie może zmienić, z tytułu zmiany, czy rozszerzenia kategorii podmiotów jakie Zamawiający może podłączać do Platformy Regionalnej. </w:t>
      </w:r>
    </w:p>
    <w:p w:rsidR="002C5E06" w:rsidRPr="00F169BE" w:rsidRDefault="002C5E06" w:rsidP="00E61B53">
      <w:pPr>
        <w:spacing w:line="320" w:lineRule="atLeast"/>
        <w:ind w:firstLine="708"/>
        <w:contextualSpacing/>
        <w:jc w:val="both"/>
        <w:rPr>
          <w:rFonts w:ascii="Times New Roman" w:hAnsi="Times New Roman" w:cs="Times New Roman"/>
          <w:sz w:val="24"/>
          <w:szCs w:val="24"/>
        </w:rPr>
      </w:pPr>
      <w:r w:rsidRPr="00F169BE">
        <w:rPr>
          <w:rFonts w:ascii="Times New Roman" w:hAnsi="Times New Roman" w:cs="Times New Roman"/>
          <w:sz w:val="24"/>
          <w:szCs w:val="24"/>
        </w:rPr>
        <w:t xml:space="preserve">Nie ma zgody Zamawiającego na wykreślenie z paragrafu 24 ust 6 punktów </w:t>
      </w:r>
      <w:proofErr w:type="spellStart"/>
      <w:proofErr w:type="gramStart"/>
      <w:r w:rsidRPr="00F169BE">
        <w:rPr>
          <w:rFonts w:ascii="Times New Roman" w:hAnsi="Times New Roman" w:cs="Times New Roman"/>
          <w:sz w:val="24"/>
          <w:szCs w:val="24"/>
        </w:rPr>
        <w:t>a,d</w:t>
      </w:r>
      <w:proofErr w:type="gramEnd"/>
      <w:r w:rsidRPr="00F169BE">
        <w:rPr>
          <w:rFonts w:ascii="Times New Roman" w:hAnsi="Times New Roman" w:cs="Times New Roman"/>
          <w:sz w:val="24"/>
          <w:szCs w:val="24"/>
        </w:rPr>
        <w:t>,e,i</w:t>
      </w:r>
      <w:proofErr w:type="spellEnd"/>
      <w:r w:rsidRPr="00F169BE">
        <w:rPr>
          <w:rFonts w:ascii="Times New Roman" w:hAnsi="Times New Roman" w:cs="Times New Roman"/>
          <w:sz w:val="24"/>
          <w:szCs w:val="24"/>
        </w:rPr>
        <w:t xml:space="preserve"> k – wskazane pola eksploatacji zostały istotnie i skutecznie ograniczone zmianami umowy numer 5 i 6 o jakich mowa wyżej. </w:t>
      </w:r>
    </w:p>
    <w:p w:rsidR="002C5E06" w:rsidRPr="00F169BE" w:rsidRDefault="002C5E06" w:rsidP="00E61B53">
      <w:pPr>
        <w:spacing w:line="320" w:lineRule="atLeast"/>
        <w:ind w:firstLine="708"/>
        <w:contextualSpacing/>
        <w:jc w:val="both"/>
        <w:rPr>
          <w:rFonts w:ascii="Times New Roman" w:hAnsi="Times New Roman" w:cs="Times New Roman"/>
          <w:sz w:val="24"/>
          <w:szCs w:val="24"/>
        </w:rPr>
      </w:pPr>
      <w:r w:rsidRPr="00F169BE">
        <w:rPr>
          <w:rFonts w:ascii="Times New Roman" w:hAnsi="Times New Roman" w:cs="Times New Roman"/>
          <w:sz w:val="24"/>
          <w:szCs w:val="24"/>
        </w:rPr>
        <w:lastRenderedPageBreak/>
        <w:t xml:space="preserve">Zamawiający nie </w:t>
      </w:r>
      <w:r w:rsidR="00E61B53" w:rsidRPr="00F169BE">
        <w:rPr>
          <w:rFonts w:ascii="Times New Roman" w:hAnsi="Times New Roman" w:cs="Times New Roman"/>
          <w:sz w:val="24"/>
          <w:szCs w:val="24"/>
        </w:rPr>
        <w:t xml:space="preserve">wyraża zgody na proponowaną przez Odwołującego </w:t>
      </w:r>
      <w:r w:rsidR="006B4922" w:rsidRPr="00F169BE">
        <w:rPr>
          <w:rFonts w:ascii="Times New Roman" w:hAnsi="Times New Roman" w:cs="Times New Roman"/>
          <w:sz w:val="24"/>
          <w:szCs w:val="24"/>
        </w:rPr>
        <w:t>zmianę par 24 ust 8 z powodów opisanych wyżej</w:t>
      </w:r>
      <w:r w:rsidR="006526BB" w:rsidRPr="00F169BE">
        <w:rPr>
          <w:rFonts w:ascii="Times New Roman" w:hAnsi="Times New Roman" w:cs="Times New Roman"/>
          <w:sz w:val="24"/>
          <w:szCs w:val="24"/>
        </w:rPr>
        <w:t>.</w:t>
      </w:r>
    </w:p>
    <w:p w:rsidR="006B4922" w:rsidRPr="00F169BE" w:rsidRDefault="006B4922" w:rsidP="00E61B53">
      <w:pPr>
        <w:spacing w:line="320" w:lineRule="atLeast"/>
        <w:ind w:firstLine="708"/>
        <w:contextualSpacing/>
        <w:jc w:val="both"/>
        <w:rPr>
          <w:rFonts w:ascii="Times New Roman" w:hAnsi="Times New Roman" w:cs="Times New Roman"/>
          <w:sz w:val="24"/>
          <w:szCs w:val="24"/>
        </w:rPr>
      </w:pPr>
    </w:p>
    <w:p w:rsidR="006B4922" w:rsidRPr="00F169BE" w:rsidRDefault="006B4922" w:rsidP="00E61B53">
      <w:pPr>
        <w:spacing w:line="320" w:lineRule="atLeast"/>
        <w:ind w:firstLine="708"/>
        <w:contextualSpacing/>
        <w:jc w:val="both"/>
        <w:rPr>
          <w:rFonts w:ascii="Times New Roman" w:hAnsi="Times New Roman" w:cs="Times New Roman"/>
          <w:sz w:val="24"/>
          <w:szCs w:val="24"/>
        </w:rPr>
      </w:pPr>
      <w:r w:rsidRPr="00F169BE">
        <w:rPr>
          <w:rFonts w:ascii="Times New Roman" w:hAnsi="Times New Roman" w:cs="Times New Roman"/>
          <w:sz w:val="24"/>
          <w:szCs w:val="24"/>
        </w:rPr>
        <w:t>Jednocześnie Zamawiający nie wyraża zgody na zmianę par. 45 ust 2. Przeniesienie uprawnień z umowy dotyczy całego spektr</w:t>
      </w:r>
      <w:r w:rsidR="007E408D" w:rsidRPr="00F169BE">
        <w:rPr>
          <w:rFonts w:ascii="Times New Roman" w:hAnsi="Times New Roman" w:cs="Times New Roman"/>
          <w:sz w:val="24"/>
          <w:szCs w:val="24"/>
        </w:rPr>
        <w:t>u</w:t>
      </w:r>
      <w:r w:rsidRPr="00F169BE">
        <w:rPr>
          <w:rFonts w:ascii="Times New Roman" w:hAnsi="Times New Roman" w:cs="Times New Roman"/>
          <w:sz w:val="24"/>
          <w:szCs w:val="24"/>
        </w:rPr>
        <w:t xml:space="preserve">m wszelkich uprawnień zamawiającego jakie wynikają z umowy w tym np. uprawnienia z rękojmi i gwarancji, wsparcia technicznego, naliczania kar umownych itd. a nie tylko uprawnienia w zakresie dysponowania licencją. Zamawiający nie </w:t>
      </w:r>
      <w:proofErr w:type="gramStart"/>
      <w:r w:rsidRPr="00F169BE">
        <w:rPr>
          <w:rFonts w:ascii="Times New Roman" w:hAnsi="Times New Roman" w:cs="Times New Roman"/>
          <w:sz w:val="24"/>
          <w:szCs w:val="24"/>
        </w:rPr>
        <w:t>wyklucza</w:t>
      </w:r>
      <w:proofErr w:type="gramEnd"/>
      <w:r w:rsidRPr="00F169BE">
        <w:rPr>
          <w:rFonts w:ascii="Times New Roman" w:hAnsi="Times New Roman" w:cs="Times New Roman"/>
          <w:sz w:val="24"/>
          <w:szCs w:val="24"/>
        </w:rPr>
        <w:t xml:space="preserve"> iż będzie konieczne przeniesienia uprawnień z umowy na wszystkich lub niektórych partnerów z projektu lub na inny podmiot wskazany przez Zamawiającego, np. Organizatora Postępowania lub specjalnie w tym celu powołaną nową spółkę.</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Żądanie odwołującego w tym zakresie służy jedynie ograniczeniu praw Zamawiającego, istotne realne ograniczenie zakresu licencji jaka wynika z umowy i uzależnieniu Zamawiającego od wykonawcy poprzez wyrażanie zgody, czego nie czyni się nieodpłatnie, na wszelkie próby przeniesienia praw z umowy w całości lub części.</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 xml:space="preserve"> </w:t>
      </w:r>
    </w:p>
    <w:p w:rsidR="006B4922" w:rsidRPr="00F169BE" w:rsidRDefault="006B4922" w:rsidP="00E61B53">
      <w:pPr>
        <w:spacing w:line="320" w:lineRule="atLeast"/>
        <w:ind w:firstLine="708"/>
        <w:contextualSpacing/>
        <w:jc w:val="both"/>
        <w:rPr>
          <w:rFonts w:ascii="Times New Roman" w:hAnsi="Times New Roman" w:cs="Times New Roman"/>
          <w:sz w:val="24"/>
          <w:szCs w:val="24"/>
        </w:rPr>
      </w:pPr>
    </w:p>
    <w:p w:rsidR="006B4922" w:rsidRPr="00F169BE" w:rsidRDefault="006B4922" w:rsidP="00441F4F">
      <w:pPr>
        <w:spacing w:line="320" w:lineRule="atLeast"/>
        <w:ind w:firstLine="708"/>
        <w:contextualSpacing/>
        <w:jc w:val="both"/>
        <w:rPr>
          <w:rFonts w:ascii="Times New Roman" w:hAnsi="Times New Roman" w:cs="Times New Roman"/>
          <w:sz w:val="24"/>
          <w:szCs w:val="24"/>
        </w:rPr>
      </w:pPr>
      <w:r w:rsidRPr="00F169BE">
        <w:rPr>
          <w:rFonts w:ascii="Times New Roman" w:hAnsi="Times New Roman" w:cs="Times New Roman"/>
          <w:sz w:val="24"/>
          <w:szCs w:val="24"/>
        </w:rPr>
        <w:t>Zamawiający nie może uwzględnić żądania Odwołującego dotyczącego Oprzyrządowania Platformy</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zawartego na stroni</w:t>
      </w:r>
      <w:r w:rsidR="00441F4F" w:rsidRPr="00F169BE">
        <w:rPr>
          <w:rFonts w:ascii="Times New Roman" w:hAnsi="Times New Roman" w:cs="Times New Roman"/>
          <w:sz w:val="24"/>
          <w:szCs w:val="24"/>
        </w:rPr>
        <w:t>e 24 odwołania. Skoro Oprzyrządowanie Platformy jest</w:t>
      </w:r>
      <w:r w:rsidRPr="00F169BE">
        <w:rPr>
          <w:rFonts w:ascii="Times New Roman" w:hAnsi="Times New Roman" w:cs="Times New Roman"/>
          <w:sz w:val="24"/>
          <w:szCs w:val="24"/>
        </w:rPr>
        <w:t xml:space="preserve"> częścią Licencji </w:t>
      </w:r>
      <w:r w:rsidR="00441F4F" w:rsidRPr="00F169BE">
        <w:rPr>
          <w:rFonts w:ascii="Times New Roman" w:hAnsi="Times New Roman" w:cs="Times New Roman"/>
          <w:sz w:val="24"/>
          <w:szCs w:val="24"/>
        </w:rPr>
        <w:t>Wielkopolska Platforma Regionalna e - Zdrowie, to nie można żądać by ta część składała się z licencji niezbędnych do udzielenia Licencji Wielkopolska Platforma Regionalna e – Zdrowie. Ta część, to jest Oprzyrządowanie Platformy składa się z licencji składających się z kolei na Licencję Wielkopolska Platforma Regionalna e – Zdrowie.</w:t>
      </w:r>
      <w:r w:rsidR="00714739" w:rsidRPr="00F169BE">
        <w:rPr>
          <w:rFonts w:ascii="Times New Roman" w:hAnsi="Times New Roman" w:cs="Times New Roman"/>
          <w:sz w:val="24"/>
          <w:szCs w:val="24"/>
        </w:rPr>
        <w:t xml:space="preserve"> </w:t>
      </w:r>
    </w:p>
    <w:p w:rsidR="001A620D" w:rsidRPr="00F169BE" w:rsidRDefault="001A620D" w:rsidP="008C1C11">
      <w:pPr>
        <w:spacing w:line="320" w:lineRule="atLeast"/>
        <w:contextualSpacing/>
        <w:jc w:val="both"/>
        <w:rPr>
          <w:rFonts w:ascii="Times New Roman" w:hAnsi="Times New Roman" w:cs="Times New Roman"/>
          <w:sz w:val="24"/>
          <w:szCs w:val="24"/>
        </w:rPr>
      </w:pPr>
    </w:p>
    <w:p w:rsidR="0042284B" w:rsidRPr="00F169BE" w:rsidRDefault="0042284B" w:rsidP="008C1C11">
      <w:pPr>
        <w:spacing w:line="320" w:lineRule="atLeast"/>
        <w:contextualSpacing/>
        <w:jc w:val="both"/>
        <w:rPr>
          <w:rFonts w:ascii="Times New Roman" w:hAnsi="Times New Roman" w:cs="Times New Roman"/>
          <w:sz w:val="24"/>
          <w:szCs w:val="24"/>
        </w:rPr>
      </w:pPr>
    </w:p>
    <w:p w:rsidR="00016AA3" w:rsidRPr="00F169BE" w:rsidRDefault="00016AA3"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ZARZUT VII</w:t>
      </w:r>
      <w:r w:rsidR="00005D2B" w:rsidRPr="00F169BE">
        <w:rPr>
          <w:rFonts w:ascii="Times New Roman" w:hAnsi="Times New Roman" w:cs="Times New Roman"/>
          <w:b/>
          <w:sz w:val="24"/>
          <w:szCs w:val="24"/>
        </w:rPr>
        <w:t xml:space="preserve"> A</w:t>
      </w:r>
    </w:p>
    <w:p w:rsidR="00005D2B" w:rsidRPr="00F169BE" w:rsidRDefault="00005D2B" w:rsidP="00E61B53">
      <w:pPr>
        <w:spacing w:line="320" w:lineRule="atLeast"/>
        <w:ind w:firstLine="709"/>
        <w:contextualSpacing/>
        <w:jc w:val="both"/>
        <w:rPr>
          <w:rFonts w:ascii="Times New Roman" w:hAnsi="Times New Roman" w:cs="Times New Roman"/>
          <w:sz w:val="24"/>
          <w:szCs w:val="24"/>
          <w:shd w:val="clear" w:color="auto" w:fill="FFFFFF"/>
        </w:rPr>
      </w:pPr>
      <w:r w:rsidRPr="00F169BE">
        <w:rPr>
          <w:rFonts w:ascii="Times New Roman" w:hAnsi="Times New Roman" w:cs="Times New Roman"/>
          <w:sz w:val="24"/>
          <w:szCs w:val="24"/>
        </w:rPr>
        <w:t xml:space="preserve">Adresatem dokumentacji postępowania przetargowego, to jest wszelkich dokumentów jakie składają się na postępowanie są potencjalni wykonawcy ubiegający się o zamówienie. Ustawodawca wyposażył ubiegających się o zamówienie w uprawnienie żądania od zamawiającego </w:t>
      </w:r>
      <w:r w:rsidR="00F46393" w:rsidRPr="00F169BE">
        <w:rPr>
          <w:rFonts w:ascii="Times New Roman" w:hAnsi="Times New Roman" w:cs="Times New Roman"/>
          <w:sz w:val="24"/>
          <w:szCs w:val="24"/>
        </w:rPr>
        <w:t xml:space="preserve">wyjaśnień treści SWIZ. Na Zamawiającego zaś ustawodawca nałożył obowiązek udzielenia wyjaśnień. Zgodnie z art. 38 ust 1 </w:t>
      </w:r>
      <w:proofErr w:type="spellStart"/>
      <w:r w:rsidR="00F46393" w:rsidRPr="00F169BE">
        <w:rPr>
          <w:rFonts w:ascii="Times New Roman" w:hAnsi="Times New Roman" w:cs="Times New Roman"/>
          <w:sz w:val="24"/>
          <w:szCs w:val="24"/>
        </w:rPr>
        <w:t>Pzp</w:t>
      </w:r>
      <w:proofErr w:type="spellEnd"/>
      <w:r w:rsidR="00F46393" w:rsidRPr="00F169BE">
        <w:rPr>
          <w:rFonts w:ascii="Times New Roman" w:hAnsi="Times New Roman" w:cs="Times New Roman"/>
          <w:sz w:val="24"/>
          <w:szCs w:val="24"/>
        </w:rPr>
        <w:t xml:space="preserve"> - </w:t>
      </w:r>
      <w:r w:rsidR="00F46393" w:rsidRPr="00F169BE">
        <w:rPr>
          <w:rFonts w:ascii="Times New Roman" w:hAnsi="Times New Roman" w:cs="Times New Roman"/>
          <w:sz w:val="24"/>
          <w:szCs w:val="24"/>
        </w:rPr>
        <w:br/>
      </w:r>
      <w:r w:rsidR="00F46393" w:rsidRPr="00F169BE">
        <w:rPr>
          <w:rFonts w:ascii="Times New Roman" w:hAnsi="Times New Roman" w:cs="Times New Roman"/>
          <w:sz w:val="24"/>
          <w:szCs w:val="24"/>
          <w:shd w:val="clear" w:color="auto" w:fill="FFFFFF"/>
        </w:rPr>
        <w:t>„Wykonawca może zwrócić się do zamawiającego o wyjaśnienie treści specyfikacji istotnych warunków zamówienia. Zamawiający jest obowiązany udzielić wyjaśnień niezwłocznie (…)</w:t>
      </w:r>
      <w:r w:rsidR="008C1C84" w:rsidRPr="00F169BE">
        <w:rPr>
          <w:rFonts w:ascii="Times New Roman" w:hAnsi="Times New Roman" w:cs="Times New Roman"/>
          <w:sz w:val="24"/>
          <w:szCs w:val="24"/>
          <w:shd w:val="clear" w:color="auto" w:fill="FFFFFF"/>
        </w:rPr>
        <w:t>.</w:t>
      </w:r>
      <w:r w:rsidR="00714739" w:rsidRPr="00F169BE">
        <w:rPr>
          <w:rFonts w:ascii="Times New Roman" w:hAnsi="Times New Roman" w:cs="Times New Roman"/>
          <w:sz w:val="24"/>
          <w:szCs w:val="24"/>
          <w:shd w:val="clear" w:color="auto" w:fill="FFFFFF"/>
        </w:rPr>
        <w:t xml:space="preserve"> </w:t>
      </w:r>
      <w:r w:rsidR="008C1C84" w:rsidRPr="00F169BE">
        <w:rPr>
          <w:rFonts w:ascii="Times New Roman" w:hAnsi="Times New Roman" w:cs="Times New Roman"/>
          <w:sz w:val="24"/>
          <w:szCs w:val="24"/>
          <w:shd w:val="clear" w:color="auto" w:fill="FFFFFF"/>
        </w:rPr>
        <w:t>W</w:t>
      </w:r>
      <w:r w:rsidR="00F46393" w:rsidRPr="00F169BE">
        <w:rPr>
          <w:rFonts w:ascii="Times New Roman" w:hAnsi="Times New Roman" w:cs="Times New Roman"/>
          <w:sz w:val="24"/>
          <w:szCs w:val="24"/>
          <w:shd w:val="clear" w:color="auto" w:fill="FFFFFF"/>
        </w:rPr>
        <w:t xml:space="preserve">ykonawca realnie zainteresowany złożeniem oferty </w:t>
      </w:r>
      <w:r w:rsidR="008C1C84" w:rsidRPr="00F169BE">
        <w:rPr>
          <w:rFonts w:ascii="Times New Roman" w:hAnsi="Times New Roman" w:cs="Times New Roman"/>
          <w:sz w:val="24"/>
          <w:szCs w:val="24"/>
          <w:shd w:val="clear" w:color="auto" w:fill="FFFFFF"/>
        </w:rPr>
        <w:t>wystąpi do zamawiającego o wyjaśnienie wszelkich okoliczności</w:t>
      </w:r>
      <w:r w:rsidR="005751F2" w:rsidRPr="00F169BE">
        <w:rPr>
          <w:rFonts w:ascii="Times New Roman" w:hAnsi="Times New Roman" w:cs="Times New Roman"/>
          <w:sz w:val="24"/>
          <w:szCs w:val="24"/>
          <w:shd w:val="clear" w:color="auto" w:fill="FFFFFF"/>
        </w:rPr>
        <w:t>,</w:t>
      </w:r>
      <w:r w:rsidR="008C1C84" w:rsidRPr="00F169BE">
        <w:rPr>
          <w:rFonts w:ascii="Times New Roman" w:hAnsi="Times New Roman" w:cs="Times New Roman"/>
          <w:sz w:val="24"/>
          <w:szCs w:val="24"/>
          <w:shd w:val="clear" w:color="auto" w:fill="FFFFFF"/>
        </w:rPr>
        <w:t xml:space="preserve"> które zdaniem wykonawcy są nie jasne. Udzielenie przez zamawiającego wyjaśnień powoduje</w:t>
      </w:r>
      <w:r w:rsidR="005751F2" w:rsidRPr="00F169BE">
        <w:rPr>
          <w:rFonts w:ascii="Times New Roman" w:hAnsi="Times New Roman" w:cs="Times New Roman"/>
          <w:sz w:val="24"/>
          <w:szCs w:val="24"/>
          <w:shd w:val="clear" w:color="auto" w:fill="FFFFFF"/>
        </w:rPr>
        <w:t>,</w:t>
      </w:r>
      <w:r w:rsidR="008C1C84" w:rsidRPr="00F169BE">
        <w:rPr>
          <w:rFonts w:ascii="Times New Roman" w:hAnsi="Times New Roman" w:cs="Times New Roman"/>
          <w:sz w:val="24"/>
          <w:szCs w:val="24"/>
          <w:shd w:val="clear" w:color="auto" w:fill="FFFFFF"/>
        </w:rPr>
        <w:t xml:space="preserve"> że jest związany udzielonymi wyjaśnieniami.</w:t>
      </w:r>
      <w:r w:rsidR="00714739" w:rsidRPr="00F169BE">
        <w:rPr>
          <w:rFonts w:ascii="Times New Roman" w:hAnsi="Times New Roman" w:cs="Times New Roman"/>
          <w:sz w:val="24"/>
          <w:szCs w:val="24"/>
          <w:shd w:val="clear" w:color="auto" w:fill="FFFFFF"/>
        </w:rPr>
        <w:t xml:space="preserve"> </w:t>
      </w:r>
      <w:r w:rsidR="008C1C84" w:rsidRPr="00F169BE">
        <w:rPr>
          <w:rFonts w:ascii="Times New Roman" w:hAnsi="Times New Roman" w:cs="Times New Roman"/>
          <w:sz w:val="24"/>
          <w:szCs w:val="24"/>
          <w:shd w:val="clear" w:color="auto" w:fill="FFFFFF"/>
        </w:rPr>
        <w:t>Jednocześnie nawet najbardziej profesjonalne przygotowanie dokumentacji postępowania przez zamawiającego jak i nawet najbar</w:t>
      </w:r>
      <w:r w:rsidR="00D26FDA" w:rsidRPr="00F169BE">
        <w:rPr>
          <w:rFonts w:ascii="Times New Roman" w:hAnsi="Times New Roman" w:cs="Times New Roman"/>
          <w:sz w:val="24"/>
          <w:szCs w:val="24"/>
          <w:shd w:val="clear" w:color="auto" w:fill="FFFFFF"/>
        </w:rPr>
        <w:t>dziej wnikl</w:t>
      </w:r>
      <w:r w:rsidR="009C0148" w:rsidRPr="00F169BE">
        <w:rPr>
          <w:rFonts w:ascii="Times New Roman" w:hAnsi="Times New Roman" w:cs="Times New Roman"/>
          <w:sz w:val="24"/>
          <w:szCs w:val="24"/>
          <w:shd w:val="clear" w:color="auto" w:fill="FFFFFF"/>
        </w:rPr>
        <w:t>i</w:t>
      </w:r>
      <w:r w:rsidR="008C1C84" w:rsidRPr="00F169BE">
        <w:rPr>
          <w:rFonts w:ascii="Times New Roman" w:hAnsi="Times New Roman" w:cs="Times New Roman"/>
          <w:sz w:val="24"/>
          <w:szCs w:val="24"/>
          <w:shd w:val="clear" w:color="auto" w:fill="FFFFFF"/>
        </w:rPr>
        <w:t>we jej analizowanie przez wykonawcę i wystąpienie przez niego do zamawiającego o wyjaśnienie treści SWIZ nie gwarantuje</w:t>
      </w:r>
      <w:r w:rsidR="009C0148" w:rsidRPr="00F169BE">
        <w:rPr>
          <w:rFonts w:ascii="Times New Roman" w:hAnsi="Times New Roman" w:cs="Times New Roman"/>
          <w:sz w:val="24"/>
          <w:szCs w:val="24"/>
          <w:shd w:val="clear" w:color="auto" w:fill="FFFFFF"/>
        </w:rPr>
        <w:t>,</w:t>
      </w:r>
      <w:r w:rsidR="008C1C84" w:rsidRPr="00F169BE">
        <w:rPr>
          <w:rFonts w:ascii="Times New Roman" w:hAnsi="Times New Roman" w:cs="Times New Roman"/>
          <w:sz w:val="24"/>
          <w:szCs w:val="24"/>
          <w:shd w:val="clear" w:color="auto" w:fill="FFFFFF"/>
        </w:rPr>
        <w:t xml:space="preserve"> że w czasie realizacji zamówienia nie pojawią się wątpliwości interpretacyjne poszczególnych zapisów SIWZ. W takim przypadku należy ustalić jasny sposób postępowania. Odwołanie się do interpretacji dokonywanej ostatecznie przez zamawiającego nie jest niczym nadzwyczajnym. Jest standardowym rozwiązaniem. Interpretacja zamawiającego do nic innego jak wykładnia autorska. Sam ustawodawca bardzo często korzysta z tego rozwiązania, kiedy pomimo swego profesjonalizmu tworzone przepisy prawa budzące wątpliwości, przepisy nie </w:t>
      </w:r>
      <w:r w:rsidR="008C1C84" w:rsidRPr="00F169BE">
        <w:rPr>
          <w:rFonts w:ascii="Times New Roman" w:hAnsi="Times New Roman" w:cs="Times New Roman"/>
          <w:sz w:val="24"/>
          <w:szCs w:val="24"/>
          <w:shd w:val="clear" w:color="auto" w:fill="FFFFFF"/>
        </w:rPr>
        <w:lastRenderedPageBreak/>
        <w:t>jasne. Propozycja wykonawcy odwołująca się do współpracy zamawiającego z wykonawcą celem wspólnego usunięcia niezgodności nie gwarantuje</w:t>
      </w:r>
      <w:r w:rsidR="00706297" w:rsidRPr="00F169BE">
        <w:rPr>
          <w:rFonts w:ascii="Times New Roman" w:hAnsi="Times New Roman" w:cs="Times New Roman"/>
          <w:sz w:val="24"/>
          <w:szCs w:val="24"/>
          <w:shd w:val="clear" w:color="auto" w:fill="FFFFFF"/>
        </w:rPr>
        <w:t>,</w:t>
      </w:r>
      <w:r w:rsidR="008C1C84" w:rsidRPr="00F169BE">
        <w:rPr>
          <w:rFonts w:ascii="Times New Roman" w:hAnsi="Times New Roman" w:cs="Times New Roman"/>
          <w:sz w:val="24"/>
          <w:szCs w:val="24"/>
          <w:shd w:val="clear" w:color="auto" w:fill="FFFFFF"/>
        </w:rPr>
        <w:t xml:space="preserve"> że zaistniały spór interpretacyjny będzie rozwiązany. </w:t>
      </w:r>
    </w:p>
    <w:p w:rsidR="00D26FDA" w:rsidRPr="00F169BE" w:rsidRDefault="008C1C84" w:rsidP="00E61B53">
      <w:pPr>
        <w:spacing w:line="320" w:lineRule="atLeast"/>
        <w:ind w:firstLine="709"/>
        <w:contextualSpacing/>
        <w:jc w:val="both"/>
        <w:rPr>
          <w:rFonts w:ascii="Times New Roman" w:hAnsi="Times New Roman" w:cs="Times New Roman"/>
          <w:sz w:val="24"/>
          <w:szCs w:val="24"/>
          <w:shd w:val="clear" w:color="auto" w:fill="FFFFFF"/>
        </w:rPr>
      </w:pPr>
      <w:r w:rsidRPr="00F169BE">
        <w:rPr>
          <w:rFonts w:ascii="Times New Roman" w:hAnsi="Times New Roman" w:cs="Times New Roman"/>
          <w:sz w:val="24"/>
          <w:szCs w:val="24"/>
          <w:shd w:val="clear" w:color="auto" w:fill="FFFFFF"/>
        </w:rPr>
        <w:t xml:space="preserve">Zamawiający stoi na </w:t>
      </w:r>
      <w:proofErr w:type="gramStart"/>
      <w:r w:rsidRPr="00F169BE">
        <w:rPr>
          <w:rFonts w:ascii="Times New Roman" w:hAnsi="Times New Roman" w:cs="Times New Roman"/>
          <w:sz w:val="24"/>
          <w:szCs w:val="24"/>
          <w:shd w:val="clear" w:color="auto" w:fill="FFFFFF"/>
        </w:rPr>
        <w:t>stanowisku</w:t>
      </w:r>
      <w:proofErr w:type="gramEnd"/>
      <w:r w:rsidRPr="00F169BE">
        <w:rPr>
          <w:rFonts w:ascii="Times New Roman" w:hAnsi="Times New Roman" w:cs="Times New Roman"/>
          <w:sz w:val="24"/>
          <w:szCs w:val="24"/>
          <w:shd w:val="clear" w:color="auto" w:fill="FFFFFF"/>
        </w:rPr>
        <w:t xml:space="preserve"> iż umowne przyznanie prymatu dla wykładni autorskiej, wykładni dokonywanej przez autora dokumentacji przetargowej, w żaden sposób nie narusza interesów wykonawcy. Jeżeli wykonawca uważa odmiennie i traktuje to jako ryzyko kontr</w:t>
      </w:r>
      <w:r w:rsidR="00D26FDA" w:rsidRPr="00F169BE">
        <w:rPr>
          <w:rFonts w:ascii="Times New Roman" w:hAnsi="Times New Roman" w:cs="Times New Roman"/>
          <w:sz w:val="24"/>
          <w:szCs w:val="24"/>
          <w:shd w:val="clear" w:color="auto" w:fill="FFFFFF"/>
        </w:rPr>
        <w:t>aktowe winien tę okoliczność uwz</w:t>
      </w:r>
      <w:r w:rsidRPr="00F169BE">
        <w:rPr>
          <w:rFonts w:ascii="Times New Roman" w:hAnsi="Times New Roman" w:cs="Times New Roman"/>
          <w:sz w:val="24"/>
          <w:szCs w:val="24"/>
          <w:shd w:val="clear" w:color="auto" w:fill="FFFFFF"/>
        </w:rPr>
        <w:t>ględnić w swojej ofercie. Ob</w:t>
      </w:r>
      <w:r w:rsidR="00D26FDA" w:rsidRPr="00F169BE">
        <w:rPr>
          <w:rFonts w:ascii="Times New Roman" w:hAnsi="Times New Roman" w:cs="Times New Roman"/>
          <w:sz w:val="24"/>
          <w:szCs w:val="24"/>
          <w:shd w:val="clear" w:color="auto" w:fill="FFFFFF"/>
        </w:rPr>
        <w:t>e</w:t>
      </w:r>
      <w:r w:rsidRPr="00F169BE">
        <w:rPr>
          <w:rFonts w:ascii="Times New Roman" w:hAnsi="Times New Roman" w:cs="Times New Roman"/>
          <w:sz w:val="24"/>
          <w:szCs w:val="24"/>
          <w:shd w:val="clear" w:color="auto" w:fill="FFFFFF"/>
        </w:rPr>
        <w:t>cny zapis umowy</w:t>
      </w:r>
      <w:r w:rsidR="00714739" w:rsidRPr="00F169BE">
        <w:rPr>
          <w:rFonts w:ascii="Times New Roman" w:hAnsi="Times New Roman" w:cs="Times New Roman"/>
          <w:sz w:val="24"/>
          <w:szCs w:val="24"/>
          <w:shd w:val="clear" w:color="auto" w:fill="FFFFFF"/>
        </w:rPr>
        <w:t xml:space="preserve"> </w:t>
      </w:r>
      <w:r w:rsidR="00D26FDA" w:rsidRPr="00F169BE">
        <w:rPr>
          <w:rFonts w:ascii="Times New Roman" w:hAnsi="Times New Roman" w:cs="Times New Roman"/>
          <w:sz w:val="24"/>
          <w:szCs w:val="24"/>
          <w:shd w:val="clear" w:color="auto" w:fill="FFFFFF"/>
        </w:rPr>
        <w:t>w paragrafie 1 ustęp 2 nie wyklucza współpracy pomiędzy stronami umowy celem wyjaśnienie ewentualnych rozbieżności dokumentacji przetargowej. Zasada ta wynika z poprawionego paragrafu 18 ust 21 (poprzednio par. 19 ust 3) zgodnie z którym to zapisem umowy Zamawiający zobowiązany jest współpracować z Wykonawcą w celu sprawnego i rzetelnego wykonania przedmiotu umowy.</w:t>
      </w:r>
    </w:p>
    <w:p w:rsidR="008C1C84" w:rsidRPr="00F169BE" w:rsidRDefault="00D26FDA" w:rsidP="00E61B53">
      <w:pPr>
        <w:spacing w:line="320" w:lineRule="atLeast"/>
        <w:ind w:firstLine="709"/>
        <w:contextualSpacing/>
        <w:jc w:val="both"/>
        <w:rPr>
          <w:rFonts w:ascii="Times New Roman" w:hAnsi="Times New Roman" w:cs="Times New Roman"/>
          <w:sz w:val="24"/>
          <w:szCs w:val="24"/>
          <w:shd w:val="clear" w:color="auto" w:fill="FFFFFF"/>
        </w:rPr>
      </w:pPr>
      <w:r w:rsidRPr="00F169BE">
        <w:rPr>
          <w:rFonts w:ascii="Times New Roman" w:hAnsi="Times New Roman" w:cs="Times New Roman"/>
          <w:sz w:val="24"/>
          <w:szCs w:val="24"/>
          <w:shd w:val="clear" w:color="auto" w:fill="FFFFFF"/>
        </w:rPr>
        <w:t>Zamawiający nie uwzględnia żądania Odwołującego zawartego na str. 26 odwołania i tym samym nie zmienia zapisu</w:t>
      </w:r>
      <w:r w:rsidR="00714739" w:rsidRPr="00F169BE">
        <w:rPr>
          <w:rFonts w:ascii="Times New Roman" w:hAnsi="Times New Roman" w:cs="Times New Roman"/>
          <w:sz w:val="24"/>
          <w:szCs w:val="24"/>
          <w:shd w:val="clear" w:color="auto" w:fill="FFFFFF"/>
        </w:rPr>
        <w:t xml:space="preserve"> </w:t>
      </w:r>
      <w:r w:rsidRPr="00F169BE">
        <w:rPr>
          <w:rFonts w:ascii="Times New Roman" w:hAnsi="Times New Roman" w:cs="Times New Roman"/>
          <w:sz w:val="24"/>
          <w:szCs w:val="24"/>
          <w:shd w:val="clear" w:color="auto" w:fill="FFFFFF"/>
        </w:rPr>
        <w:t>paragrafu 1 ustęp 2.</w:t>
      </w:r>
    </w:p>
    <w:p w:rsidR="008C1C84" w:rsidRPr="00F169BE" w:rsidRDefault="008C1C84" w:rsidP="00E61B53">
      <w:pPr>
        <w:spacing w:line="320" w:lineRule="atLeast"/>
        <w:ind w:firstLine="708"/>
        <w:jc w:val="both"/>
        <w:rPr>
          <w:rFonts w:ascii="Times New Roman" w:hAnsi="Times New Roman" w:cs="Times New Roman"/>
          <w:sz w:val="24"/>
          <w:szCs w:val="24"/>
          <w:shd w:val="clear" w:color="auto" w:fill="FFFFFF"/>
        </w:rPr>
      </w:pPr>
    </w:p>
    <w:p w:rsidR="00D26FDA" w:rsidRPr="00F169BE" w:rsidRDefault="00D26FDA"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ZARZUT VII B</w:t>
      </w:r>
    </w:p>
    <w:p w:rsidR="00D26FDA" w:rsidRPr="00F169BE" w:rsidRDefault="00D26FDA" w:rsidP="00E61B53">
      <w:pPr>
        <w:spacing w:line="320" w:lineRule="atLeast"/>
        <w:jc w:val="both"/>
        <w:rPr>
          <w:rFonts w:ascii="Times New Roman" w:hAnsi="Times New Roman" w:cs="Times New Roman"/>
          <w:b/>
          <w:sz w:val="24"/>
          <w:szCs w:val="24"/>
        </w:rPr>
      </w:pPr>
      <w:r w:rsidRPr="00F169BE">
        <w:rPr>
          <w:rFonts w:ascii="Times New Roman" w:hAnsi="Times New Roman" w:cs="Times New Roman"/>
          <w:sz w:val="24"/>
          <w:szCs w:val="24"/>
        </w:rPr>
        <w:t>Zamawiający częściowo uznaje zarzut Odwołującego. Zamawiający w tym zakresie dokonał zmiany umowy numer 4, która przeprowadzona została w sposób następujący</w:t>
      </w:r>
      <w:r w:rsidR="00714739" w:rsidRPr="00F169BE">
        <w:rPr>
          <w:rFonts w:ascii="Times New Roman" w:hAnsi="Times New Roman" w:cs="Times New Roman"/>
          <w:b/>
          <w:sz w:val="24"/>
          <w:szCs w:val="24"/>
        </w:rPr>
        <w:t>:</w:t>
      </w:r>
      <w:r w:rsidRPr="00F169BE">
        <w:rPr>
          <w:rFonts w:ascii="Times New Roman" w:hAnsi="Times New Roman" w:cs="Times New Roman"/>
          <w:b/>
          <w:sz w:val="24"/>
          <w:szCs w:val="24"/>
        </w:rPr>
        <w:t xml:space="preserve"> </w:t>
      </w:r>
    </w:p>
    <w:p w:rsidR="00891531" w:rsidRPr="00F169BE" w:rsidRDefault="00891531" w:rsidP="00E61B53">
      <w:pPr>
        <w:spacing w:line="320" w:lineRule="atLeast"/>
        <w:ind w:left="1134"/>
        <w:rPr>
          <w:rFonts w:ascii="Times New Roman" w:hAnsi="Times New Roman" w:cs="Times New Roman"/>
          <w:sz w:val="24"/>
          <w:szCs w:val="24"/>
          <w:u w:val="single"/>
        </w:rPr>
      </w:pPr>
      <w:r w:rsidRPr="00F169BE">
        <w:rPr>
          <w:rFonts w:ascii="Times New Roman" w:hAnsi="Times New Roman" w:cs="Times New Roman"/>
          <w:sz w:val="24"/>
          <w:szCs w:val="24"/>
          <w:u w:val="single"/>
        </w:rPr>
        <w:t>W słowniku umowy zmienia się treść definicji „</w:t>
      </w:r>
      <w:r w:rsidRPr="00F169BE">
        <w:rPr>
          <w:rFonts w:ascii="Times New Roman" w:eastAsia="Times New Roman" w:hAnsi="Times New Roman" w:cs="Times New Roman"/>
          <w:sz w:val="24"/>
          <w:szCs w:val="24"/>
          <w:u w:val="single"/>
          <w:lang w:eastAsia="pl-PL"/>
        </w:rPr>
        <w:t>Wymagania Zamawiającego”. Definicja przed zmianą</w:t>
      </w:r>
      <w:r w:rsidR="00714739" w:rsidRPr="00F169BE">
        <w:rPr>
          <w:rFonts w:ascii="Times New Roman" w:eastAsia="Times New Roman" w:hAnsi="Times New Roman" w:cs="Times New Roman"/>
          <w:sz w:val="24"/>
          <w:szCs w:val="24"/>
          <w:u w:val="single"/>
          <w:lang w:eastAsia="pl-PL"/>
        </w:rPr>
        <w:t>:</w:t>
      </w:r>
      <w:r w:rsidRPr="00F169BE">
        <w:rPr>
          <w:rFonts w:ascii="Times New Roman" w:eastAsia="Times New Roman" w:hAnsi="Times New Roman" w:cs="Times New Roman"/>
          <w:sz w:val="24"/>
          <w:szCs w:val="24"/>
          <w:u w:val="single"/>
          <w:lang w:eastAsia="pl-PL"/>
        </w:rPr>
        <w:t xml:space="preserve"> </w:t>
      </w:r>
    </w:p>
    <w:p w:rsidR="00891531" w:rsidRPr="00F169BE" w:rsidRDefault="00891531" w:rsidP="00E61B53">
      <w:pPr>
        <w:spacing w:after="200" w:line="320" w:lineRule="atLeast"/>
        <w:ind w:left="1134"/>
        <w:contextualSpacing/>
        <w:jc w:val="both"/>
        <w:rPr>
          <w:rFonts w:ascii="Times New Roman" w:eastAsia="Times New Roman" w:hAnsi="Times New Roman" w:cs="Times New Roman"/>
          <w:sz w:val="24"/>
          <w:szCs w:val="24"/>
          <w:lang w:eastAsia="pl-PL"/>
        </w:rPr>
      </w:pPr>
      <w:r w:rsidRPr="00F169BE">
        <w:rPr>
          <w:rFonts w:ascii="Times New Roman" w:eastAsia="Times New Roman" w:hAnsi="Times New Roman" w:cs="Times New Roman"/>
          <w:b/>
          <w:i/>
          <w:sz w:val="24"/>
          <w:szCs w:val="24"/>
          <w:lang w:eastAsia="pl-PL"/>
        </w:rPr>
        <w:t>Wymagania Zamawiającego</w:t>
      </w:r>
      <w:r w:rsidRPr="00F169BE">
        <w:rPr>
          <w:rFonts w:ascii="Times New Roman" w:eastAsia="Times New Roman" w:hAnsi="Times New Roman" w:cs="Times New Roman"/>
          <w:i/>
          <w:sz w:val="24"/>
          <w:szCs w:val="24"/>
          <w:lang w:eastAsia="pl-PL"/>
        </w:rPr>
        <w:t xml:space="preserve"> - zbiorcze określenie na wszelkie wymagania stawiane Wykonawcy przez Zamawiającego, dotyczące sposobu realizacji i wykonania całości </w:t>
      </w:r>
      <w:r w:rsidRPr="00F169BE">
        <w:rPr>
          <w:rFonts w:ascii="Times New Roman" w:eastAsia="Times New Roman" w:hAnsi="Times New Roman" w:cs="Times New Roman"/>
          <w:i/>
          <w:sz w:val="24"/>
          <w:szCs w:val="24"/>
          <w:lang w:eastAsia="zh-CN"/>
        </w:rPr>
        <w:t xml:space="preserve">przedmiotu zamówienia a tym samym całości </w:t>
      </w:r>
      <w:r w:rsidRPr="00F169BE">
        <w:rPr>
          <w:rFonts w:ascii="Times New Roman" w:eastAsia="Times New Roman" w:hAnsi="Times New Roman" w:cs="Times New Roman"/>
          <w:i/>
          <w:sz w:val="24"/>
          <w:szCs w:val="24"/>
          <w:lang w:eastAsia="pl-PL"/>
        </w:rPr>
        <w:t>Przedmiotu Umowy, określone w Umowie, SIWZ, OPZ</w:t>
      </w:r>
      <w:r w:rsidRPr="00F169BE">
        <w:rPr>
          <w:rFonts w:ascii="Times New Roman" w:eastAsia="Calibri" w:hAnsi="Times New Roman" w:cs="Times New Roman"/>
          <w:b/>
          <w:i/>
          <w:sz w:val="24"/>
          <w:szCs w:val="24"/>
          <w:lang w:eastAsia="pl-PL"/>
        </w:rPr>
        <w:t xml:space="preserve"> </w:t>
      </w:r>
      <w:r w:rsidRPr="00F169BE">
        <w:rPr>
          <w:rFonts w:ascii="Times New Roman" w:eastAsia="Times New Roman" w:hAnsi="Times New Roman" w:cs="Times New Roman"/>
          <w:i/>
          <w:sz w:val="24"/>
          <w:szCs w:val="24"/>
          <w:lang w:eastAsia="pl-PL"/>
        </w:rPr>
        <w:t xml:space="preserve">i wszelkich załącznikach do niego, Ofercie Wykonawcy, oraz wszelkich stanowiskach, wytycznych, uwagach Zamawiającego kierowanych do Wykonawcy podczas realizacji Umowy jak też wszelkich uzgodnieniach pomiędzy Wykonawcą a Zamawiającym ustalanych w czasie realizacji Umowy. Tym samym Wymagania Zamawiającego w sposób kompleksowy </w:t>
      </w:r>
      <w:proofErr w:type="gramStart"/>
      <w:r w:rsidRPr="00F169BE">
        <w:rPr>
          <w:rFonts w:ascii="Times New Roman" w:eastAsia="Times New Roman" w:hAnsi="Times New Roman" w:cs="Times New Roman"/>
          <w:i/>
          <w:sz w:val="24"/>
          <w:szCs w:val="24"/>
          <w:lang w:eastAsia="pl-PL"/>
        </w:rPr>
        <w:t>określają</w:t>
      </w:r>
      <w:proofErr w:type="gramEnd"/>
      <w:r w:rsidRPr="00F169BE">
        <w:rPr>
          <w:rFonts w:ascii="Times New Roman" w:eastAsia="Times New Roman" w:hAnsi="Times New Roman" w:cs="Times New Roman"/>
          <w:i/>
          <w:sz w:val="24"/>
          <w:szCs w:val="24"/>
          <w:lang w:eastAsia="pl-PL"/>
        </w:rPr>
        <w:t xml:space="preserve"> jak ma wyglądać, działać, funkcjonować Platforma Regionalna jak i w jaki sposób ma być zrealizowana Umowa</w:t>
      </w:r>
      <w:r w:rsidRPr="00F169BE">
        <w:rPr>
          <w:rFonts w:ascii="Times New Roman" w:eastAsia="Times New Roman" w:hAnsi="Times New Roman" w:cs="Times New Roman"/>
          <w:sz w:val="24"/>
          <w:szCs w:val="24"/>
          <w:lang w:eastAsia="pl-PL"/>
        </w:rPr>
        <w:t>;</w:t>
      </w:r>
    </w:p>
    <w:p w:rsidR="00891531" w:rsidRPr="00F169BE" w:rsidRDefault="00891531" w:rsidP="00E61B53">
      <w:pPr>
        <w:spacing w:line="320" w:lineRule="atLeast"/>
        <w:ind w:left="1134"/>
        <w:rPr>
          <w:rFonts w:ascii="Times New Roman" w:hAnsi="Times New Roman" w:cs="Times New Roman"/>
          <w:sz w:val="24"/>
          <w:szCs w:val="24"/>
          <w:u w:val="single"/>
        </w:rPr>
      </w:pPr>
    </w:p>
    <w:p w:rsidR="00891531" w:rsidRPr="00F169BE" w:rsidRDefault="00891531" w:rsidP="00E61B53">
      <w:pPr>
        <w:spacing w:line="320" w:lineRule="atLeast"/>
        <w:ind w:left="1134"/>
        <w:rPr>
          <w:rFonts w:ascii="Times New Roman" w:hAnsi="Times New Roman" w:cs="Times New Roman"/>
          <w:sz w:val="24"/>
          <w:szCs w:val="24"/>
          <w:u w:val="single"/>
        </w:rPr>
      </w:pPr>
      <w:r w:rsidRPr="00F169BE">
        <w:rPr>
          <w:rFonts w:ascii="Times New Roman" w:hAnsi="Times New Roman" w:cs="Times New Roman"/>
          <w:sz w:val="24"/>
          <w:szCs w:val="24"/>
          <w:u w:val="single"/>
        </w:rPr>
        <w:t>Definicja „</w:t>
      </w:r>
      <w:r w:rsidRPr="00F169BE">
        <w:rPr>
          <w:rFonts w:ascii="Times New Roman" w:eastAsia="Times New Roman" w:hAnsi="Times New Roman" w:cs="Times New Roman"/>
          <w:sz w:val="24"/>
          <w:szCs w:val="24"/>
          <w:u w:val="single"/>
          <w:lang w:eastAsia="pl-PL"/>
        </w:rPr>
        <w:t>Wymagania Zamawiającego” po zmianie</w:t>
      </w:r>
    </w:p>
    <w:p w:rsidR="00891531" w:rsidRPr="00F169BE" w:rsidRDefault="00891531" w:rsidP="00E61B53">
      <w:pPr>
        <w:spacing w:line="320" w:lineRule="atLeast"/>
        <w:ind w:left="1134"/>
        <w:jc w:val="both"/>
        <w:rPr>
          <w:rFonts w:ascii="Times New Roman" w:hAnsi="Times New Roman" w:cs="Times New Roman"/>
          <w:i/>
          <w:sz w:val="24"/>
          <w:szCs w:val="24"/>
          <w:u w:val="single"/>
        </w:rPr>
      </w:pPr>
      <w:r w:rsidRPr="00F169BE">
        <w:rPr>
          <w:rFonts w:ascii="Times New Roman" w:eastAsia="Times New Roman" w:hAnsi="Times New Roman" w:cs="Times New Roman"/>
          <w:b/>
          <w:i/>
          <w:sz w:val="24"/>
          <w:szCs w:val="24"/>
          <w:lang w:eastAsia="pl-PL"/>
        </w:rPr>
        <w:t>Wymagania Zamawiającego</w:t>
      </w:r>
      <w:r w:rsidRPr="00F169BE">
        <w:rPr>
          <w:rFonts w:ascii="Times New Roman" w:eastAsia="Times New Roman" w:hAnsi="Times New Roman" w:cs="Times New Roman"/>
          <w:i/>
          <w:sz w:val="24"/>
          <w:szCs w:val="24"/>
          <w:lang w:eastAsia="pl-PL"/>
        </w:rPr>
        <w:t xml:space="preserve"> - zbiorcze określenie na wszelkie wymagania stawiane Wykonawcy przez Zamawiającego, dotyczące sposobu realizacji i wykonania całości </w:t>
      </w:r>
      <w:r w:rsidRPr="00F169BE">
        <w:rPr>
          <w:rFonts w:ascii="Times New Roman" w:eastAsia="Times New Roman" w:hAnsi="Times New Roman" w:cs="Times New Roman"/>
          <w:i/>
          <w:sz w:val="24"/>
          <w:szCs w:val="24"/>
          <w:lang w:eastAsia="zh-CN"/>
        </w:rPr>
        <w:t xml:space="preserve">przedmiotu zamówienia a tym samym całości </w:t>
      </w:r>
      <w:r w:rsidRPr="00F169BE">
        <w:rPr>
          <w:rFonts w:ascii="Times New Roman" w:eastAsia="Times New Roman" w:hAnsi="Times New Roman" w:cs="Times New Roman"/>
          <w:i/>
          <w:sz w:val="24"/>
          <w:szCs w:val="24"/>
          <w:lang w:eastAsia="pl-PL"/>
        </w:rPr>
        <w:t>Przedmiotu Umowy, określone w Umowie, SIWZ, OPZ</w:t>
      </w:r>
      <w:r w:rsidRPr="00F169BE">
        <w:rPr>
          <w:rFonts w:ascii="Times New Roman" w:eastAsia="Calibri" w:hAnsi="Times New Roman" w:cs="Times New Roman"/>
          <w:b/>
          <w:i/>
          <w:sz w:val="24"/>
          <w:szCs w:val="24"/>
          <w:lang w:eastAsia="pl-PL"/>
        </w:rPr>
        <w:t xml:space="preserve"> </w:t>
      </w:r>
      <w:r w:rsidRPr="00F169BE">
        <w:rPr>
          <w:rFonts w:ascii="Times New Roman" w:eastAsia="Times New Roman" w:hAnsi="Times New Roman" w:cs="Times New Roman"/>
          <w:i/>
          <w:sz w:val="24"/>
          <w:szCs w:val="24"/>
          <w:lang w:eastAsia="pl-PL"/>
        </w:rPr>
        <w:t xml:space="preserve">i wszelkich załącznikach do niego, Ofercie Wykonawcy, oraz wszelkich stanowiskach Zamawiającego zajmowanych przez niego w przypadkach określonych w Umowie jak też wszelkich uzgodnieniach pomiędzy Wykonawcą a Zamawiającym ustalanych w czasie realizacji Umowy. Tym samym Wymagania Zamawiającego w sposób kompleksowy </w:t>
      </w:r>
      <w:proofErr w:type="gramStart"/>
      <w:r w:rsidRPr="00F169BE">
        <w:rPr>
          <w:rFonts w:ascii="Times New Roman" w:eastAsia="Times New Roman" w:hAnsi="Times New Roman" w:cs="Times New Roman"/>
          <w:i/>
          <w:sz w:val="24"/>
          <w:szCs w:val="24"/>
          <w:lang w:eastAsia="pl-PL"/>
        </w:rPr>
        <w:t>określają</w:t>
      </w:r>
      <w:proofErr w:type="gramEnd"/>
      <w:r w:rsidRPr="00F169BE">
        <w:rPr>
          <w:rFonts w:ascii="Times New Roman" w:eastAsia="Times New Roman" w:hAnsi="Times New Roman" w:cs="Times New Roman"/>
          <w:i/>
          <w:sz w:val="24"/>
          <w:szCs w:val="24"/>
          <w:lang w:eastAsia="pl-PL"/>
        </w:rPr>
        <w:t xml:space="preserve"> jak ma </w:t>
      </w:r>
      <w:r w:rsidRPr="00F169BE">
        <w:rPr>
          <w:rFonts w:ascii="Times New Roman" w:eastAsia="Times New Roman" w:hAnsi="Times New Roman" w:cs="Times New Roman"/>
          <w:i/>
          <w:sz w:val="24"/>
          <w:szCs w:val="24"/>
          <w:lang w:eastAsia="pl-PL"/>
        </w:rPr>
        <w:lastRenderedPageBreak/>
        <w:t>wyglądać, działać, funkcjonować Platforma Regionalna jak i w jaki sposób ma być zrealizowana Umowa</w:t>
      </w:r>
    </w:p>
    <w:p w:rsidR="008C1C84" w:rsidRPr="00F169BE" w:rsidRDefault="008C1C84" w:rsidP="00E61B53">
      <w:pPr>
        <w:spacing w:line="320" w:lineRule="atLeast"/>
        <w:jc w:val="both"/>
        <w:rPr>
          <w:rFonts w:ascii="Times New Roman" w:hAnsi="Times New Roman" w:cs="Times New Roman"/>
          <w:sz w:val="24"/>
          <w:szCs w:val="24"/>
        </w:rPr>
      </w:pPr>
    </w:p>
    <w:p w:rsidR="00891531" w:rsidRPr="00F169BE" w:rsidRDefault="00891531" w:rsidP="00E61B53">
      <w:pPr>
        <w:spacing w:line="320" w:lineRule="atLeast"/>
        <w:jc w:val="both"/>
        <w:rPr>
          <w:rFonts w:ascii="Times New Roman" w:eastAsia="Times New Roman" w:hAnsi="Times New Roman" w:cs="Times New Roman"/>
          <w:sz w:val="24"/>
          <w:szCs w:val="24"/>
          <w:lang w:eastAsia="pl-PL"/>
        </w:rPr>
      </w:pPr>
      <w:r w:rsidRPr="00F169BE">
        <w:rPr>
          <w:rFonts w:ascii="Times New Roman" w:hAnsi="Times New Roman" w:cs="Times New Roman"/>
          <w:sz w:val="24"/>
          <w:szCs w:val="24"/>
        </w:rPr>
        <w:t>Dokonując opisanej zmiany SWIZ Zamawiający usunął fragment kwestionowany przez Odwołującego („</w:t>
      </w:r>
      <w:r w:rsidRPr="00F169BE">
        <w:rPr>
          <w:rFonts w:ascii="Times New Roman" w:eastAsia="Times New Roman" w:hAnsi="Times New Roman" w:cs="Times New Roman"/>
          <w:sz w:val="24"/>
          <w:szCs w:val="24"/>
          <w:lang w:eastAsia="pl-PL"/>
        </w:rPr>
        <w:t>oraz wszelkich stanowiskach, wytycznych, uwagach Zamawiającego kierowanych do Wykonawcy podczas realizacji Umowy”) a zastąpił go sformułowaniem – „wszelkich stanowiskach Zamawiającego zajmowanych przez niego w przypadkach określonych w Umowie”. Nowe sformułowanie odnosi się wyłącznie do przypadków wskazanych w umowie. Czyli Wykonawcę obowiązują stanowiska Zamawiającego jakie on zajmuje w czasie realizacji umowy w okolicznościach wskazanych w umowie. Dotyczy to przede</w:t>
      </w:r>
      <w:r w:rsidR="00706297" w:rsidRPr="00F169BE">
        <w:rPr>
          <w:rFonts w:ascii="Times New Roman" w:eastAsia="Times New Roman" w:hAnsi="Times New Roman" w:cs="Times New Roman"/>
          <w:sz w:val="24"/>
          <w:szCs w:val="24"/>
          <w:lang w:eastAsia="pl-PL"/>
        </w:rPr>
        <w:t xml:space="preserve"> </w:t>
      </w:r>
      <w:r w:rsidRPr="00F169BE">
        <w:rPr>
          <w:rFonts w:ascii="Times New Roman" w:eastAsia="Times New Roman" w:hAnsi="Times New Roman" w:cs="Times New Roman"/>
          <w:sz w:val="24"/>
          <w:szCs w:val="24"/>
          <w:lang w:eastAsia="pl-PL"/>
        </w:rPr>
        <w:t>wszy</w:t>
      </w:r>
      <w:r w:rsidR="00706297" w:rsidRPr="00F169BE">
        <w:rPr>
          <w:rFonts w:ascii="Times New Roman" w:eastAsia="Times New Roman" w:hAnsi="Times New Roman" w:cs="Times New Roman"/>
          <w:sz w:val="24"/>
          <w:szCs w:val="24"/>
          <w:lang w:eastAsia="pl-PL"/>
        </w:rPr>
        <w:t>s</w:t>
      </w:r>
      <w:r w:rsidRPr="00F169BE">
        <w:rPr>
          <w:rFonts w:ascii="Times New Roman" w:eastAsia="Times New Roman" w:hAnsi="Times New Roman" w:cs="Times New Roman"/>
          <w:sz w:val="24"/>
          <w:szCs w:val="24"/>
          <w:lang w:eastAsia="pl-PL"/>
        </w:rPr>
        <w:t xml:space="preserve">tkim wszelkich odbiorów. Odbiór </w:t>
      </w:r>
      <w:proofErr w:type="gramStart"/>
      <w:r w:rsidRPr="00F169BE">
        <w:rPr>
          <w:rFonts w:ascii="Times New Roman" w:eastAsia="Times New Roman" w:hAnsi="Times New Roman" w:cs="Times New Roman"/>
          <w:sz w:val="24"/>
          <w:szCs w:val="24"/>
          <w:lang w:eastAsia="pl-PL"/>
        </w:rPr>
        <w:t>pozytywny,</w:t>
      </w:r>
      <w:proofErr w:type="gramEnd"/>
      <w:r w:rsidRPr="00F169BE">
        <w:rPr>
          <w:rFonts w:ascii="Times New Roman" w:eastAsia="Times New Roman" w:hAnsi="Times New Roman" w:cs="Times New Roman"/>
          <w:sz w:val="24"/>
          <w:szCs w:val="24"/>
          <w:lang w:eastAsia="pl-PL"/>
        </w:rPr>
        <w:t xml:space="preserve"> czy negatywny, czy pozytywny z zastrzeżeniami to zawsze jest stanowisko Zamawiającego. Stanowisko te zawiera treści kształtujące obowiązujący Wykonawcę</w:t>
      </w:r>
      <w:r w:rsidR="00714739" w:rsidRPr="00F169BE">
        <w:rPr>
          <w:rFonts w:ascii="Times New Roman" w:eastAsia="Times New Roman" w:hAnsi="Times New Roman" w:cs="Times New Roman"/>
          <w:sz w:val="24"/>
          <w:szCs w:val="24"/>
          <w:lang w:eastAsia="pl-PL"/>
        </w:rPr>
        <w:t xml:space="preserve"> </w:t>
      </w:r>
      <w:r w:rsidRPr="00F169BE">
        <w:rPr>
          <w:rFonts w:ascii="Times New Roman" w:eastAsia="Times New Roman" w:hAnsi="Times New Roman" w:cs="Times New Roman"/>
          <w:sz w:val="24"/>
          <w:szCs w:val="24"/>
          <w:lang w:eastAsia="pl-PL"/>
        </w:rPr>
        <w:t xml:space="preserve">sposób realizacji umowy. </w:t>
      </w:r>
    </w:p>
    <w:p w:rsidR="00891531" w:rsidRPr="00F169BE" w:rsidRDefault="00891531" w:rsidP="00E61B53">
      <w:pPr>
        <w:spacing w:line="320" w:lineRule="atLeast"/>
        <w:jc w:val="both"/>
        <w:rPr>
          <w:rFonts w:ascii="Times New Roman" w:eastAsia="Times New Roman" w:hAnsi="Times New Roman" w:cs="Times New Roman"/>
          <w:sz w:val="24"/>
          <w:szCs w:val="24"/>
          <w:lang w:eastAsia="pl-PL"/>
        </w:rPr>
      </w:pPr>
    </w:p>
    <w:p w:rsidR="00891531" w:rsidRPr="00F169BE" w:rsidRDefault="00891531" w:rsidP="00E61B53">
      <w:pPr>
        <w:spacing w:line="320" w:lineRule="atLeast"/>
        <w:jc w:val="both"/>
        <w:rPr>
          <w:rFonts w:ascii="Times New Roman" w:hAnsi="Times New Roman" w:cs="Times New Roman"/>
          <w:sz w:val="24"/>
          <w:szCs w:val="24"/>
        </w:rPr>
      </w:pPr>
    </w:p>
    <w:p w:rsidR="00016AA3" w:rsidRPr="00F169BE" w:rsidRDefault="00005D2B"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 xml:space="preserve">ZARZUT VII </w:t>
      </w:r>
      <w:r w:rsidR="00D26FDA" w:rsidRPr="00F169BE">
        <w:rPr>
          <w:rFonts w:ascii="Times New Roman" w:hAnsi="Times New Roman" w:cs="Times New Roman"/>
          <w:b/>
          <w:sz w:val="24"/>
          <w:szCs w:val="24"/>
        </w:rPr>
        <w:t>C</w:t>
      </w:r>
    </w:p>
    <w:p w:rsidR="000216CF" w:rsidRPr="00F169BE" w:rsidRDefault="00016AA3" w:rsidP="00E61B53">
      <w:pPr>
        <w:spacing w:line="320" w:lineRule="atLeast"/>
        <w:ind w:firstLine="709"/>
        <w:contextualSpacing/>
        <w:jc w:val="both"/>
        <w:rPr>
          <w:rFonts w:ascii="Times New Roman" w:hAnsi="Times New Roman" w:cs="Times New Roman"/>
          <w:bCs/>
          <w:sz w:val="24"/>
          <w:szCs w:val="24"/>
          <w:shd w:val="clear" w:color="auto" w:fill="FFFFFF"/>
        </w:rPr>
      </w:pPr>
      <w:r w:rsidRPr="00F169BE">
        <w:rPr>
          <w:rFonts w:ascii="Times New Roman" w:hAnsi="Times New Roman" w:cs="Times New Roman"/>
          <w:sz w:val="24"/>
          <w:szCs w:val="24"/>
        </w:rPr>
        <w:t>W Zakresie Zarzutu VII Odwołujący zarzucił Zamawiającemu wprowadzenie postanowień w umowie wyłączających stosowanie</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art. 357 ze znaczkiem jeden Kodeksu cywilnego, art. 358</w:t>
      </w:r>
      <w:r w:rsidRPr="00F169BE">
        <w:rPr>
          <w:rFonts w:ascii="Times New Roman" w:hAnsi="Times New Roman" w:cs="Times New Roman"/>
          <w:bCs/>
          <w:sz w:val="24"/>
          <w:szCs w:val="24"/>
          <w:shd w:val="clear" w:color="auto" w:fill="FFFFFF"/>
        </w:rPr>
        <w:t xml:space="preserve"> </w:t>
      </w:r>
      <w:r w:rsidRPr="00F169BE">
        <w:rPr>
          <w:rFonts w:ascii="Times New Roman" w:hAnsi="Times New Roman" w:cs="Times New Roman"/>
          <w:sz w:val="24"/>
          <w:szCs w:val="24"/>
        </w:rPr>
        <w:t xml:space="preserve">ze znaczkiem jeden </w:t>
      </w:r>
      <w:r w:rsidRPr="00F169BE">
        <w:rPr>
          <w:rFonts w:ascii="Times New Roman" w:hAnsi="Times New Roman" w:cs="Times New Roman"/>
          <w:bCs/>
          <w:sz w:val="24"/>
          <w:szCs w:val="24"/>
          <w:shd w:val="clear" w:color="auto" w:fill="FFFFFF"/>
        </w:rPr>
        <w:t>§ 3</w:t>
      </w:r>
      <w:r w:rsidRPr="00F169BE">
        <w:rPr>
          <w:rFonts w:ascii="Times New Roman" w:hAnsi="Times New Roman" w:cs="Times New Roman"/>
          <w:sz w:val="24"/>
          <w:szCs w:val="24"/>
        </w:rPr>
        <w:t xml:space="preserve"> Kodeksu cywilnego oraz art. 632 </w:t>
      </w:r>
      <w:r w:rsidRPr="00F169BE">
        <w:rPr>
          <w:rFonts w:ascii="Times New Roman" w:hAnsi="Times New Roman" w:cs="Times New Roman"/>
          <w:bCs/>
          <w:sz w:val="24"/>
          <w:szCs w:val="24"/>
          <w:shd w:val="clear" w:color="auto" w:fill="FFFFFF"/>
        </w:rPr>
        <w:t xml:space="preserve">§ 2 Kodeksu cywilnego co ma stanowić jednocześnie naruszenie art. 14 i 139 ust 1 </w:t>
      </w:r>
      <w:proofErr w:type="spellStart"/>
      <w:r w:rsidRPr="00F169BE">
        <w:rPr>
          <w:rFonts w:ascii="Times New Roman" w:hAnsi="Times New Roman" w:cs="Times New Roman"/>
          <w:bCs/>
          <w:sz w:val="24"/>
          <w:szCs w:val="24"/>
          <w:shd w:val="clear" w:color="auto" w:fill="FFFFFF"/>
        </w:rPr>
        <w:t>Pzp</w:t>
      </w:r>
      <w:proofErr w:type="spellEnd"/>
      <w:r w:rsidRPr="00F169BE">
        <w:rPr>
          <w:rFonts w:ascii="Times New Roman" w:hAnsi="Times New Roman" w:cs="Times New Roman"/>
          <w:bCs/>
          <w:sz w:val="24"/>
          <w:szCs w:val="24"/>
          <w:shd w:val="clear" w:color="auto" w:fill="FFFFFF"/>
        </w:rPr>
        <w:t xml:space="preserve"> w związku z art. 29 ust 1i 2 </w:t>
      </w:r>
      <w:proofErr w:type="spellStart"/>
      <w:r w:rsidRPr="00F169BE">
        <w:rPr>
          <w:rFonts w:ascii="Times New Roman" w:hAnsi="Times New Roman" w:cs="Times New Roman"/>
          <w:bCs/>
          <w:sz w:val="24"/>
          <w:szCs w:val="24"/>
          <w:shd w:val="clear" w:color="auto" w:fill="FFFFFF"/>
        </w:rPr>
        <w:t>Ppz</w:t>
      </w:r>
      <w:proofErr w:type="spellEnd"/>
      <w:r w:rsidRPr="00F169BE">
        <w:rPr>
          <w:rFonts w:ascii="Times New Roman" w:hAnsi="Times New Roman" w:cs="Times New Roman"/>
          <w:bCs/>
          <w:sz w:val="24"/>
          <w:szCs w:val="24"/>
          <w:shd w:val="clear" w:color="auto" w:fill="FFFFFF"/>
        </w:rPr>
        <w:t xml:space="preserve"> w związku z art. 7 ust 1 </w:t>
      </w:r>
      <w:proofErr w:type="spellStart"/>
      <w:r w:rsidRPr="00F169BE">
        <w:rPr>
          <w:rFonts w:ascii="Times New Roman" w:hAnsi="Times New Roman" w:cs="Times New Roman"/>
          <w:bCs/>
          <w:sz w:val="24"/>
          <w:szCs w:val="24"/>
          <w:shd w:val="clear" w:color="auto" w:fill="FFFFFF"/>
        </w:rPr>
        <w:t>Ppz</w:t>
      </w:r>
      <w:proofErr w:type="spellEnd"/>
      <w:r w:rsidRPr="00F169BE">
        <w:rPr>
          <w:rFonts w:ascii="Times New Roman" w:hAnsi="Times New Roman" w:cs="Times New Roman"/>
          <w:bCs/>
          <w:sz w:val="24"/>
          <w:szCs w:val="24"/>
          <w:shd w:val="clear" w:color="auto" w:fill="FFFFFF"/>
        </w:rPr>
        <w:t xml:space="preserve"> w związku z art. </w:t>
      </w:r>
      <w:r w:rsidR="000216CF" w:rsidRPr="00F169BE">
        <w:rPr>
          <w:rFonts w:ascii="Times New Roman" w:hAnsi="Times New Roman" w:cs="Times New Roman"/>
          <w:bCs/>
          <w:sz w:val="24"/>
          <w:szCs w:val="24"/>
          <w:shd w:val="clear" w:color="auto" w:fill="FFFFFF"/>
        </w:rPr>
        <w:t>5 Kodeksu cywilnego.</w:t>
      </w:r>
    </w:p>
    <w:p w:rsidR="00016AA3" w:rsidRPr="00F169BE" w:rsidRDefault="00B90B61" w:rsidP="00E61B53">
      <w:pPr>
        <w:spacing w:line="320" w:lineRule="atLeast"/>
        <w:ind w:firstLine="709"/>
        <w:contextualSpacing/>
        <w:jc w:val="both"/>
        <w:rPr>
          <w:rFonts w:ascii="Times New Roman" w:hAnsi="Times New Roman" w:cs="Times New Roman"/>
          <w:sz w:val="24"/>
          <w:szCs w:val="24"/>
          <w:shd w:val="clear" w:color="auto" w:fill="FFFFFF"/>
        </w:rPr>
      </w:pPr>
      <w:r w:rsidRPr="00F169BE">
        <w:rPr>
          <w:rFonts w:ascii="Times New Roman" w:hAnsi="Times New Roman" w:cs="Times New Roman"/>
          <w:sz w:val="24"/>
          <w:szCs w:val="24"/>
        </w:rPr>
        <w:t>Zgodnie z art. 357</w:t>
      </w:r>
      <w:r w:rsidRPr="00F169BE">
        <w:rPr>
          <w:rFonts w:ascii="Times New Roman" w:hAnsi="Times New Roman" w:cs="Times New Roman"/>
          <w:b/>
          <w:bCs/>
          <w:sz w:val="24"/>
          <w:szCs w:val="24"/>
          <w:shd w:val="clear" w:color="auto" w:fill="FFFFFF"/>
        </w:rPr>
        <w:t xml:space="preserve"> </w:t>
      </w:r>
      <w:r w:rsidRPr="00F169BE">
        <w:rPr>
          <w:rFonts w:ascii="Times New Roman" w:hAnsi="Times New Roman" w:cs="Times New Roman"/>
          <w:bCs/>
          <w:sz w:val="24"/>
          <w:szCs w:val="24"/>
          <w:shd w:val="clear" w:color="auto" w:fill="FFFFFF"/>
        </w:rPr>
        <w:t>ze znaczkiem 1 Kodeksu Cywilnego (</w:t>
      </w:r>
      <w:r w:rsidR="00016AA3" w:rsidRPr="00F169BE">
        <w:rPr>
          <w:rFonts w:ascii="Times New Roman" w:hAnsi="Times New Roman" w:cs="Times New Roman"/>
          <w:bCs/>
          <w:sz w:val="24"/>
          <w:szCs w:val="24"/>
          <w:shd w:val="clear" w:color="auto" w:fill="FFFFFF"/>
        </w:rPr>
        <w:t xml:space="preserve">dalej </w:t>
      </w:r>
      <w:r w:rsidRPr="00F169BE">
        <w:rPr>
          <w:rFonts w:ascii="Times New Roman" w:hAnsi="Times New Roman" w:cs="Times New Roman"/>
          <w:bCs/>
          <w:sz w:val="24"/>
          <w:szCs w:val="24"/>
          <w:shd w:val="clear" w:color="auto" w:fill="FFFFFF"/>
        </w:rPr>
        <w:t>KC)</w:t>
      </w:r>
      <w:r w:rsidRPr="00F169BE">
        <w:rPr>
          <w:rFonts w:ascii="Times New Roman" w:hAnsi="Times New Roman" w:cs="Times New Roman"/>
          <w:b/>
          <w:bCs/>
          <w:sz w:val="24"/>
          <w:szCs w:val="24"/>
          <w:shd w:val="clear" w:color="auto" w:fill="FFFFFF"/>
        </w:rPr>
        <w:t xml:space="preserve"> -</w:t>
      </w:r>
      <w:r w:rsidR="00714739" w:rsidRPr="00F169BE">
        <w:rPr>
          <w:rFonts w:ascii="Times New Roman" w:hAnsi="Times New Roman" w:cs="Times New Roman"/>
          <w:b/>
          <w:bCs/>
          <w:sz w:val="24"/>
          <w:szCs w:val="24"/>
          <w:shd w:val="clear" w:color="auto" w:fill="FFFFFF"/>
        </w:rPr>
        <w:t xml:space="preserve"> </w:t>
      </w:r>
      <w:r w:rsidR="000216CF" w:rsidRPr="00F169BE">
        <w:rPr>
          <w:rFonts w:ascii="Times New Roman" w:hAnsi="Times New Roman" w:cs="Times New Roman"/>
          <w:sz w:val="24"/>
          <w:szCs w:val="24"/>
        </w:rPr>
        <w:t>„</w:t>
      </w:r>
      <w:r w:rsidRPr="00F169BE">
        <w:rPr>
          <w:rFonts w:ascii="Times New Roman" w:hAnsi="Times New Roman" w:cs="Times New Roman"/>
          <w:sz w:val="24"/>
          <w:szCs w:val="24"/>
          <w:shd w:val="clear" w:color="auto" w:fill="FFFFFF"/>
        </w:rPr>
        <w:t>Jeżeli z powodu nadzwyczajnej zmiany stosunków spełnienie świadczenia byłoby połączone z nadmiernymi trudnościami albo groziłoby jednej ze stron rażącą stratą, czego strony nie przewidywały przy zawarciu umowy, sąd może po rozważeniu interesów stron, zgodnie z zasadami współżycia społecznego, oznaczyć sposób wykonania zobowiązania, wysokość świadczenia lub nawet orzec o rozwiązaniu umowy. Rozwiązując umowę sąd może w miarę potrzeby orzec o rozliczeniach stron, kierując się zasadami określonymi w zdaniu poprzedzającym</w:t>
      </w:r>
      <w:r w:rsidR="000216CF" w:rsidRPr="00F169BE">
        <w:rPr>
          <w:rFonts w:ascii="Times New Roman" w:hAnsi="Times New Roman" w:cs="Times New Roman"/>
          <w:sz w:val="24"/>
          <w:szCs w:val="24"/>
          <w:shd w:val="clear" w:color="auto" w:fill="FFFFFF"/>
        </w:rPr>
        <w:t>.” Wskazany</w:t>
      </w:r>
      <w:r w:rsidR="00714739" w:rsidRPr="00F169BE">
        <w:rPr>
          <w:rFonts w:ascii="Times New Roman" w:hAnsi="Times New Roman" w:cs="Times New Roman"/>
          <w:sz w:val="24"/>
          <w:szCs w:val="24"/>
          <w:shd w:val="clear" w:color="auto" w:fill="FFFFFF"/>
        </w:rPr>
        <w:t xml:space="preserve"> </w:t>
      </w:r>
      <w:r w:rsidR="000216CF" w:rsidRPr="00F169BE">
        <w:rPr>
          <w:rFonts w:ascii="Times New Roman" w:hAnsi="Times New Roman" w:cs="Times New Roman"/>
          <w:sz w:val="24"/>
          <w:szCs w:val="24"/>
          <w:shd w:val="clear" w:color="auto" w:fill="FFFFFF"/>
        </w:rPr>
        <w:t xml:space="preserve">przepis wprowadza klauzulę </w:t>
      </w:r>
      <w:r w:rsidR="000216CF" w:rsidRPr="00F169BE">
        <w:rPr>
          <w:rFonts w:ascii="Times New Roman" w:hAnsi="Times New Roman" w:cs="Times New Roman"/>
          <w:iCs/>
          <w:sz w:val="24"/>
          <w:szCs w:val="24"/>
          <w:shd w:val="clear" w:color="auto" w:fill="FFFFFF"/>
        </w:rPr>
        <w:t xml:space="preserve">rebus sic </w:t>
      </w:r>
      <w:proofErr w:type="spellStart"/>
      <w:r w:rsidR="000216CF" w:rsidRPr="00F169BE">
        <w:rPr>
          <w:rFonts w:ascii="Times New Roman" w:hAnsi="Times New Roman" w:cs="Times New Roman"/>
          <w:iCs/>
          <w:sz w:val="24"/>
          <w:szCs w:val="24"/>
          <w:shd w:val="clear" w:color="auto" w:fill="FFFFFF"/>
        </w:rPr>
        <w:t>stantibus</w:t>
      </w:r>
      <w:proofErr w:type="spellEnd"/>
      <w:r w:rsidR="000216CF" w:rsidRPr="00F169BE">
        <w:rPr>
          <w:rFonts w:ascii="Times New Roman" w:hAnsi="Times New Roman" w:cs="Times New Roman"/>
          <w:iCs/>
          <w:sz w:val="24"/>
          <w:szCs w:val="24"/>
          <w:shd w:val="clear" w:color="auto" w:fill="FFFFFF"/>
        </w:rPr>
        <w:t>, zgodnie z którą w nadzwyczajnych okolicznościach sąd może oznaczyć sposób wykonania zobowiązania w tym wysokość świadczenia lub nawet orzec o rozwiązaniu umowy.</w:t>
      </w:r>
      <w:r w:rsidR="000216CF" w:rsidRPr="00F169BE">
        <w:rPr>
          <w:rFonts w:ascii="Times New Roman" w:hAnsi="Times New Roman" w:cs="Times New Roman"/>
          <w:sz w:val="24"/>
          <w:szCs w:val="24"/>
          <w:shd w:val="clear" w:color="auto" w:fill="FFFFFF"/>
        </w:rPr>
        <w:t> Normatywne wprowadzenie do krajowego porządku prawnego</w:t>
      </w:r>
      <w:r w:rsidR="00016AA3" w:rsidRPr="00F169BE">
        <w:rPr>
          <w:rFonts w:ascii="Times New Roman" w:hAnsi="Times New Roman" w:cs="Times New Roman"/>
          <w:sz w:val="24"/>
          <w:szCs w:val="24"/>
          <w:shd w:val="clear" w:color="auto" w:fill="FFFFFF"/>
        </w:rPr>
        <w:t xml:space="preserve"> ogólnej klauzuli</w:t>
      </w:r>
      <w:r w:rsidR="00714739" w:rsidRPr="00F169BE">
        <w:rPr>
          <w:rFonts w:ascii="Times New Roman" w:hAnsi="Times New Roman" w:cs="Times New Roman"/>
          <w:sz w:val="24"/>
          <w:szCs w:val="24"/>
          <w:shd w:val="clear" w:color="auto" w:fill="FFFFFF"/>
        </w:rPr>
        <w:t xml:space="preserve"> </w:t>
      </w:r>
      <w:r w:rsidR="00016AA3" w:rsidRPr="00F169BE">
        <w:rPr>
          <w:rFonts w:ascii="Times New Roman" w:hAnsi="Times New Roman" w:cs="Times New Roman"/>
          <w:iCs/>
          <w:sz w:val="24"/>
          <w:szCs w:val="24"/>
          <w:shd w:val="clear" w:color="auto" w:fill="FFFFFF"/>
        </w:rPr>
        <w:t xml:space="preserve">rebus sic </w:t>
      </w:r>
      <w:proofErr w:type="spellStart"/>
      <w:r w:rsidR="00016AA3" w:rsidRPr="00F169BE">
        <w:rPr>
          <w:rFonts w:ascii="Times New Roman" w:hAnsi="Times New Roman" w:cs="Times New Roman"/>
          <w:iCs/>
          <w:sz w:val="24"/>
          <w:szCs w:val="24"/>
          <w:shd w:val="clear" w:color="auto" w:fill="FFFFFF"/>
        </w:rPr>
        <w:t>stantibus</w:t>
      </w:r>
      <w:proofErr w:type="spellEnd"/>
      <w:r w:rsidR="00016AA3" w:rsidRPr="00F169BE">
        <w:rPr>
          <w:rFonts w:ascii="Times New Roman" w:hAnsi="Times New Roman" w:cs="Times New Roman"/>
          <w:sz w:val="24"/>
          <w:szCs w:val="24"/>
          <w:shd w:val="clear" w:color="auto" w:fill="FFFFFF"/>
        </w:rPr>
        <w:t> nie oznacza całkowitego przełamania zasady </w:t>
      </w:r>
      <w:r w:rsidR="00016AA3" w:rsidRPr="00F169BE">
        <w:rPr>
          <w:rFonts w:ascii="Times New Roman" w:hAnsi="Times New Roman" w:cs="Times New Roman"/>
          <w:iCs/>
          <w:sz w:val="24"/>
          <w:szCs w:val="24"/>
          <w:shd w:val="clear" w:color="auto" w:fill="FFFFFF"/>
        </w:rPr>
        <w:t xml:space="preserve">pacta </w:t>
      </w:r>
      <w:proofErr w:type="spellStart"/>
      <w:r w:rsidR="00016AA3" w:rsidRPr="00F169BE">
        <w:rPr>
          <w:rFonts w:ascii="Times New Roman" w:hAnsi="Times New Roman" w:cs="Times New Roman"/>
          <w:iCs/>
          <w:sz w:val="24"/>
          <w:szCs w:val="24"/>
          <w:shd w:val="clear" w:color="auto" w:fill="FFFFFF"/>
        </w:rPr>
        <w:t>sunt</w:t>
      </w:r>
      <w:proofErr w:type="spellEnd"/>
      <w:r w:rsidR="00016AA3" w:rsidRPr="00F169BE">
        <w:rPr>
          <w:rFonts w:ascii="Times New Roman" w:hAnsi="Times New Roman" w:cs="Times New Roman"/>
          <w:iCs/>
          <w:sz w:val="24"/>
          <w:szCs w:val="24"/>
          <w:shd w:val="clear" w:color="auto" w:fill="FFFFFF"/>
        </w:rPr>
        <w:t xml:space="preserve"> </w:t>
      </w:r>
      <w:proofErr w:type="spellStart"/>
      <w:r w:rsidR="00016AA3" w:rsidRPr="00F169BE">
        <w:rPr>
          <w:rFonts w:ascii="Times New Roman" w:hAnsi="Times New Roman" w:cs="Times New Roman"/>
          <w:iCs/>
          <w:sz w:val="24"/>
          <w:szCs w:val="24"/>
          <w:shd w:val="clear" w:color="auto" w:fill="FFFFFF"/>
        </w:rPr>
        <w:t>servanda</w:t>
      </w:r>
      <w:proofErr w:type="spellEnd"/>
      <w:r w:rsidR="00016AA3" w:rsidRPr="00F169BE">
        <w:rPr>
          <w:rFonts w:ascii="Times New Roman" w:hAnsi="Times New Roman" w:cs="Times New Roman"/>
          <w:i/>
          <w:iCs/>
          <w:sz w:val="24"/>
          <w:szCs w:val="24"/>
          <w:shd w:val="clear" w:color="auto" w:fill="FFFFFF"/>
        </w:rPr>
        <w:t>. </w:t>
      </w:r>
      <w:r w:rsidR="00016AA3" w:rsidRPr="00F169BE">
        <w:rPr>
          <w:rFonts w:ascii="Times New Roman" w:hAnsi="Times New Roman" w:cs="Times New Roman"/>
          <w:sz w:val="24"/>
          <w:szCs w:val="24"/>
          <w:shd w:val="clear" w:color="auto" w:fill="FFFFFF"/>
        </w:rPr>
        <w:t>Wręcz przeciwnie, sposób zredagowania </w:t>
      </w:r>
      <w:hyperlink r:id="rId11" w:anchor="/document/16785996?unitId=art(357(1))&amp;cm=DOCUMENT" w:history="1">
        <w:r w:rsidR="00016AA3" w:rsidRPr="00F169BE">
          <w:rPr>
            <w:rFonts w:ascii="Times New Roman" w:hAnsi="Times New Roman" w:cs="Times New Roman"/>
            <w:sz w:val="24"/>
            <w:szCs w:val="24"/>
            <w:shd w:val="clear" w:color="auto" w:fill="FFFFFF"/>
          </w:rPr>
          <w:t>art. 357</w:t>
        </w:r>
        <w:r w:rsidR="00016AA3" w:rsidRPr="00F169BE">
          <w:rPr>
            <w:rFonts w:ascii="Times New Roman" w:hAnsi="Times New Roman" w:cs="Times New Roman"/>
            <w:sz w:val="24"/>
            <w:szCs w:val="24"/>
            <w:shd w:val="clear" w:color="auto" w:fill="FFFFFF"/>
            <w:vertAlign w:val="superscript"/>
          </w:rPr>
          <w:t>1</w:t>
        </w:r>
      </w:hyperlink>
      <w:r w:rsidR="00016AA3" w:rsidRPr="00F169BE">
        <w:rPr>
          <w:rFonts w:ascii="Times New Roman" w:hAnsi="Times New Roman" w:cs="Times New Roman"/>
          <w:sz w:val="24"/>
          <w:szCs w:val="24"/>
          <w:shd w:val="clear" w:color="auto" w:fill="FFFFFF"/>
        </w:rPr>
        <w:t> </w:t>
      </w:r>
      <w:r w:rsidR="000216CF" w:rsidRPr="00F169BE">
        <w:rPr>
          <w:rFonts w:ascii="Times New Roman" w:hAnsi="Times New Roman" w:cs="Times New Roman"/>
          <w:sz w:val="24"/>
          <w:szCs w:val="24"/>
          <w:shd w:val="clear" w:color="auto" w:fill="FFFFFF"/>
        </w:rPr>
        <w:t xml:space="preserve">K.C. </w:t>
      </w:r>
      <w:r w:rsidR="00016AA3" w:rsidRPr="00F169BE">
        <w:rPr>
          <w:rFonts w:ascii="Times New Roman" w:hAnsi="Times New Roman" w:cs="Times New Roman"/>
          <w:sz w:val="24"/>
          <w:szCs w:val="24"/>
          <w:shd w:val="clear" w:color="auto" w:fill="FFFFFF"/>
        </w:rPr>
        <w:t>wskazuje, że ma on wprawdzie stanowić swego rodzaju klapę bezpieczeństwa, ale jedynie w sytuacjach zgoła wyjątkowych. Przy wykładni </w:t>
      </w:r>
      <w:hyperlink r:id="rId12" w:anchor="/document/16785996?unitId=art(357(1))&amp;cm=DOCUMENT" w:history="1">
        <w:r w:rsidR="00016AA3" w:rsidRPr="00F169BE">
          <w:rPr>
            <w:rFonts w:ascii="Times New Roman" w:hAnsi="Times New Roman" w:cs="Times New Roman"/>
            <w:sz w:val="24"/>
            <w:szCs w:val="24"/>
            <w:shd w:val="clear" w:color="auto" w:fill="FFFFFF"/>
          </w:rPr>
          <w:t>art. 357</w:t>
        </w:r>
        <w:r w:rsidR="00016AA3" w:rsidRPr="00F169BE">
          <w:rPr>
            <w:rFonts w:ascii="Times New Roman" w:hAnsi="Times New Roman" w:cs="Times New Roman"/>
            <w:sz w:val="24"/>
            <w:szCs w:val="24"/>
            <w:shd w:val="clear" w:color="auto" w:fill="FFFFFF"/>
            <w:vertAlign w:val="superscript"/>
          </w:rPr>
          <w:t>1</w:t>
        </w:r>
      </w:hyperlink>
      <w:r w:rsidR="00016AA3" w:rsidRPr="00F169BE">
        <w:rPr>
          <w:rFonts w:ascii="Times New Roman" w:hAnsi="Times New Roman" w:cs="Times New Roman"/>
          <w:sz w:val="24"/>
          <w:szCs w:val="24"/>
          <w:shd w:val="clear" w:color="auto" w:fill="FFFFFF"/>
        </w:rPr>
        <w:t> należy zatem uwzględnić, że chodzi o wyjątek od ogólnej zasady i wspomniana klauzula w żadnym razie nie ma charakteru na</w:t>
      </w:r>
      <w:r w:rsidR="007B2AED" w:rsidRPr="00F169BE">
        <w:rPr>
          <w:rFonts w:ascii="Times New Roman" w:hAnsi="Times New Roman" w:cs="Times New Roman"/>
          <w:sz w:val="24"/>
          <w:szCs w:val="24"/>
          <w:shd w:val="clear" w:color="auto" w:fill="FFFFFF"/>
        </w:rPr>
        <w:t>drzędnego. Celem tego przepisu jak wskazuje doktryna i orzecznictwo jest sprowadzenie</w:t>
      </w:r>
      <w:r w:rsidR="00016AA3" w:rsidRPr="00F169BE">
        <w:rPr>
          <w:rFonts w:ascii="Times New Roman" w:hAnsi="Times New Roman" w:cs="Times New Roman"/>
          <w:sz w:val="24"/>
          <w:szCs w:val="24"/>
          <w:shd w:val="clear" w:color="auto" w:fill="FFFFFF"/>
        </w:rPr>
        <w:t xml:space="preserve"> zasadę </w:t>
      </w:r>
      <w:r w:rsidR="00016AA3" w:rsidRPr="00F169BE">
        <w:rPr>
          <w:rFonts w:ascii="Times New Roman" w:hAnsi="Times New Roman" w:cs="Times New Roman"/>
          <w:iCs/>
          <w:sz w:val="24"/>
          <w:szCs w:val="24"/>
          <w:shd w:val="clear" w:color="auto" w:fill="FFFFFF"/>
        </w:rPr>
        <w:t xml:space="preserve">pacta </w:t>
      </w:r>
      <w:proofErr w:type="spellStart"/>
      <w:r w:rsidR="00016AA3" w:rsidRPr="00F169BE">
        <w:rPr>
          <w:rFonts w:ascii="Times New Roman" w:hAnsi="Times New Roman" w:cs="Times New Roman"/>
          <w:iCs/>
          <w:sz w:val="24"/>
          <w:szCs w:val="24"/>
          <w:shd w:val="clear" w:color="auto" w:fill="FFFFFF"/>
        </w:rPr>
        <w:t>sunt</w:t>
      </w:r>
      <w:proofErr w:type="spellEnd"/>
      <w:r w:rsidR="00016AA3" w:rsidRPr="00F169BE">
        <w:rPr>
          <w:rFonts w:ascii="Times New Roman" w:hAnsi="Times New Roman" w:cs="Times New Roman"/>
          <w:iCs/>
          <w:sz w:val="24"/>
          <w:szCs w:val="24"/>
          <w:shd w:val="clear" w:color="auto" w:fill="FFFFFF"/>
        </w:rPr>
        <w:t xml:space="preserve"> </w:t>
      </w:r>
      <w:proofErr w:type="spellStart"/>
      <w:r w:rsidR="00016AA3" w:rsidRPr="00F169BE">
        <w:rPr>
          <w:rFonts w:ascii="Times New Roman" w:hAnsi="Times New Roman" w:cs="Times New Roman"/>
          <w:iCs/>
          <w:sz w:val="24"/>
          <w:szCs w:val="24"/>
          <w:shd w:val="clear" w:color="auto" w:fill="FFFFFF"/>
        </w:rPr>
        <w:t>servanda</w:t>
      </w:r>
      <w:proofErr w:type="spellEnd"/>
      <w:r w:rsidR="00016AA3" w:rsidRPr="00F169BE">
        <w:rPr>
          <w:rFonts w:ascii="Times New Roman" w:hAnsi="Times New Roman" w:cs="Times New Roman"/>
          <w:i/>
          <w:iCs/>
          <w:sz w:val="24"/>
          <w:szCs w:val="24"/>
          <w:shd w:val="clear" w:color="auto" w:fill="FFFFFF"/>
        </w:rPr>
        <w:t> </w:t>
      </w:r>
      <w:r w:rsidR="00016AA3" w:rsidRPr="00F169BE">
        <w:rPr>
          <w:rFonts w:ascii="Times New Roman" w:hAnsi="Times New Roman" w:cs="Times New Roman"/>
          <w:sz w:val="24"/>
          <w:szCs w:val="24"/>
          <w:shd w:val="clear" w:color="auto" w:fill="FFFFFF"/>
        </w:rPr>
        <w:t>do rozsądnych granic.</w:t>
      </w:r>
      <w:r w:rsidR="00714739" w:rsidRPr="00F169BE">
        <w:rPr>
          <w:rFonts w:ascii="Times New Roman" w:hAnsi="Times New Roman" w:cs="Times New Roman"/>
          <w:sz w:val="24"/>
          <w:szCs w:val="24"/>
          <w:shd w:val="clear" w:color="auto" w:fill="FFFFFF"/>
        </w:rPr>
        <w:t xml:space="preserve"> </w:t>
      </w:r>
      <w:r w:rsidR="007B2AED" w:rsidRPr="00F169BE">
        <w:rPr>
          <w:rFonts w:ascii="Times New Roman" w:hAnsi="Times New Roman" w:cs="Times New Roman"/>
          <w:sz w:val="24"/>
          <w:szCs w:val="24"/>
          <w:shd w:val="clear" w:color="auto" w:fill="FFFFFF"/>
        </w:rPr>
        <w:t xml:space="preserve">Przepis ten znajduje jedynie zastosowanie w przypadku wystąpienia nadzwyczajną zmiany stosunków. Ustawodawca nie precyzuje czym jest nadzwyczajna zamiana stosunków co jest charakterystyczne dla klauzul generalnych. </w:t>
      </w:r>
      <w:r w:rsidR="007B2AED" w:rsidRPr="00F169BE">
        <w:rPr>
          <w:rFonts w:ascii="Times New Roman" w:hAnsi="Times New Roman" w:cs="Times New Roman"/>
          <w:sz w:val="24"/>
          <w:szCs w:val="24"/>
          <w:shd w:val="clear" w:color="auto" w:fill="FFFFFF"/>
        </w:rPr>
        <w:lastRenderedPageBreak/>
        <w:t>Powszechnie przyjmuje się, że nadzwyczajna zmiana stosunków to taki stan rzeczy, który zdarza się niezwykle rzadko, jest niebywały, niezwykły, ma charakter</w:t>
      </w:r>
      <w:r w:rsidR="00714739" w:rsidRPr="00F169BE">
        <w:rPr>
          <w:rFonts w:ascii="Times New Roman" w:hAnsi="Times New Roman" w:cs="Times New Roman"/>
          <w:sz w:val="24"/>
          <w:szCs w:val="24"/>
          <w:shd w:val="clear" w:color="auto" w:fill="FFFFFF"/>
        </w:rPr>
        <w:t xml:space="preserve"> </w:t>
      </w:r>
      <w:r w:rsidR="007B2AED" w:rsidRPr="00F169BE">
        <w:rPr>
          <w:rFonts w:ascii="Times New Roman" w:hAnsi="Times New Roman" w:cs="Times New Roman"/>
          <w:sz w:val="24"/>
          <w:szCs w:val="24"/>
          <w:shd w:val="clear" w:color="auto" w:fill="FFFFFF"/>
        </w:rPr>
        <w:t xml:space="preserve">katastroficzny i rozsądnie rzecz biorąc nie można go było przewidzieć. Spośród takich stanów można przykładowo wskazać różnego rodzaju klęski żywiołowe, epidemie, operacje wojenne, strajk generalny, a nawet – co jednak może być sporne – zasadnicze i zaskakujące zmiany stawek celnych lub podatkowych. Tak więc chodzi o okoliczności, które nie są objęte typowym ryzykiem umownym, a ponadto są obiektywne i niezależne od stron. </w:t>
      </w:r>
      <w:r w:rsidR="00016AA3" w:rsidRPr="00F169BE">
        <w:rPr>
          <w:rFonts w:ascii="Times New Roman" w:hAnsi="Times New Roman" w:cs="Times New Roman"/>
          <w:sz w:val="24"/>
          <w:szCs w:val="24"/>
          <w:shd w:val="clear" w:color="auto" w:fill="FFFFFF"/>
        </w:rPr>
        <w:t>Określając przesłanki skorzystania z </w:t>
      </w:r>
      <w:hyperlink r:id="rId13" w:anchor="/document/16785996?unitId=art(357(1))&amp;cm=DOCUMENT" w:history="1">
        <w:r w:rsidR="00016AA3" w:rsidRPr="00F169BE">
          <w:rPr>
            <w:rFonts w:ascii="Times New Roman" w:hAnsi="Times New Roman" w:cs="Times New Roman"/>
            <w:sz w:val="24"/>
            <w:szCs w:val="24"/>
            <w:shd w:val="clear" w:color="auto" w:fill="FFFFFF"/>
          </w:rPr>
          <w:t>art. 357</w:t>
        </w:r>
        <w:r w:rsidR="00016AA3" w:rsidRPr="00F169BE">
          <w:rPr>
            <w:rFonts w:ascii="Times New Roman" w:hAnsi="Times New Roman" w:cs="Times New Roman"/>
            <w:sz w:val="24"/>
            <w:szCs w:val="24"/>
            <w:shd w:val="clear" w:color="auto" w:fill="FFFFFF"/>
            <w:vertAlign w:val="superscript"/>
          </w:rPr>
          <w:t>1</w:t>
        </w:r>
      </w:hyperlink>
      <w:r w:rsidR="00210665" w:rsidRPr="00F169BE">
        <w:rPr>
          <w:rFonts w:ascii="Times New Roman" w:hAnsi="Times New Roman" w:cs="Times New Roman"/>
          <w:sz w:val="24"/>
          <w:szCs w:val="24"/>
          <w:shd w:val="clear" w:color="auto" w:fill="FFFFFF"/>
          <w:vertAlign w:val="superscript"/>
        </w:rPr>
        <w:t xml:space="preserve"> </w:t>
      </w:r>
      <w:r w:rsidR="00210665" w:rsidRPr="00F169BE">
        <w:rPr>
          <w:rFonts w:ascii="Times New Roman" w:hAnsi="Times New Roman" w:cs="Times New Roman"/>
          <w:sz w:val="24"/>
          <w:szCs w:val="24"/>
          <w:shd w:val="clear" w:color="auto" w:fill="FFFFFF"/>
        </w:rPr>
        <w:t>K.C.</w:t>
      </w:r>
      <w:r w:rsidR="00016AA3" w:rsidRPr="00F169BE">
        <w:rPr>
          <w:rFonts w:ascii="Times New Roman" w:hAnsi="Times New Roman" w:cs="Times New Roman"/>
          <w:sz w:val="24"/>
          <w:szCs w:val="24"/>
          <w:shd w:val="clear" w:color="auto" w:fill="FFFFFF"/>
        </w:rPr>
        <w:t xml:space="preserve"> ustawodawca posłużył się formułami ogólnymi i zarazem </w:t>
      </w:r>
      <w:r w:rsidR="007B2AED" w:rsidRPr="00F169BE">
        <w:rPr>
          <w:rFonts w:ascii="Times New Roman" w:hAnsi="Times New Roman" w:cs="Times New Roman"/>
          <w:sz w:val="24"/>
          <w:szCs w:val="24"/>
          <w:shd w:val="clear" w:color="auto" w:fill="FFFFFF"/>
        </w:rPr>
        <w:t>niedookreślonymi. Umożliwia to indywidualizację rozstrzygnięć, stosownie do zróżnicowanych sytuacji życiowych ko</w:t>
      </w:r>
      <w:r w:rsidR="008720C0" w:rsidRPr="00F169BE">
        <w:rPr>
          <w:rFonts w:ascii="Times New Roman" w:hAnsi="Times New Roman" w:cs="Times New Roman"/>
          <w:sz w:val="24"/>
          <w:szCs w:val="24"/>
          <w:shd w:val="clear" w:color="auto" w:fill="FFFFFF"/>
        </w:rPr>
        <w:t xml:space="preserve">nkretnych stanów faktycznych. Z drugiej jednak strony wprowadza niepewność po stronie zamawiającego wykonanie określonej usługi. W zamówieniach publicznych klauzulę </w:t>
      </w:r>
      <w:r w:rsidR="008720C0" w:rsidRPr="00F169BE">
        <w:rPr>
          <w:rFonts w:ascii="Times New Roman" w:hAnsi="Times New Roman" w:cs="Times New Roman"/>
          <w:iCs/>
          <w:sz w:val="24"/>
          <w:szCs w:val="24"/>
          <w:shd w:val="clear" w:color="auto" w:fill="FFFFFF"/>
        </w:rPr>
        <w:t xml:space="preserve">rebus sic </w:t>
      </w:r>
      <w:proofErr w:type="spellStart"/>
      <w:r w:rsidR="008720C0" w:rsidRPr="00F169BE">
        <w:rPr>
          <w:rFonts w:ascii="Times New Roman" w:hAnsi="Times New Roman" w:cs="Times New Roman"/>
          <w:iCs/>
          <w:sz w:val="24"/>
          <w:szCs w:val="24"/>
          <w:shd w:val="clear" w:color="auto" w:fill="FFFFFF"/>
        </w:rPr>
        <w:t>stantibus</w:t>
      </w:r>
      <w:proofErr w:type="spellEnd"/>
      <w:r w:rsidR="007B2AED" w:rsidRPr="00F169BE">
        <w:rPr>
          <w:rFonts w:ascii="Times New Roman" w:hAnsi="Times New Roman" w:cs="Times New Roman"/>
          <w:sz w:val="24"/>
          <w:szCs w:val="24"/>
          <w:shd w:val="clear" w:color="auto" w:fill="FFFFFF"/>
        </w:rPr>
        <w:t xml:space="preserve"> po stronie zamawiającego wprowadza wysokie ryzyko nadużycia opisywanej regulacji</w:t>
      </w:r>
      <w:r w:rsidR="008720C0" w:rsidRPr="00F169BE">
        <w:rPr>
          <w:rFonts w:ascii="Times New Roman" w:hAnsi="Times New Roman" w:cs="Times New Roman"/>
          <w:sz w:val="24"/>
          <w:szCs w:val="24"/>
          <w:shd w:val="clear" w:color="auto" w:fill="FFFFFF"/>
        </w:rPr>
        <w:t xml:space="preserve"> przez wykonawcę</w:t>
      </w:r>
      <w:r w:rsidR="007B2AED" w:rsidRPr="00F169BE">
        <w:rPr>
          <w:rFonts w:ascii="Times New Roman" w:hAnsi="Times New Roman" w:cs="Times New Roman"/>
          <w:sz w:val="24"/>
          <w:szCs w:val="24"/>
          <w:shd w:val="clear" w:color="auto" w:fill="FFFFFF"/>
        </w:rPr>
        <w:t xml:space="preserve">. Na polskim rynku zamówień publicznych powszechną praktyka jest </w:t>
      </w:r>
      <w:r w:rsidR="008720C0" w:rsidRPr="00F169BE">
        <w:rPr>
          <w:rFonts w:ascii="Times New Roman" w:hAnsi="Times New Roman" w:cs="Times New Roman"/>
          <w:sz w:val="24"/>
          <w:szCs w:val="24"/>
          <w:shd w:val="clear" w:color="auto" w:fill="FFFFFF"/>
        </w:rPr>
        <w:t xml:space="preserve">próba powoływania się na wskazaną klauzulę przez wykonawców budowlanych żądających podwyższenia wynagrodzenia zawartego w kontrakcie z powodu istotnego wzrostu cen materiałów budowlanych czy kosztów pracowniczych. Właściwe stosowanie wskazanej klauzuli na gruncie polskie sytemu prawa cywilnego nigdy nie powinno doprowadzić z takiej sytuacji do zmiany wynagrodzenia, bowiem wzrost cen materiałów budowlanych czy robocizny nie bierze się z niczego i profesjonalny wykonawca budowlany jest w stanie te okoliczności przewidzieć. Skoro jest dużo środków na rynku na inwestycje budowlane, jest koniunktura gospodarcza, tani kredyt, i jeszcze wiele innych obiektywnych okoliczności </w:t>
      </w:r>
      <w:proofErr w:type="gramStart"/>
      <w:r w:rsidR="008720C0" w:rsidRPr="00F169BE">
        <w:rPr>
          <w:rFonts w:ascii="Times New Roman" w:hAnsi="Times New Roman" w:cs="Times New Roman"/>
          <w:sz w:val="24"/>
          <w:szCs w:val="24"/>
          <w:shd w:val="clear" w:color="auto" w:fill="FFFFFF"/>
        </w:rPr>
        <w:t>( np.</w:t>
      </w:r>
      <w:proofErr w:type="gramEnd"/>
      <w:r w:rsidR="008720C0" w:rsidRPr="00F169BE">
        <w:rPr>
          <w:rFonts w:ascii="Times New Roman" w:hAnsi="Times New Roman" w:cs="Times New Roman"/>
          <w:sz w:val="24"/>
          <w:szCs w:val="24"/>
          <w:shd w:val="clear" w:color="auto" w:fill="FFFFFF"/>
        </w:rPr>
        <w:t xml:space="preserve"> migracja, obniżenie wieku emerytalnego, niskie bezrobocie, itd.) należy zakładać wzrost wskazanych dwóch podstawowych czynników wpływających na cenę usług budowlanych. Tym czasem wykonawcy powszechnie oferują ceny nie uwzględniające</w:t>
      </w:r>
      <w:r w:rsidR="00094A08" w:rsidRPr="00F169BE">
        <w:rPr>
          <w:rFonts w:ascii="Times New Roman" w:hAnsi="Times New Roman" w:cs="Times New Roman"/>
          <w:sz w:val="24"/>
          <w:szCs w:val="24"/>
          <w:shd w:val="clear" w:color="auto" w:fill="FFFFFF"/>
        </w:rPr>
        <w:t xml:space="preserve"> tych czynników, licząc na to, </w:t>
      </w:r>
      <w:r w:rsidR="008720C0" w:rsidRPr="00F169BE">
        <w:rPr>
          <w:rFonts w:ascii="Times New Roman" w:hAnsi="Times New Roman" w:cs="Times New Roman"/>
          <w:sz w:val="24"/>
          <w:szCs w:val="24"/>
          <w:shd w:val="clear" w:color="auto" w:fill="FFFFFF"/>
        </w:rPr>
        <w:t xml:space="preserve">że w czasie realizacji umowy w oparciu o wskazaną klauzulę uzyskają większe wynagrodzenie. Bardzo rzadko im się to udaje, ale postępowanie w tym zakresie jest podstawą zaprzestanie prac </w:t>
      </w:r>
      <w:r w:rsidR="00094A08" w:rsidRPr="00F169BE">
        <w:rPr>
          <w:rFonts w:ascii="Times New Roman" w:hAnsi="Times New Roman" w:cs="Times New Roman"/>
          <w:sz w:val="24"/>
          <w:szCs w:val="24"/>
          <w:shd w:val="clear" w:color="auto" w:fill="FFFFFF"/>
        </w:rPr>
        <w:t>budowlanych, a często kończy się rozwiązaniem umowy, co wywołuje u zamawiającego ogromne straty. W zamówieniach na opracowanie produktu informatycznego podstawowym kosztem wykonawcy jest koszt pracy informatyków</w:t>
      </w:r>
      <w:r w:rsidR="00714739" w:rsidRPr="00F169BE">
        <w:rPr>
          <w:rFonts w:ascii="Times New Roman" w:hAnsi="Times New Roman" w:cs="Times New Roman"/>
          <w:sz w:val="24"/>
          <w:szCs w:val="24"/>
          <w:shd w:val="clear" w:color="auto" w:fill="FFFFFF"/>
        </w:rPr>
        <w:t xml:space="preserve"> </w:t>
      </w:r>
      <w:r w:rsidR="00094A08" w:rsidRPr="00F169BE">
        <w:rPr>
          <w:rFonts w:ascii="Times New Roman" w:hAnsi="Times New Roman" w:cs="Times New Roman"/>
          <w:sz w:val="24"/>
          <w:szCs w:val="24"/>
          <w:shd w:val="clear" w:color="auto" w:fill="FFFFFF"/>
        </w:rPr>
        <w:t xml:space="preserve">oraz koszt zakupu licencji koniecznych do stworzenia i działania produktu informatycznego. Na Polsce i na świcie jest ogromne zapotrzebowanie na informatyków, w tym zwłaszcza programistów. Ich wynagrodzenia szybko rosną, co jest wiedzą powszechną. Koszty zakupu licencji do oprogramowania koniecznego do stworzenia produktu informatycznego są znane w chwili składania przez wykonawcę oferty a wykonawca sam dokonuje ich wybory. Tym profesjonalny wykonawca realizując zamówienia na opracowanie i wdrożenie produktu informatycznego </w:t>
      </w:r>
      <w:proofErr w:type="gramStart"/>
      <w:r w:rsidR="00094A08" w:rsidRPr="00F169BE">
        <w:rPr>
          <w:rFonts w:ascii="Times New Roman" w:hAnsi="Times New Roman" w:cs="Times New Roman"/>
          <w:sz w:val="24"/>
          <w:szCs w:val="24"/>
          <w:shd w:val="clear" w:color="auto" w:fill="FFFFFF"/>
        </w:rPr>
        <w:t>jest</w:t>
      </w:r>
      <w:proofErr w:type="gramEnd"/>
      <w:r w:rsidR="00094A08" w:rsidRPr="00F169BE">
        <w:rPr>
          <w:rFonts w:ascii="Times New Roman" w:hAnsi="Times New Roman" w:cs="Times New Roman"/>
          <w:sz w:val="24"/>
          <w:szCs w:val="24"/>
          <w:shd w:val="clear" w:color="auto" w:fill="FFFFFF"/>
        </w:rPr>
        <w:t xml:space="preserve"> w stanie prawidłowo oszacować wszelkie koszty realizacji zamówienia. Nie musi się obawiać </w:t>
      </w:r>
      <w:proofErr w:type="gramStart"/>
      <w:r w:rsidR="00094A08" w:rsidRPr="00F169BE">
        <w:rPr>
          <w:rFonts w:ascii="Times New Roman" w:hAnsi="Times New Roman" w:cs="Times New Roman"/>
          <w:sz w:val="24"/>
          <w:szCs w:val="24"/>
          <w:shd w:val="clear" w:color="auto" w:fill="FFFFFF"/>
        </w:rPr>
        <w:t>tego</w:t>
      </w:r>
      <w:proofErr w:type="gramEnd"/>
      <w:r w:rsidR="00094A08" w:rsidRPr="00F169BE">
        <w:rPr>
          <w:rFonts w:ascii="Times New Roman" w:hAnsi="Times New Roman" w:cs="Times New Roman"/>
          <w:sz w:val="24"/>
          <w:szCs w:val="24"/>
          <w:shd w:val="clear" w:color="auto" w:fill="FFFFFF"/>
        </w:rPr>
        <w:t xml:space="preserve"> że nie wie co dokładnie ma zrealizować. Temu służy instytucja wyjaśnienia treści specyfikacji istotnych warunków zamówienia w tym opisu przedmiotu zamówienia. Nadto zamówienie na opracowanie i wdrożenie produktu informatycznego </w:t>
      </w:r>
      <w:proofErr w:type="gramStart"/>
      <w:r w:rsidR="00094A08" w:rsidRPr="00F169BE">
        <w:rPr>
          <w:rFonts w:ascii="Times New Roman" w:hAnsi="Times New Roman" w:cs="Times New Roman"/>
          <w:sz w:val="24"/>
          <w:szCs w:val="24"/>
          <w:shd w:val="clear" w:color="auto" w:fill="FFFFFF"/>
        </w:rPr>
        <w:t>jest</w:t>
      </w:r>
      <w:proofErr w:type="gramEnd"/>
      <w:r w:rsidR="00094A08" w:rsidRPr="00F169BE">
        <w:rPr>
          <w:rFonts w:ascii="Times New Roman" w:hAnsi="Times New Roman" w:cs="Times New Roman"/>
          <w:sz w:val="24"/>
          <w:szCs w:val="24"/>
          <w:shd w:val="clear" w:color="auto" w:fill="FFFFFF"/>
        </w:rPr>
        <w:t xml:space="preserve"> z reguły zamówieniem zawierającym konkretnie okre</w:t>
      </w:r>
      <w:r w:rsidR="007218A7" w:rsidRPr="00F169BE">
        <w:rPr>
          <w:rFonts w:ascii="Times New Roman" w:hAnsi="Times New Roman" w:cs="Times New Roman"/>
          <w:sz w:val="24"/>
          <w:szCs w:val="24"/>
          <w:shd w:val="clear" w:color="auto" w:fill="FFFFFF"/>
        </w:rPr>
        <w:t>ślony, z reguły nie przekraczaj</w:t>
      </w:r>
      <w:r w:rsidR="00094A08" w:rsidRPr="00F169BE">
        <w:rPr>
          <w:rFonts w:ascii="Times New Roman" w:hAnsi="Times New Roman" w:cs="Times New Roman"/>
          <w:sz w:val="24"/>
          <w:szCs w:val="24"/>
          <w:shd w:val="clear" w:color="auto" w:fill="FFFFFF"/>
        </w:rPr>
        <w:t>ący ro</w:t>
      </w:r>
      <w:r w:rsidR="007218A7" w:rsidRPr="00F169BE">
        <w:rPr>
          <w:rFonts w:ascii="Times New Roman" w:hAnsi="Times New Roman" w:cs="Times New Roman"/>
          <w:sz w:val="24"/>
          <w:szCs w:val="24"/>
          <w:shd w:val="clear" w:color="auto" w:fill="FFFFFF"/>
        </w:rPr>
        <w:t xml:space="preserve">ku termin realizacji, co tym bardziej ułatwia uwzględnienie i oszacowanie wszelkich </w:t>
      </w:r>
      <w:proofErr w:type="spellStart"/>
      <w:r w:rsidR="007218A7" w:rsidRPr="00F169BE">
        <w:rPr>
          <w:rFonts w:ascii="Times New Roman" w:hAnsi="Times New Roman" w:cs="Times New Roman"/>
          <w:sz w:val="24"/>
          <w:szCs w:val="24"/>
          <w:shd w:val="clear" w:color="auto" w:fill="FFFFFF"/>
        </w:rPr>
        <w:t>ryzyk</w:t>
      </w:r>
      <w:proofErr w:type="spellEnd"/>
      <w:r w:rsidR="007218A7" w:rsidRPr="00F169BE">
        <w:rPr>
          <w:rFonts w:ascii="Times New Roman" w:hAnsi="Times New Roman" w:cs="Times New Roman"/>
          <w:sz w:val="24"/>
          <w:szCs w:val="24"/>
          <w:shd w:val="clear" w:color="auto" w:fill="FFFFFF"/>
        </w:rPr>
        <w:t xml:space="preserve"> związanych z realizacją zamówienia. Produkt informatyczny objęty jest rękojmia i gwarancją</w:t>
      </w:r>
      <w:r w:rsidR="004D55BC" w:rsidRPr="00F169BE">
        <w:rPr>
          <w:rFonts w:ascii="Times New Roman" w:hAnsi="Times New Roman" w:cs="Times New Roman"/>
          <w:sz w:val="24"/>
          <w:szCs w:val="24"/>
          <w:shd w:val="clear" w:color="auto" w:fill="FFFFFF"/>
        </w:rPr>
        <w:t>,</w:t>
      </w:r>
      <w:r w:rsidR="007218A7" w:rsidRPr="00F169BE">
        <w:rPr>
          <w:rFonts w:ascii="Times New Roman" w:hAnsi="Times New Roman" w:cs="Times New Roman"/>
          <w:sz w:val="24"/>
          <w:szCs w:val="24"/>
          <w:shd w:val="clear" w:color="auto" w:fill="FFFFFF"/>
        </w:rPr>
        <w:t xml:space="preserve"> która może trwać kilka lat. W tym zakresie też nie powinny wystąpić </w:t>
      </w:r>
      <w:proofErr w:type="gramStart"/>
      <w:r w:rsidR="007218A7" w:rsidRPr="00F169BE">
        <w:rPr>
          <w:rFonts w:ascii="Times New Roman" w:hAnsi="Times New Roman" w:cs="Times New Roman"/>
          <w:sz w:val="24"/>
          <w:szCs w:val="24"/>
          <w:shd w:val="clear" w:color="auto" w:fill="FFFFFF"/>
        </w:rPr>
        <w:t>okoliczności</w:t>
      </w:r>
      <w:proofErr w:type="gramEnd"/>
      <w:r w:rsidR="007218A7" w:rsidRPr="00F169BE">
        <w:rPr>
          <w:rFonts w:ascii="Times New Roman" w:hAnsi="Times New Roman" w:cs="Times New Roman"/>
          <w:sz w:val="24"/>
          <w:szCs w:val="24"/>
          <w:shd w:val="clear" w:color="auto" w:fill="FFFFFF"/>
        </w:rPr>
        <w:t xml:space="preserve"> na podstawie których wykonawca </w:t>
      </w:r>
      <w:r w:rsidR="007218A7" w:rsidRPr="00F169BE">
        <w:rPr>
          <w:rFonts w:ascii="Times New Roman" w:hAnsi="Times New Roman" w:cs="Times New Roman"/>
          <w:sz w:val="24"/>
          <w:szCs w:val="24"/>
          <w:shd w:val="clear" w:color="auto" w:fill="FFFFFF"/>
        </w:rPr>
        <w:lastRenderedPageBreak/>
        <w:t>miałby w przyszłości żądać podwyższenia wynagrodzenia. Prawidłowo stworzony produkt informatyczny nie powinien mieć wad</w:t>
      </w:r>
      <w:r w:rsidR="0031145B" w:rsidRPr="00F169BE">
        <w:rPr>
          <w:rFonts w:ascii="Times New Roman" w:hAnsi="Times New Roman" w:cs="Times New Roman"/>
          <w:sz w:val="24"/>
          <w:szCs w:val="24"/>
          <w:shd w:val="clear" w:color="auto" w:fill="FFFFFF"/>
        </w:rPr>
        <w:t>,</w:t>
      </w:r>
      <w:r w:rsidR="007218A7" w:rsidRPr="00F169BE">
        <w:rPr>
          <w:rFonts w:ascii="Times New Roman" w:hAnsi="Times New Roman" w:cs="Times New Roman"/>
          <w:sz w:val="24"/>
          <w:szCs w:val="24"/>
          <w:shd w:val="clear" w:color="auto" w:fill="FFFFFF"/>
        </w:rPr>
        <w:t xml:space="preserve"> które w przyszłości angażują prace wykonawcy, w tym zwłaszcza wad istotnych. Czyli jak w określonym terminie realizacji przedmiotu zamówienia wykonawca prawidłowo wykona zadanie jakiego się podjął to po jego odbiorze nie powinny występować żadne istotne koszty po jego stronie obsługi zrealizowanego oprogramowania. To samo dotyczy wsparcia technicznego czy obsługi technicznej, obejmującej rozwój dostarczonego oprogramowania. Obowiązki te określone są w godzinach pracy informatyka czy zespołu informatyków, a Wykonawca</w:t>
      </w:r>
      <w:r w:rsidR="00714739" w:rsidRPr="00F169BE">
        <w:rPr>
          <w:rFonts w:ascii="Times New Roman" w:hAnsi="Times New Roman" w:cs="Times New Roman"/>
          <w:sz w:val="24"/>
          <w:szCs w:val="24"/>
          <w:shd w:val="clear" w:color="auto" w:fill="FFFFFF"/>
        </w:rPr>
        <w:t xml:space="preserve"> </w:t>
      </w:r>
      <w:r w:rsidR="00210665" w:rsidRPr="00F169BE">
        <w:rPr>
          <w:rFonts w:ascii="Times New Roman" w:hAnsi="Times New Roman" w:cs="Times New Roman"/>
          <w:sz w:val="24"/>
          <w:szCs w:val="24"/>
          <w:shd w:val="clear" w:color="auto" w:fill="FFFFFF"/>
        </w:rPr>
        <w:t xml:space="preserve">obowiązany jest liczyć się z </w:t>
      </w:r>
      <w:proofErr w:type="gramStart"/>
      <w:r w:rsidR="00210665" w:rsidRPr="00F169BE">
        <w:rPr>
          <w:rFonts w:ascii="Times New Roman" w:hAnsi="Times New Roman" w:cs="Times New Roman"/>
          <w:sz w:val="24"/>
          <w:szCs w:val="24"/>
          <w:shd w:val="clear" w:color="auto" w:fill="FFFFFF"/>
        </w:rPr>
        <w:t>tym</w:t>
      </w:r>
      <w:proofErr w:type="gramEnd"/>
      <w:r w:rsidR="00210665" w:rsidRPr="00F169BE">
        <w:rPr>
          <w:rFonts w:ascii="Times New Roman" w:hAnsi="Times New Roman" w:cs="Times New Roman"/>
          <w:sz w:val="24"/>
          <w:szCs w:val="24"/>
          <w:shd w:val="clear" w:color="auto" w:fill="FFFFFF"/>
        </w:rPr>
        <w:t xml:space="preserve"> że zamawiający wykorzysta te godziny w pełnym zakresie. Nie trudno jednak sobie wyobrazić sytuację że wykonawca celem uzyskania zamówienia nie uwzględnia wszelkich </w:t>
      </w:r>
      <w:proofErr w:type="spellStart"/>
      <w:r w:rsidR="00210665" w:rsidRPr="00F169BE">
        <w:rPr>
          <w:rFonts w:ascii="Times New Roman" w:hAnsi="Times New Roman" w:cs="Times New Roman"/>
          <w:sz w:val="24"/>
          <w:szCs w:val="24"/>
          <w:shd w:val="clear" w:color="auto" w:fill="FFFFFF"/>
        </w:rPr>
        <w:t>ryzyk</w:t>
      </w:r>
      <w:proofErr w:type="spellEnd"/>
      <w:r w:rsidR="00210665" w:rsidRPr="00F169BE">
        <w:rPr>
          <w:rFonts w:ascii="Times New Roman" w:hAnsi="Times New Roman" w:cs="Times New Roman"/>
          <w:sz w:val="24"/>
          <w:szCs w:val="24"/>
          <w:shd w:val="clear" w:color="auto" w:fill="FFFFFF"/>
        </w:rPr>
        <w:t xml:space="preserve"> związanych z realizacją zamówienia w tym związanych przede wszystkim z kosztami pracy osób potrzebnych do prawidłowej realizacji zamówienia, co obejmuje liczbę tych osób i stawki wynagrodzenia, a następnie po podpisaniu umowy z zamawiającym żąda podwyższenia wynagrodzenia</w:t>
      </w:r>
      <w:r w:rsidR="00714739" w:rsidRPr="00F169BE">
        <w:rPr>
          <w:rFonts w:ascii="Times New Roman" w:hAnsi="Times New Roman" w:cs="Times New Roman"/>
          <w:sz w:val="24"/>
          <w:szCs w:val="24"/>
          <w:shd w:val="clear" w:color="auto" w:fill="FFFFFF"/>
        </w:rPr>
        <w:t xml:space="preserve"> </w:t>
      </w:r>
      <w:r w:rsidR="00210665" w:rsidRPr="00F169BE">
        <w:rPr>
          <w:rFonts w:ascii="Times New Roman" w:hAnsi="Times New Roman" w:cs="Times New Roman"/>
          <w:sz w:val="24"/>
          <w:szCs w:val="24"/>
          <w:shd w:val="clear" w:color="auto" w:fill="FFFFFF"/>
        </w:rPr>
        <w:t xml:space="preserve">powołując się na klauzulę </w:t>
      </w:r>
      <w:hyperlink r:id="rId14" w:anchor="/document/16785996?unitId=art(357(1))&amp;cm=DOCUMENT" w:history="1">
        <w:r w:rsidR="00210665" w:rsidRPr="00F169BE">
          <w:rPr>
            <w:rFonts w:ascii="Times New Roman" w:hAnsi="Times New Roman" w:cs="Times New Roman"/>
            <w:sz w:val="24"/>
            <w:szCs w:val="24"/>
            <w:shd w:val="clear" w:color="auto" w:fill="FFFFFF"/>
          </w:rPr>
          <w:t>art. 357</w:t>
        </w:r>
        <w:r w:rsidR="00210665" w:rsidRPr="00F169BE">
          <w:rPr>
            <w:rFonts w:ascii="Times New Roman" w:hAnsi="Times New Roman" w:cs="Times New Roman"/>
            <w:sz w:val="24"/>
            <w:szCs w:val="24"/>
            <w:shd w:val="clear" w:color="auto" w:fill="FFFFFF"/>
            <w:vertAlign w:val="superscript"/>
          </w:rPr>
          <w:t>1</w:t>
        </w:r>
      </w:hyperlink>
      <w:r w:rsidR="00210665" w:rsidRPr="00F169BE">
        <w:rPr>
          <w:rFonts w:ascii="Times New Roman" w:hAnsi="Times New Roman" w:cs="Times New Roman"/>
          <w:sz w:val="24"/>
          <w:szCs w:val="24"/>
          <w:shd w:val="clear" w:color="auto" w:fill="FFFFFF"/>
          <w:vertAlign w:val="superscript"/>
        </w:rPr>
        <w:t xml:space="preserve"> </w:t>
      </w:r>
      <w:r w:rsidR="00210665" w:rsidRPr="00F169BE">
        <w:rPr>
          <w:rFonts w:ascii="Times New Roman" w:hAnsi="Times New Roman" w:cs="Times New Roman"/>
          <w:sz w:val="24"/>
          <w:szCs w:val="24"/>
          <w:shd w:val="clear" w:color="auto" w:fill="FFFFFF"/>
        </w:rPr>
        <w:t>K.C. Działanie takie</w:t>
      </w:r>
      <w:r w:rsidR="00714739" w:rsidRPr="00F169BE">
        <w:rPr>
          <w:rFonts w:ascii="Times New Roman" w:hAnsi="Times New Roman" w:cs="Times New Roman"/>
          <w:sz w:val="24"/>
          <w:szCs w:val="24"/>
          <w:shd w:val="clear" w:color="auto" w:fill="FFFFFF"/>
        </w:rPr>
        <w:t xml:space="preserve"> </w:t>
      </w:r>
      <w:r w:rsidR="00210665" w:rsidRPr="00F169BE">
        <w:rPr>
          <w:rFonts w:ascii="Times New Roman" w:hAnsi="Times New Roman" w:cs="Times New Roman"/>
          <w:sz w:val="24"/>
          <w:szCs w:val="24"/>
          <w:shd w:val="clear" w:color="auto" w:fill="FFFFFF"/>
        </w:rPr>
        <w:t xml:space="preserve">w przedmiotowej sprawie stawiałoby zamawiającego „pod ścianą” co wynika z charakterystyki realizacji Zamówienia. </w:t>
      </w:r>
    </w:p>
    <w:p w:rsidR="00210665" w:rsidRPr="00F169BE" w:rsidRDefault="00210665" w:rsidP="00E61B53">
      <w:pPr>
        <w:spacing w:line="320" w:lineRule="atLeast"/>
        <w:ind w:firstLine="709"/>
        <w:contextualSpacing/>
        <w:jc w:val="both"/>
        <w:rPr>
          <w:rFonts w:ascii="Times New Roman" w:hAnsi="Times New Roman" w:cs="Times New Roman"/>
          <w:sz w:val="24"/>
          <w:szCs w:val="24"/>
          <w:shd w:val="clear" w:color="auto" w:fill="FFFFFF"/>
        </w:rPr>
      </w:pPr>
      <w:r w:rsidRPr="00F169BE">
        <w:rPr>
          <w:rFonts w:ascii="Times New Roman" w:hAnsi="Times New Roman" w:cs="Times New Roman"/>
          <w:sz w:val="24"/>
          <w:szCs w:val="24"/>
          <w:shd w:val="clear" w:color="auto" w:fill="FFFFFF"/>
        </w:rPr>
        <w:t>Zamówienie jest częścią większej całości obejmującej Projekt. Zamawiający już zrea</w:t>
      </w:r>
      <w:r w:rsidR="00E65896" w:rsidRPr="00F169BE">
        <w:rPr>
          <w:rFonts w:ascii="Times New Roman" w:hAnsi="Times New Roman" w:cs="Times New Roman"/>
          <w:sz w:val="24"/>
          <w:szCs w:val="24"/>
          <w:shd w:val="clear" w:color="auto" w:fill="FFFFFF"/>
        </w:rPr>
        <w:t>lizował w ramach Projektu zakupy</w:t>
      </w:r>
      <w:r w:rsidRPr="00F169BE">
        <w:rPr>
          <w:rFonts w:ascii="Times New Roman" w:hAnsi="Times New Roman" w:cs="Times New Roman"/>
          <w:sz w:val="24"/>
          <w:szCs w:val="24"/>
          <w:shd w:val="clear" w:color="auto" w:fill="FFFFFF"/>
        </w:rPr>
        <w:t xml:space="preserve"> za kilkadziesiąt milionów złoty</w:t>
      </w:r>
      <w:r w:rsidR="00B949B2" w:rsidRPr="00F169BE">
        <w:rPr>
          <w:rFonts w:ascii="Times New Roman" w:hAnsi="Times New Roman" w:cs="Times New Roman"/>
          <w:sz w:val="24"/>
          <w:szCs w:val="24"/>
          <w:shd w:val="clear" w:color="auto" w:fill="FFFFFF"/>
        </w:rPr>
        <w:t>ch</w:t>
      </w:r>
      <w:r w:rsidRPr="00F169BE">
        <w:rPr>
          <w:rFonts w:ascii="Times New Roman" w:hAnsi="Times New Roman" w:cs="Times New Roman"/>
          <w:sz w:val="24"/>
          <w:szCs w:val="24"/>
          <w:shd w:val="clear" w:color="auto" w:fill="FFFFFF"/>
        </w:rPr>
        <w:t xml:space="preserve"> i prócz przedmiotowego Zamówienia realizować będzie kolejne. Wydatki te w swej zasadniczej części finansowane są z</w:t>
      </w:r>
      <w:r w:rsidR="009B7026" w:rsidRPr="00F169BE">
        <w:rPr>
          <w:rFonts w:ascii="Times New Roman" w:hAnsi="Times New Roman" w:cs="Times New Roman"/>
          <w:sz w:val="24"/>
          <w:szCs w:val="24"/>
          <w:shd w:val="clear" w:color="auto" w:fill="FFFFFF"/>
        </w:rPr>
        <w:t>e</w:t>
      </w:r>
      <w:r w:rsidRPr="00F169BE">
        <w:rPr>
          <w:rFonts w:ascii="Times New Roman" w:hAnsi="Times New Roman" w:cs="Times New Roman"/>
          <w:sz w:val="24"/>
          <w:szCs w:val="24"/>
          <w:shd w:val="clear" w:color="auto" w:fill="FFFFFF"/>
        </w:rPr>
        <w:t xml:space="preserve"> środków europejskich. Warunkiem ich rozliczenia jest zakończenie Projektu w określonym terminie. </w:t>
      </w:r>
      <w:proofErr w:type="gramStart"/>
      <w:r w:rsidRPr="00F169BE">
        <w:rPr>
          <w:rFonts w:ascii="Times New Roman" w:hAnsi="Times New Roman" w:cs="Times New Roman"/>
          <w:sz w:val="24"/>
          <w:szCs w:val="24"/>
          <w:shd w:val="clear" w:color="auto" w:fill="FFFFFF"/>
        </w:rPr>
        <w:t>Nie dotrzymanie</w:t>
      </w:r>
      <w:proofErr w:type="gramEnd"/>
      <w:r w:rsidRPr="00F169BE">
        <w:rPr>
          <w:rFonts w:ascii="Times New Roman" w:hAnsi="Times New Roman" w:cs="Times New Roman"/>
          <w:sz w:val="24"/>
          <w:szCs w:val="24"/>
          <w:shd w:val="clear" w:color="auto" w:fill="FFFFFF"/>
        </w:rPr>
        <w:t xml:space="preserve"> terminu realizacji Projektu oznacza </w:t>
      </w:r>
      <w:r w:rsidR="005E79DE" w:rsidRPr="00F169BE">
        <w:rPr>
          <w:rFonts w:ascii="Times New Roman" w:hAnsi="Times New Roman" w:cs="Times New Roman"/>
          <w:sz w:val="24"/>
          <w:szCs w:val="24"/>
          <w:shd w:val="clear" w:color="auto" w:fill="FFFFFF"/>
        </w:rPr>
        <w:t xml:space="preserve">nie wykonanie zobowiązania do realizacji Projektu co z kolei oznacza brak finasowania, to jest obowiązek zwrotu całości otrzymanego </w:t>
      </w:r>
      <w:r w:rsidR="00E65896" w:rsidRPr="00F169BE">
        <w:rPr>
          <w:rFonts w:ascii="Times New Roman" w:hAnsi="Times New Roman" w:cs="Times New Roman"/>
          <w:sz w:val="24"/>
          <w:szCs w:val="24"/>
          <w:shd w:val="clear" w:color="auto" w:fill="FFFFFF"/>
        </w:rPr>
        <w:t xml:space="preserve">już </w:t>
      </w:r>
      <w:r w:rsidR="005E79DE" w:rsidRPr="00F169BE">
        <w:rPr>
          <w:rFonts w:ascii="Times New Roman" w:hAnsi="Times New Roman" w:cs="Times New Roman"/>
          <w:sz w:val="24"/>
          <w:szCs w:val="24"/>
          <w:shd w:val="clear" w:color="auto" w:fill="FFFFFF"/>
        </w:rPr>
        <w:t xml:space="preserve">dofinasowania i brak kolejnych refundacji. Podstawowym elementem Projektu jest Platforma Regionalna. </w:t>
      </w:r>
      <w:proofErr w:type="gramStart"/>
      <w:r w:rsidR="005E79DE" w:rsidRPr="00F169BE">
        <w:rPr>
          <w:rFonts w:ascii="Times New Roman" w:hAnsi="Times New Roman" w:cs="Times New Roman"/>
          <w:sz w:val="24"/>
          <w:szCs w:val="24"/>
          <w:shd w:val="clear" w:color="auto" w:fill="FFFFFF"/>
        </w:rPr>
        <w:t>Nie wykonanie</w:t>
      </w:r>
      <w:proofErr w:type="gramEnd"/>
      <w:r w:rsidR="005E79DE" w:rsidRPr="00F169BE">
        <w:rPr>
          <w:rFonts w:ascii="Times New Roman" w:hAnsi="Times New Roman" w:cs="Times New Roman"/>
          <w:sz w:val="24"/>
          <w:szCs w:val="24"/>
          <w:shd w:val="clear" w:color="auto" w:fill="FFFFFF"/>
        </w:rPr>
        <w:t xml:space="preserve"> jej w określonym terminie i jej wdrożenia oznacza upadek Projektu. Tę wiedzę ma też każdy wykonawca, co tym bardziej ułatwia wykonawcy w oparciu o wskazaną klauzulę wymuszenie zwiększenia wynagrodzenia, bowiem owo zwiększenie zawsze będzie mniejszą stratą dla zamawiającego niż upadek projektu.</w:t>
      </w:r>
    </w:p>
    <w:p w:rsidR="00505962" w:rsidRPr="00F169BE" w:rsidRDefault="005E79DE" w:rsidP="00E61B53">
      <w:pPr>
        <w:spacing w:line="320" w:lineRule="atLeast"/>
        <w:ind w:firstLine="709"/>
        <w:contextualSpacing/>
        <w:jc w:val="both"/>
        <w:rPr>
          <w:rFonts w:ascii="Times New Roman" w:hAnsi="Times New Roman" w:cs="Times New Roman"/>
          <w:sz w:val="24"/>
          <w:szCs w:val="24"/>
          <w:shd w:val="clear" w:color="auto" w:fill="FFFFFF"/>
        </w:rPr>
      </w:pPr>
      <w:r w:rsidRPr="00F169BE">
        <w:rPr>
          <w:rFonts w:ascii="Times New Roman" w:hAnsi="Times New Roman" w:cs="Times New Roman"/>
          <w:sz w:val="24"/>
          <w:szCs w:val="24"/>
          <w:shd w:val="clear" w:color="auto" w:fill="FFFFFF"/>
        </w:rPr>
        <w:t xml:space="preserve">Zamawiający nie dysponuje i nie będzie nigdy dysponował środkami na realizację inwestycji </w:t>
      </w:r>
      <w:r w:rsidR="00E65896" w:rsidRPr="00F169BE">
        <w:rPr>
          <w:rFonts w:ascii="Times New Roman" w:hAnsi="Times New Roman" w:cs="Times New Roman"/>
          <w:sz w:val="24"/>
          <w:szCs w:val="24"/>
          <w:shd w:val="clear" w:color="auto" w:fill="FFFFFF"/>
        </w:rPr>
        <w:t xml:space="preserve">objętej między innymi Zamówieniem </w:t>
      </w:r>
      <w:r w:rsidRPr="00F169BE">
        <w:rPr>
          <w:rFonts w:ascii="Times New Roman" w:hAnsi="Times New Roman" w:cs="Times New Roman"/>
          <w:sz w:val="24"/>
          <w:szCs w:val="24"/>
          <w:shd w:val="clear" w:color="auto" w:fill="FFFFFF"/>
        </w:rPr>
        <w:t>innymi niż z Projektu. Gdyby nie potężne wsparcie środków europejskich przedmiotowy Projekt nigdy nie byłby realizowany przez Zamawiającego. Tym samym po rozstrzygnięciu przetargu nawet gdyby wystąpiły okoliczności uza</w:t>
      </w:r>
      <w:r w:rsidR="00E65896" w:rsidRPr="00F169BE">
        <w:rPr>
          <w:rFonts w:ascii="Times New Roman" w:hAnsi="Times New Roman" w:cs="Times New Roman"/>
          <w:sz w:val="24"/>
          <w:szCs w:val="24"/>
          <w:shd w:val="clear" w:color="auto" w:fill="FFFFFF"/>
        </w:rPr>
        <w:t>sadniające zastosowanie klauzuli z</w:t>
      </w:r>
      <w:r w:rsidRPr="00F169BE">
        <w:rPr>
          <w:rFonts w:ascii="Times New Roman" w:hAnsi="Times New Roman" w:cs="Times New Roman"/>
          <w:sz w:val="24"/>
          <w:szCs w:val="24"/>
          <w:shd w:val="clear" w:color="auto" w:fill="FFFFFF"/>
        </w:rPr>
        <w:t xml:space="preserve"> </w:t>
      </w:r>
      <w:hyperlink r:id="rId15" w:anchor="/document/16785996?unitId=art(357(1))&amp;cm=DOCUMENT" w:history="1">
        <w:r w:rsidRPr="00F169BE">
          <w:rPr>
            <w:rFonts w:ascii="Times New Roman" w:hAnsi="Times New Roman" w:cs="Times New Roman"/>
            <w:sz w:val="24"/>
            <w:szCs w:val="24"/>
            <w:shd w:val="clear" w:color="auto" w:fill="FFFFFF"/>
          </w:rPr>
          <w:t>art. 357</w:t>
        </w:r>
        <w:r w:rsidRPr="00F169BE">
          <w:rPr>
            <w:rFonts w:ascii="Times New Roman" w:hAnsi="Times New Roman" w:cs="Times New Roman"/>
            <w:sz w:val="24"/>
            <w:szCs w:val="24"/>
            <w:shd w:val="clear" w:color="auto" w:fill="FFFFFF"/>
            <w:vertAlign w:val="superscript"/>
          </w:rPr>
          <w:t>1</w:t>
        </w:r>
      </w:hyperlink>
      <w:r w:rsidRPr="00F169BE">
        <w:rPr>
          <w:rFonts w:ascii="Times New Roman" w:hAnsi="Times New Roman" w:cs="Times New Roman"/>
          <w:sz w:val="24"/>
          <w:szCs w:val="24"/>
          <w:shd w:val="clear" w:color="auto" w:fill="FFFFFF"/>
          <w:vertAlign w:val="superscript"/>
        </w:rPr>
        <w:t xml:space="preserve"> </w:t>
      </w:r>
      <w:r w:rsidRPr="00F169BE">
        <w:rPr>
          <w:rFonts w:ascii="Times New Roman" w:hAnsi="Times New Roman" w:cs="Times New Roman"/>
          <w:sz w:val="24"/>
          <w:szCs w:val="24"/>
          <w:shd w:val="clear" w:color="auto" w:fill="FFFFFF"/>
        </w:rPr>
        <w:t>K.C. Zamawiający nigdy nie podniesie wynagrodzenia Wykonawcy bowiem nie ma i nie będzie</w:t>
      </w:r>
      <w:r w:rsidR="00C15F14" w:rsidRPr="00F169BE">
        <w:rPr>
          <w:rFonts w:ascii="Times New Roman" w:hAnsi="Times New Roman" w:cs="Times New Roman"/>
          <w:sz w:val="24"/>
          <w:szCs w:val="24"/>
          <w:shd w:val="clear" w:color="auto" w:fill="FFFFFF"/>
        </w:rPr>
        <w:t xml:space="preserve"> </w:t>
      </w:r>
      <w:proofErr w:type="gramStart"/>
      <w:r w:rsidR="00C15F14" w:rsidRPr="00F169BE">
        <w:rPr>
          <w:rFonts w:ascii="Times New Roman" w:hAnsi="Times New Roman" w:cs="Times New Roman"/>
          <w:sz w:val="24"/>
          <w:szCs w:val="24"/>
          <w:shd w:val="clear" w:color="auto" w:fill="FFFFFF"/>
        </w:rPr>
        <w:t xml:space="preserve">miał </w:t>
      </w:r>
      <w:r w:rsidRPr="00F169BE">
        <w:rPr>
          <w:rFonts w:ascii="Times New Roman" w:hAnsi="Times New Roman" w:cs="Times New Roman"/>
          <w:sz w:val="24"/>
          <w:szCs w:val="24"/>
          <w:shd w:val="clear" w:color="auto" w:fill="FFFFFF"/>
        </w:rPr>
        <w:t xml:space="preserve"> środków</w:t>
      </w:r>
      <w:proofErr w:type="gramEnd"/>
      <w:r w:rsidRPr="00F169BE">
        <w:rPr>
          <w:rFonts w:ascii="Times New Roman" w:hAnsi="Times New Roman" w:cs="Times New Roman"/>
          <w:sz w:val="24"/>
          <w:szCs w:val="24"/>
          <w:shd w:val="clear" w:color="auto" w:fill="FFFFFF"/>
        </w:rPr>
        <w:t xml:space="preserve"> w tym zakresie. Zdobycie jakichkolwiek dodatkowych środków wymagałoby zawsze w tym zakresie jednomyślności wszystkich partnerów i uczestników Projektu, co jest sytuacją niemożliwą</w:t>
      </w:r>
      <w:r w:rsidR="00E65896" w:rsidRPr="00F169BE">
        <w:rPr>
          <w:rFonts w:ascii="Times New Roman" w:hAnsi="Times New Roman" w:cs="Times New Roman"/>
          <w:sz w:val="24"/>
          <w:szCs w:val="24"/>
          <w:shd w:val="clear" w:color="auto" w:fill="FFFFFF"/>
        </w:rPr>
        <w:t xml:space="preserve"> do osiągniecia.</w:t>
      </w:r>
      <w:r w:rsidRPr="00F169BE">
        <w:rPr>
          <w:rFonts w:ascii="Times New Roman" w:hAnsi="Times New Roman" w:cs="Times New Roman"/>
          <w:sz w:val="24"/>
          <w:szCs w:val="24"/>
          <w:shd w:val="clear" w:color="auto" w:fill="FFFFFF"/>
        </w:rPr>
        <w:t xml:space="preserve"> Zamawiający jako inicjator i lider partnerstwa</w:t>
      </w:r>
      <w:r w:rsidR="00D07E78" w:rsidRPr="00F169BE">
        <w:rPr>
          <w:rFonts w:ascii="Times New Roman" w:hAnsi="Times New Roman" w:cs="Times New Roman"/>
          <w:sz w:val="24"/>
          <w:szCs w:val="24"/>
          <w:shd w:val="clear" w:color="auto" w:fill="FFFFFF"/>
        </w:rPr>
        <w:t>, pozyskując partnerów i uczestników projektu zakładał</w:t>
      </w:r>
      <w:r w:rsidR="00E65896" w:rsidRPr="00F169BE">
        <w:rPr>
          <w:rFonts w:ascii="Times New Roman" w:hAnsi="Times New Roman" w:cs="Times New Roman"/>
          <w:sz w:val="24"/>
          <w:szCs w:val="24"/>
          <w:shd w:val="clear" w:color="auto" w:fill="FFFFFF"/>
        </w:rPr>
        <w:t>,</w:t>
      </w:r>
      <w:r w:rsidR="00D07E78" w:rsidRPr="00F169BE">
        <w:rPr>
          <w:rFonts w:ascii="Times New Roman" w:hAnsi="Times New Roman" w:cs="Times New Roman"/>
          <w:sz w:val="24"/>
          <w:szCs w:val="24"/>
          <w:shd w:val="clear" w:color="auto" w:fill="FFFFFF"/>
        </w:rPr>
        <w:t xml:space="preserve"> że raz ustalone koszty się nie zmienią i zasada ta wskazana jest w poszczególnych umowach partnerstwa.</w:t>
      </w:r>
    </w:p>
    <w:p w:rsidR="00505962" w:rsidRPr="00F169BE" w:rsidRDefault="00505962" w:rsidP="00E61B53">
      <w:pPr>
        <w:spacing w:line="320" w:lineRule="atLeast"/>
        <w:contextualSpacing/>
        <w:jc w:val="both"/>
        <w:rPr>
          <w:rFonts w:ascii="Times New Roman" w:hAnsi="Times New Roman" w:cs="Times New Roman"/>
          <w:sz w:val="24"/>
          <w:szCs w:val="24"/>
          <w:shd w:val="clear" w:color="auto" w:fill="FFFFFF"/>
        </w:rPr>
      </w:pPr>
    </w:p>
    <w:p w:rsidR="00505962" w:rsidRPr="00F169BE" w:rsidRDefault="00505962" w:rsidP="00E61B53">
      <w:pPr>
        <w:pStyle w:val="Akapitzlist"/>
        <w:numPr>
          <w:ilvl w:val="0"/>
          <w:numId w:val="2"/>
        </w:numPr>
        <w:spacing w:line="320" w:lineRule="atLeast"/>
        <w:jc w:val="both"/>
        <w:rPr>
          <w:shd w:val="clear" w:color="auto" w:fill="FFFFFF"/>
        </w:rPr>
      </w:pPr>
      <w:r w:rsidRPr="00F169BE">
        <w:rPr>
          <w:shd w:val="clear" w:color="auto" w:fill="FFFFFF"/>
        </w:rPr>
        <w:t>Zamawiający w żadnym zapisie umowy nie wyłączył wprost stosowanie artykułów</w:t>
      </w:r>
      <w:r w:rsidR="00714739" w:rsidRPr="00F169BE">
        <w:rPr>
          <w:shd w:val="clear" w:color="auto" w:fill="FFFFFF"/>
        </w:rPr>
        <w:t>:</w:t>
      </w:r>
      <w:r w:rsidRPr="00F169BE">
        <w:t>357 ze znaczkie</w:t>
      </w:r>
      <w:r w:rsidR="00A81A8F" w:rsidRPr="00F169BE">
        <w:t xml:space="preserve">m jeden Kodeksu cywilnego, </w:t>
      </w:r>
      <w:r w:rsidRPr="00F169BE">
        <w:t>358</w:t>
      </w:r>
      <w:r w:rsidRPr="00F169BE">
        <w:rPr>
          <w:bCs/>
          <w:shd w:val="clear" w:color="auto" w:fill="FFFFFF"/>
        </w:rPr>
        <w:t xml:space="preserve"> </w:t>
      </w:r>
      <w:r w:rsidRPr="00F169BE">
        <w:t xml:space="preserve">ze znaczkiem jeden </w:t>
      </w:r>
      <w:r w:rsidRPr="00F169BE">
        <w:rPr>
          <w:bCs/>
          <w:shd w:val="clear" w:color="auto" w:fill="FFFFFF"/>
        </w:rPr>
        <w:t>§ 3</w:t>
      </w:r>
      <w:r w:rsidR="00A81A8F" w:rsidRPr="00F169BE">
        <w:t xml:space="preserve"> Kodeksu cywilnego oraz </w:t>
      </w:r>
      <w:r w:rsidRPr="00F169BE">
        <w:t xml:space="preserve">632 </w:t>
      </w:r>
      <w:r w:rsidRPr="00F169BE">
        <w:rPr>
          <w:bCs/>
          <w:shd w:val="clear" w:color="auto" w:fill="FFFFFF"/>
        </w:rPr>
        <w:t>§ 2 Kodeksu cywilnego. Nie ma takiego zapisu umowy kt</w:t>
      </w:r>
      <w:r w:rsidR="00A81A8F" w:rsidRPr="00F169BE">
        <w:rPr>
          <w:bCs/>
          <w:shd w:val="clear" w:color="auto" w:fill="FFFFFF"/>
        </w:rPr>
        <w:t xml:space="preserve">óry by </w:t>
      </w:r>
      <w:r w:rsidR="00A81A8F" w:rsidRPr="00F169BE">
        <w:rPr>
          <w:bCs/>
          <w:shd w:val="clear" w:color="auto" w:fill="FFFFFF"/>
        </w:rPr>
        <w:lastRenderedPageBreak/>
        <w:t xml:space="preserve">mówił, że wyłącza się, </w:t>
      </w:r>
      <w:r w:rsidRPr="00F169BE">
        <w:rPr>
          <w:bCs/>
          <w:shd w:val="clear" w:color="auto" w:fill="FFFFFF"/>
        </w:rPr>
        <w:t>czy</w:t>
      </w:r>
      <w:r w:rsidR="00A81A8F" w:rsidRPr="00F169BE">
        <w:rPr>
          <w:bCs/>
          <w:shd w:val="clear" w:color="auto" w:fill="FFFFFF"/>
        </w:rPr>
        <w:t xml:space="preserve"> też</w:t>
      </w:r>
      <w:r w:rsidRPr="00F169BE">
        <w:rPr>
          <w:bCs/>
          <w:shd w:val="clear" w:color="auto" w:fill="FFFFFF"/>
        </w:rPr>
        <w:t xml:space="preserve"> strony</w:t>
      </w:r>
      <w:r w:rsidR="00A81A8F" w:rsidRPr="00F169BE">
        <w:rPr>
          <w:bCs/>
          <w:shd w:val="clear" w:color="auto" w:fill="FFFFFF"/>
        </w:rPr>
        <w:t xml:space="preserve"> umowy</w:t>
      </w:r>
      <w:r w:rsidRPr="00F169BE">
        <w:rPr>
          <w:bCs/>
          <w:shd w:val="clear" w:color="auto" w:fill="FFFFFF"/>
        </w:rPr>
        <w:t xml:space="preserve"> wyłączają stosowanie wskazanych przepisów Kodeksu cywilnego.</w:t>
      </w:r>
    </w:p>
    <w:p w:rsidR="00A81A8F" w:rsidRPr="00F169BE" w:rsidRDefault="00A81A8F" w:rsidP="00E61B53">
      <w:pPr>
        <w:pStyle w:val="Akapitzlist"/>
        <w:numPr>
          <w:ilvl w:val="0"/>
          <w:numId w:val="2"/>
        </w:numPr>
        <w:spacing w:line="320" w:lineRule="atLeast"/>
        <w:jc w:val="both"/>
        <w:rPr>
          <w:shd w:val="clear" w:color="auto" w:fill="FFFFFF"/>
        </w:rPr>
      </w:pPr>
      <w:r w:rsidRPr="00F169BE">
        <w:rPr>
          <w:bCs/>
          <w:shd w:val="clear" w:color="auto" w:fill="FFFFFF"/>
        </w:rPr>
        <w:t>Wszystkie trzy wskazane przepisy Kodeksu cywilnego oparte są na zasadzie, że w wyjątkowych okolicznościach opisanych w hipotezie tych przepisów sąd uprawniony jest ukształtować treść stosunku umownego. W</w:t>
      </w:r>
      <w:r w:rsidR="00714739" w:rsidRPr="00F169BE">
        <w:rPr>
          <w:bCs/>
          <w:shd w:val="clear" w:color="auto" w:fill="FFFFFF"/>
        </w:rPr>
        <w:t xml:space="preserve"> </w:t>
      </w:r>
      <w:hyperlink r:id="rId16" w:anchor="/document/16785996?unitId=art(357(1))&amp;cm=DOCUMENT" w:history="1">
        <w:r w:rsidRPr="00F169BE">
          <w:rPr>
            <w:shd w:val="clear" w:color="auto" w:fill="FFFFFF"/>
          </w:rPr>
          <w:t>art. 357</w:t>
        </w:r>
        <w:r w:rsidRPr="00F169BE">
          <w:rPr>
            <w:shd w:val="clear" w:color="auto" w:fill="FFFFFF"/>
            <w:vertAlign w:val="superscript"/>
          </w:rPr>
          <w:t>1</w:t>
        </w:r>
      </w:hyperlink>
      <w:r w:rsidRPr="00F169BE">
        <w:rPr>
          <w:shd w:val="clear" w:color="auto" w:fill="FFFFFF"/>
          <w:vertAlign w:val="superscript"/>
        </w:rPr>
        <w:t xml:space="preserve"> </w:t>
      </w:r>
      <w:r w:rsidRPr="00F169BE">
        <w:rPr>
          <w:shd w:val="clear" w:color="auto" w:fill="FFFFFF"/>
        </w:rPr>
        <w:t xml:space="preserve">K.C. sąd może po rozważeniu interesów stron, zgodnie z zasadami współżycia społecznego, oznaczyć sposób wykonania zobowiązania, wysokość świadczenia lub nawet orzec o rozwiązaniu umowy. W art. </w:t>
      </w:r>
      <w:hyperlink r:id="rId17" w:anchor="/document/16785996?unitId=art(357(1))&amp;cm=DOCUMENT" w:history="1">
        <w:r w:rsidRPr="00F169BE">
          <w:rPr>
            <w:shd w:val="clear" w:color="auto" w:fill="FFFFFF"/>
          </w:rPr>
          <w:t>art. 358</w:t>
        </w:r>
        <w:r w:rsidRPr="00F169BE">
          <w:rPr>
            <w:shd w:val="clear" w:color="auto" w:fill="FFFFFF"/>
            <w:vertAlign w:val="superscript"/>
          </w:rPr>
          <w:t>1</w:t>
        </w:r>
      </w:hyperlink>
      <w:r w:rsidRPr="00F169BE">
        <w:rPr>
          <w:shd w:val="clear" w:color="auto" w:fill="FFFFFF"/>
          <w:vertAlign w:val="superscript"/>
        </w:rPr>
        <w:t xml:space="preserve"> </w:t>
      </w:r>
      <w:r w:rsidRPr="00F169BE">
        <w:rPr>
          <w:bCs/>
          <w:shd w:val="clear" w:color="auto" w:fill="FFFFFF"/>
        </w:rPr>
        <w:t xml:space="preserve">§ 3 </w:t>
      </w:r>
      <w:r w:rsidRPr="00F169BE">
        <w:rPr>
          <w:shd w:val="clear" w:color="auto" w:fill="FFFFFF"/>
        </w:rPr>
        <w:t>K.C. sąd może zmienić wysokość lub sposób spełnienia świadczenia pieniężnego chociażby</w:t>
      </w:r>
      <w:r w:rsidR="00714739" w:rsidRPr="00F169BE">
        <w:rPr>
          <w:shd w:val="clear" w:color="auto" w:fill="FFFFFF"/>
        </w:rPr>
        <w:t xml:space="preserve"> </w:t>
      </w:r>
      <w:r w:rsidRPr="00F169BE">
        <w:rPr>
          <w:shd w:val="clear" w:color="auto" w:fill="FFFFFF"/>
        </w:rPr>
        <w:t xml:space="preserve">były ustalone w orzeczeniu lub umowie. W art. </w:t>
      </w:r>
      <w:r w:rsidRPr="00F169BE">
        <w:t xml:space="preserve">632 </w:t>
      </w:r>
      <w:r w:rsidRPr="00F169BE">
        <w:rPr>
          <w:bCs/>
          <w:shd w:val="clear" w:color="auto" w:fill="FFFFFF"/>
        </w:rPr>
        <w:t>§ 2 K.C. sąd może podwyższyć ryczałt lub rozwiązać umowę. Wskazane przepisy Kodeksu cywilnego mocą ustawy przyznają uprawnienie sądowi</w:t>
      </w:r>
      <w:r w:rsidR="0027112E" w:rsidRPr="00F169BE">
        <w:rPr>
          <w:bCs/>
          <w:shd w:val="clear" w:color="auto" w:fill="FFFFFF"/>
        </w:rPr>
        <w:t xml:space="preserve">. Skoro ustawodawca przypisał mocą ustawy określone uprawnienie </w:t>
      </w:r>
      <w:proofErr w:type="gramStart"/>
      <w:r w:rsidR="0027112E" w:rsidRPr="00F169BE">
        <w:rPr>
          <w:bCs/>
          <w:shd w:val="clear" w:color="auto" w:fill="FFFFFF"/>
        </w:rPr>
        <w:t>sądowi,</w:t>
      </w:r>
      <w:proofErr w:type="gramEnd"/>
      <w:r w:rsidR="0027112E" w:rsidRPr="00F169BE">
        <w:rPr>
          <w:bCs/>
          <w:shd w:val="clear" w:color="auto" w:fill="FFFFFF"/>
        </w:rPr>
        <w:t xml:space="preserve"> jako organowi konstytucyjnemu, rozwiązanie takie stanowi normę prawną bezwzględnie obowiązującą, której żadne zapisy umowne nie mogą znieść. Tym samym cokolwiek strony umowy w niej zapiszą odnośnie stosowania wskazanych przepisów prawa, normy wynikające z tych przepisów obowiązują, chociażby była odmienna wola stron umowy czy nawet tylko jednej strony umowy (np. przy wzorcu umowy). </w:t>
      </w:r>
    </w:p>
    <w:p w:rsidR="0027112E" w:rsidRPr="00F169BE" w:rsidRDefault="0027112E" w:rsidP="00E61B53">
      <w:pPr>
        <w:pStyle w:val="Akapitzlist"/>
        <w:numPr>
          <w:ilvl w:val="0"/>
          <w:numId w:val="2"/>
        </w:numPr>
        <w:spacing w:line="320" w:lineRule="atLeast"/>
        <w:jc w:val="both"/>
        <w:rPr>
          <w:shd w:val="clear" w:color="auto" w:fill="FFFFFF"/>
        </w:rPr>
      </w:pPr>
      <w:r w:rsidRPr="00F169BE">
        <w:rPr>
          <w:bCs/>
          <w:shd w:val="clear" w:color="auto" w:fill="FFFFFF"/>
        </w:rPr>
        <w:t xml:space="preserve">Zgodnie z art. 58 Kodeksu cywilnego </w:t>
      </w:r>
      <w:r w:rsidR="00C51BD8" w:rsidRPr="00F169BE">
        <w:rPr>
          <w:bCs/>
          <w:shd w:val="clear" w:color="auto" w:fill="FFFFFF"/>
        </w:rPr>
        <w:t xml:space="preserve">- </w:t>
      </w:r>
      <w:r w:rsidR="00C51BD8" w:rsidRPr="00F169BE">
        <w:rPr>
          <w:shd w:val="clear" w:color="auto" w:fill="FFFFFF"/>
        </w:rPr>
        <w:t xml:space="preserve">czynność prawna sprzeczna z ustawą albo mająca na celu obejście ustawy jest nieważna, chyba że właściwy przepis przewiduje inny skutek, w szczególności ten, iż na miejsce nieważnych postanowień czynności prawnej wchodzą odpowiednie przepisy ustawy. Zgodnie zaś z art. 58 </w:t>
      </w:r>
      <w:r w:rsidR="00C51BD8" w:rsidRPr="00F169BE">
        <w:rPr>
          <w:bCs/>
          <w:shd w:val="clear" w:color="auto" w:fill="FFFFFF"/>
        </w:rPr>
        <w:t>§ 2 K.C.</w:t>
      </w:r>
      <w:r w:rsidR="00C51BD8" w:rsidRPr="00F169BE">
        <w:t xml:space="preserve"> </w:t>
      </w:r>
      <w:r w:rsidR="00C51BD8" w:rsidRPr="00F169BE">
        <w:br/>
      </w:r>
      <w:r w:rsidR="00C51BD8" w:rsidRPr="00F169BE">
        <w:rPr>
          <w:shd w:val="clear" w:color="auto" w:fill="FFFFFF"/>
        </w:rPr>
        <w:t xml:space="preserve">- jeżeli nieważnością jest dotknięta tylko część czynności prawnej, czynność pozostaje w mocy co do pozostałych części, chyba że z okoliczności wynika, iż bez postanowień dotkniętych nieważnością czynność nie zostałaby dokonana. Nadto w umowie przewidziano klauzulę </w:t>
      </w:r>
      <w:proofErr w:type="spellStart"/>
      <w:r w:rsidR="00C51BD8" w:rsidRPr="00F169BE">
        <w:rPr>
          <w:shd w:val="clear" w:color="auto" w:fill="FFFFFF"/>
        </w:rPr>
        <w:t>salwatoryją</w:t>
      </w:r>
      <w:proofErr w:type="spellEnd"/>
      <w:r w:rsidR="00C51BD8" w:rsidRPr="00F169BE">
        <w:rPr>
          <w:shd w:val="clear" w:color="auto" w:fill="FFFFFF"/>
        </w:rPr>
        <w:t>, zgodnie z którą</w:t>
      </w:r>
      <w:r w:rsidR="00714739" w:rsidRPr="00F169BE">
        <w:rPr>
          <w:shd w:val="clear" w:color="auto" w:fill="FFFFFF"/>
        </w:rPr>
        <w:t xml:space="preserve"> </w:t>
      </w:r>
      <w:r w:rsidR="00C51BD8" w:rsidRPr="00F169BE">
        <w:rPr>
          <w:shd w:val="clear" w:color="auto" w:fill="FFFFFF"/>
        </w:rPr>
        <w:t>- „</w:t>
      </w:r>
      <w:r w:rsidR="00C51BD8" w:rsidRPr="00F169BE">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 całość Umowy bez nieważnych albo nieskutecznych postanowień zachowuje rozsądną treść” (paragraf 46 umowy po zmianie SIWZ w zakresie treści umowy)</w:t>
      </w:r>
    </w:p>
    <w:p w:rsidR="00682FED" w:rsidRPr="00F169BE" w:rsidRDefault="00E9501D" w:rsidP="00E61B53">
      <w:pPr>
        <w:pStyle w:val="Akapitzlist"/>
        <w:numPr>
          <w:ilvl w:val="0"/>
          <w:numId w:val="2"/>
        </w:numPr>
        <w:spacing w:line="320" w:lineRule="atLeast"/>
        <w:jc w:val="both"/>
        <w:rPr>
          <w:shd w:val="clear" w:color="auto" w:fill="FFFFFF"/>
        </w:rPr>
      </w:pPr>
      <w:r w:rsidRPr="00F169BE">
        <w:t xml:space="preserve">Z punktu B i C </w:t>
      </w:r>
      <w:r w:rsidR="00682FED" w:rsidRPr="00F169BE">
        <w:t xml:space="preserve">wynika, że nawet w </w:t>
      </w:r>
      <w:proofErr w:type="gramStart"/>
      <w:r w:rsidR="00682FED" w:rsidRPr="00F169BE">
        <w:t>przypadku</w:t>
      </w:r>
      <w:proofErr w:type="gramEnd"/>
      <w:r w:rsidR="00682FED" w:rsidRPr="00F169BE">
        <w:t xml:space="preserve"> gdyby Zamawiający mocą umowy wyłączył stosowanie wskazanych przepisów Kodeksu cywilnego, to interes Odwołującego, jak i każdego innego wykonawcy w zakresie stosowania wskazanych przepisów jest zabezpieczony. Tak </w:t>
      </w:r>
      <w:proofErr w:type="gramStart"/>
      <w:r w:rsidR="00682FED" w:rsidRPr="00F169BE">
        <w:t>będzie</w:t>
      </w:r>
      <w:proofErr w:type="gramEnd"/>
      <w:r w:rsidR="00682FED" w:rsidRPr="00F169BE">
        <w:t xml:space="preserve"> jeżeli rzeczywiście się uzna</w:t>
      </w:r>
      <w:r w:rsidR="00DA7831" w:rsidRPr="00F169BE">
        <w:t>,</w:t>
      </w:r>
      <w:r w:rsidR="00682FED" w:rsidRPr="00F169BE">
        <w:t xml:space="preserve"> że powołanych przepisów Kodeksu cywilnego postanowieniami umowy nie można wyłączyć.</w:t>
      </w:r>
    </w:p>
    <w:p w:rsidR="00DA7831" w:rsidRPr="00F169BE" w:rsidRDefault="00682FED" w:rsidP="00E61B53">
      <w:pPr>
        <w:pStyle w:val="Akapitzlist"/>
        <w:numPr>
          <w:ilvl w:val="0"/>
          <w:numId w:val="2"/>
        </w:numPr>
        <w:spacing w:line="320" w:lineRule="atLeast"/>
        <w:jc w:val="both"/>
        <w:rPr>
          <w:shd w:val="clear" w:color="auto" w:fill="FFFFFF"/>
        </w:rPr>
      </w:pPr>
      <w:r w:rsidRPr="00F169BE">
        <w:t xml:space="preserve">Zamawiający uważa wbrew powyższemu poglądowi wyrażonemu w punkcie C, </w:t>
      </w:r>
      <w:r w:rsidR="009A01B4" w:rsidRPr="00F169BE">
        <w:t>że w oparciu o zasadę s</w:t>
      </w:r>
      <w:r w:rsidRPr="00F169BE">
        <w:t xml:space="preserve">wobody umów </w:t>
      </w:r>
      <w:r w:rsidR="009A01B4" w:rsidRPr="00F169BE">
        <w:t>możliwe jest ustalenie w umowie, że cena mająca charakter ryczałtowy jest niezmienna i tym samym możliwe jest umowne wyłączenie stosowania wskazanych przepisów Kodeksu cywilnego.</w:t>
      </w:r>
      <w:r w:rsidR="00DA7831" w:rsidRPr="00F169BE">
        <w:t xml:space="preserve"> </w:t>
      </w:r>
      <w:r w:rsidR="009A01B4" w:rsidRPr="00F169BE">
        <w:t xml:space="preserve">Rozwiązanie to jest </w:t>
      </w:r>
      <w:r w:rsidR="009A01B4" w:rsidRPr="00F169BE">
        <w:lastRenderedPageBreak/>
        <w:t>powszechnie stosowan</w:t>
      </w:r>
      <w:r w:rsidR="00DA7831" w:rsidRPr="00F169BE">
        <w:t xml:space="preserve">e w zamówieniach publicznych. Jest </w:t>
      </w:r>
      <w:proofErr w:type="gramStart"/>
      <w:r w:rsidR="00DA7831" w:rsidRPr="00F169BE">
        <w:t>tez</w:t>
      </w:r>
      <w:proofErr w:type="gramEnd"/>
      <w:r w:rsidR="00DA7831" w:rsidRPr="00F169BE">
        <w:t xml:space="preserve"> powszechnie akceptowane przez praktykę stosowania prawa w kontraktach wszelkiego rodzaju w tym też kontraktach realizowanych w wyniku rozstrzygnięcia postępowaniach przetargowych. Odnosi się to w szczególności do robót budowlanych i właśnie kontraktów związanych z opracowaniem, wdrożeniem i utrzymaniem określonego rozwiązania informatycznego.</w:t>
      </w:r>
    </w:p>
    <w:p w:rsidR="00853D18" w:rsidRPr="00F169BE" w:rsidRDefault="00CF5098" w:rsidP="00E61B53">
      <w:pPr>
        <w:pStyle w:val="Akapitzlist"/>
        <w:numPr>
          <w:ilvl w:val="0"/>
          <w:numId w:val="2"/>
        </w:numPr>
        <w:spacing w:line="320" w:lineRule="atLeast"/>
        <w:jc w:val="both"/>
        <w:rPr>
          <w:shd w:val="clear" w:color="auto" w:fill="FFFFFF"/>
        </w:rPr>
      </w:pPr>
      <w:r w:rsidRPr="00F169BE">
        <w:t>Tym samym jeżeli jest tak jak uważa Zamawiający, że dopuszczalne jest umowne ustalenie stałej niezmiennej ceny, co prowadzi do wyłączenia przepisów</w:t>
      </w:r>
      <w:r w:rsidR="00714739" w:rsidRPr="00F169BE">
        <w:t>:</w:t>
      </w:r>
      <w:r w:rsidRPr="00F169BE">
        <w:t xml:space="preserve"> </w:t>
      </w:r>
      <w:hyperlink r:id="rId18" w:anchor="/document/16785996?unitId=art(357(1))&amp;cm=DOCUMENT" w:history="1">
        <w:r w:rsidRPr="00F169BE">
          <w:rPr>
            <w:shd w:val="clear" w:color="auto" w:fill="FFFFFF"/>
          </w:rPr>
          <w:t>art. 357</w:t>
        </w:r>
        <w:r w:rsidRPr="00F169BE">
          <w:rPr>
            <w:shd w:val="clear" w:color="auto" w:fill="FFFFFF"/>
            <w:vertAlign w:val="superscript"/>
          </w:rPr>
          <w:t>1</w:t>
        </w:r>
      </w:hyperlink>
      <w:r w:rsidRPr="00F169BE">
        <w:rPr>
          <w:shd w:val="clear" w:color="auto" w:fill="FFFFFF"/>
          <w:vertAlign w:val="superscript"/>
        </w:rPr>
        <w:t xml:space="preserve"> </w:t>
      </w:r>
      <w:r w:rsidRPr="00F169BE">
        <w:rPr>
          <w:shd w:val="clear" w:color="auto" w:fill="FFFFFF"/>
        </w:rPr>
        <w:t>K.C.,</w:t>
      </w:r>
      <w:r w:rsidR="00714739" w:rsidRPr="00F169BE">
        <w:rPr>
          <w:shd w:val="clear" w:color="auto" w:fill="FFFFFF"/>
        </w:rPr>
        <w:t xml:space="preserve"> </w:t>
      </w:r>
      <w:hyperlink r:id="rId19" w:anchor="/document/16785996?unitId=art(357(1))&amp;cm=DOCUMENT" w:history="1">
        <w:r w:rsidRPr="00F169BE">
          <w:rPr>
            <w:shd w:val="clear" w:color="auto" w:fill="FFFFFF"/>
          </w:rPr>
          <w:t>art. 358</w:t>
        </w:r>
        <w:r w:rsidRPr="00F169BE">
          <w:rPr>
            <w:shd w:val="clear" w:color="auto" w:fill="FFFFFF"/>
            <w:vertAlign w:val="superscript"/>
          </w:rPr>
          <w:t>1</w:t>
        </w:r>
      </w:hyperlink>
      <w:r w:rsidRPr="00F169BE">
        <w:rPr>
          <w:shd w:val="clear" w:color="auto" w:fill="FFFFFF"/>
          <w:vertAlign w:val="superscript"/>
        </w:rPr>
        <w:t xml:space="preserve"> </w:t>
      </w:r>
      <w:r w:rsidRPr="00F169BE">
        <w:rPr>
          <w:bCs/>
          <w:shd w:val="clear" w:color="auto" w:fill="FFFFFF"/>
        </w:rPr>
        <w:t xml:space="preserve">§ 3 </w:t>
      </w:r>
      <w:r w:rsidRPr="00F169BE">
        <w:rPr>
          <w:shd w:val="clear" w:color="auto" w:fill="FFFFFF"/>
        </w:rPr>
        <w:t>K.C.,</w:t>
      </w:r>
      <w:r w:rsidRPr="00F169BE">
        <w:t xml:space="preserve"> 632 </w:t>
      </w:r>
      <w:r w:rsidRPr="00F169BE">
        <w:rPr>
          <w:bCs/>
          <w:shd w:val="clear" w:color="auto" w:fill="FFFFFF"/>
        </w:rPr>
        <w:t>§ 2 K.C.</w:t>
      </w:r>
      <w:r w:rsidR="007F7A9E" w:rsidRPr="00F169BE">
        <w:rPr>
          <w:bCs/>
          <w:shd w:val="clear" w:color="auto" w:fill="FFFFFF"/>
        </w:rPr>
        <w:t xml:space="preserve"> wówczas Zamawiający ma prawo skorzystać z przysługującego mu w tym zakresie uprawnienia opartego na dyspozycji art. 353</w:t>
      </w:r>
      <w:hyperlink r:id="rId20" w:anchor="/document/16785996?unitId=art(357(1))&amp;cm=DOCUMENT" w:history="1">
        <w:r w:rsidR="007F7A9E" w:rsidRPr="00F169BE">
          <w:rPr>
            <w:shd w:val="clear" w:color="auto" w:fill="FFFFFF"/>
            <w:vertAlign w:val="superscript"/>
          </w:rPr>
          <w:t>1</w:t>
        </w:r>
      </w:hyperlink>
      <w:r w:rsidR="007F7A9E" w:rsidRPr="00F169BE">
        <w:rPr>
          <w:shd w:val="clear" w:color="auto" w:fill="FFFFFF"/>
          <w:vertAlign w:val="superscript"/>
        </w:rPr>
        <w:t xml:space="preserve"> </w:t>
      </w:r>
      <w:r w:rsidR="007F7A9E" w:rsidRPr="00F169BE">
        <w:rPr>
          <w:shd w:val="clear" w:color="auto" w:fill="FFFFFF"/>
        </w:rPr>
        <w:t xml:space="preserve">K.C. ustanawiającego zasadę swobody umów. Rozwiązanie to </w:t>
      </w:r>
      <w:r w:rsidR="00853D18" w:rsidRPr="00F169BE">
        <w:rPr>
          <w:shd w:val="clear" w:color="auto" w:fill="FFFFFF"/>
        </w:rPr>
        <w:t>służy ochronie interesów Zamawiającego. W żadnych okolicznościach Zamawiający nie uzyska dodatkowych środków na realizację zamówienia prócz ceny ustalonej w umowie w wyniku rozstrzygnięcia postępowania przetargowego. Jeżeli jednak jest tak jak wskazano w punkcie C powyżej, Odwołujący będzie mógł skorzystać z opisywanych przepisów Kodeksu cywilnego.</w:t>
      </w:r>
      <w:r w:rsidR="00714739" w:rsidRPr="00F169BE">
        <w:rPr>
          <w:shd w:val="clear" w:color="auto" w:fill="FFFFFF"/>
        </w:rPr>
        <w:t xml:space="preserve"> </w:t>
      </w:r>
      <w:r w:rsidR="007F7A9E" w:rsidRPr="00F169BE">
        <w:rPr>
          <w:bCs/>
          <w:shd w:val="clear" w:color="auto" w:fill="FFFFFF"/>
        </w:rPr>
        <w:t xml:space="preserve"> </w:t>
      </w:r>
    </w:p>
    <w:p w:rsidR="00853D18" w:rsidRPr="00F169BE" w:rsidRDefault="00853D18" w:rsidP="00E61B53">
      <w:pPr>
        <w:pStyle w:val="Akapitzlist"/>
        <w:numPr>
          <w:ilvl w:val="0"/>
          <w:numId w:val="2"/>
        </w:numPr>
        <w:spacing w:line="320" w:lineRule="atLeast"/>
        <w:jc w:val="both"/>
        <w:rPr>
          <w:shd w:val="clear" w:color="auto" w:fill="FFFFFF"/>
        </w:rPr>
      </w:pPr>
      <w:r w:rsidRPr="00F169BE">
        <w:t>W paragrafie 18 ust. 11-15 umowy Wykonawca oświadcza</w:t>
      </w:r>
      <w:r w:rsidR="00714739" w:rsidRPr="00F169BE">
        <w:t>:</w:t>
      </w:r>
      <w:r w:rsidRPr="00F169BE">
        <w:t xml:space="preserve"> „Wykonawca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Wykonawca oświadcza, że określając Wynagrodzenie za realizację Przedmiotu Umowy uwzględnił wszelkie składniki kosztu i ryzyka mogące mieć wpływ na koszt wszelkich usług, nakładów i wszelkich innych czynności potrzebnych do zrealizowania Przedmiotu Umowy w sposób zgodny z Umową oraz zgodny z Wymaganiami Zamawiającego.</w:t>
      </w:r>
      <w:r w:rsidR="00DC279F" w:rsidRPr="00F169BE">
        <w:t xml:space="preserve"> </w:t>
      </w:r>
      <w:r w:rsidRPr="00F169BE">
        <w:t>Wykonawca oświadcza, że składając Ofertę Wykonawcy i dokonując wyboru poszczególnych opcji wskazanych w SIWZ skutkujących przyznaniem Ofercie Wykonawcy dodatkowych punków, prawidłowo skalkulował swoje zobowiązania w tym zakresie. Wykonawca oświadcza, że Wynagrodzenie określone w Umowie i wskazane w Ofercie Wykonawcy pokrywa wszelkie należności Wykonawcy wynikające z realizacji Przedmiotu Umowy, w tym wszelkie należności związane z udzieleniem Zamawiającemu licencji do korzystania z Platformy Regionalnej na warunkach wskazanych w Umowie oraz licencji lub innych uprawniań upoważniających do korzystania przez Zamawiającego z Oprzyrządowania Platformy w sposób zapewniający korzystanie z niej w sposób zgodny z Wymaganiami Zamawiającego na warunkach wskazanych w Umowie.</w:t>
      </w:r>
      <w:r w:rsidR="00DC279F" w:rsidRPr="00F169BE">
        <w:t xml:space="preserve"> </w:t>
      </w:r>
      <w:r w:rsidRPr="00F169BE">
        <w:t>Wykonawca oświadcza, że Wynagrodzenie określone w Umowie i wskazane w Ofercie Wykonawcy uprawnia Zamawiającego do korzystania z Przedmiotu Umowy w tym korzystania z Platformy Regionalnej zgodnie z Wymaganiami Zamawiającego przez nieograniczony czas bez ponoszenia z tego tytułu żadnych dodatkowych opłat na rzecz Wykonawcy jak i jakiegokolwiek innego podmiotu.”</w:t>
      </w:r>
    </w:p>
    <w:p w:rsidR="007B29F2" w:rsidRPr="00F169BE" w:rsidRDefault="00853D18" w:rsidP="00E61B53">
      <w:pPr>
        <w:pStyle w:val="Akapitzlist"/>
        <w:numPr>
          <w:ilvl w:val="0"/>
          <w:numId w:val="2"/>
        </w:numPr>
        <w:spacing w:line="320" w:lineRule="atLeast"/>
        <w:jc w:val="both"/>
        <w:rPr>
          <w:shd w:val="clear" w:color="auto" w:fill="FFFFFF"/>
        </w:rPr>
      </w:pPr>
      <w:r w:rsidRPr="00F169BE">
        <w:lastRenderedPageBreak/>
        <w:t>Oświadczenia o jakich mowa w punkcie G powyżej stanowiące treść umowy maj</w:t>
      </w:r>
      <w:r w:rsidR="006E295C" w:rsidRPr="00F169BE">
        <w:t>ą</w:t>
      </w:r>
      <w:r w:rsidRPr="00F169BE">
        <w:t xml:space="preserve"> dodatkowo potwierdzić pełną świadomość wykonawcy zakresu zaciąganego zobowiązania. Zapisy te </w:t>
      </w:r>
      <w:r w:rsidR="007B29F2" w:rsidRPr="00F169BE">
        <w:t>łącznie zapisami paragrafu 19 ust. 2 umowy służą podkreśleniu wagi stałości i niezmienności wynagrodzenia określonego w umowie jak i konieczności uwzględnienia przez wykonawcę wszelkich okoliczności jakie powinien on uwzględnić proponując cenę w składanej ofercie, co realizowane jest w kontekście profesjonalnego charakteru działalności wykonawcy.</w:t>
      </w:r>
    </w:p>
    <w:p w:rsidR="00B22905" w:rsidRPr="00F169BE" w:rsidRDefault="007B29F2" w:rsidP="00E61B53">
      <w:pPr>
        <w:pStyle w:val="Akapitzlist"/>
        <w:numPr>
          <w:ilvl w:val="0"/>
          <w:numId w:val="2"/>
        </w:numPr>
        <w:spacing w:line="320" w:lineRule="atLeast"/>
        <w:jc w:val="both"/>
        <w:rPr>
          <w:shd w:val="clear" w:color="auto" w:fill="FFFFFF"/>
        </w:rPr>
      </w:pPr>
      <w:r w:rsidRPr="00F169BE">
        <w:t>Gdyby się okazało w przypadku ewentualnego sporu sądowego</w:t>
      </w:r>
      <w:r w:rsidR="007903AE" w:rsidRPr="00F169BE">
        <w:t>,</w:t>
      </w:r>
      <w:r w:rsidRPr="00F169BE">
        <w:t xml:space="preserve"> że właściwa jest interpretacja przepisów Kodeksu cywilnego zawarta w punkcie C powyżej, to zapisy umowy o jakich mowa w paragrafie 18 i 19 ust. 2 umowy</w:t>
      </w:r>
      <w:r w:rsidR="00853D18" w:rsidRPr="00F169BE">
        <w:t xml:space="preserve"> </w:t>
      </w:r>
      <w:r w:rsidRPr="00F169BE">
        <w:t>stanowić zawsze będą argument chroniący Zamawiającego przed nadużywaniem przez wykonawcę analizowanych tu instytucji prawa cywilnego. Istnieje bowiem bardzo wysokie niebezpieczeństwo wykorzystania przez wykonawcę analizowanych przepisów prawa do nieuprawnionej zmiany warunków kontraktu, co się odnosi w szczególności do</w:t>
      </w:r>
      <w:r w:rsidR="00714739" w:rsidRPr="00F169BE">
        <w:t xml:space="preserve"> </w:t>
      </w:r>
      <w:r w:rsidRPr="00F169BE">
        <w:t xml:space="preserve">rozciągnięcia hipotezy omawianych przepisów na </w:t>
      </w:r>
      <w:proofErr w:type="gramStart"/>
      <w:r w:rsidRPr="00F169BE">
        <w:t>okoliczności</w:t>
      </w:r>
      <w:proofErr w:type="gramEnd"/>
      <w:r w:rsidRPr="00F169BE">
        <w:t xml:space="preserve"> które w istocie rzeczy nie są nieprzewidywalne ale traktowane za takowe będą przez wykonawcę żądającego podwyższenia wynagrodzenia. Praktyka taka w istocie stanowi poważne naruszenie nie tylko zasady równości stron </w:t>
      </w:r>
      <w:proofErr w:type="gramStart"/>
      <w:r w:rsidRPr="00F169BE">
        <w:t>kontraktu</w:t>
      </w:r>
      <w:proofErr w:type="gramEnd"/>
      <w:r w:rsidRPr="00F169BE">
        <w:t xml:space="preserve"> ale również naruszenie zasad uczciwej konkurencji w postępowaniu przetargowym. Wykonawca</w:t>
      </w:r>
      <w:r w:rsidR="00714739" w:rsidRPr="00F169BE">
        <w:t xml:space="preserve"> </w:t>
      </w:r>
      <w:r w:rsidRPr="00F169BE">
        <w:t>z jakim Zamawiający podpisze umowę, który w czasie jej realizacji będzie zmierzał do zmiany warunków kontraktu powołując się na wskazane przepisy Kodeksu cywilnego w istocie dopuszcza się czynu nieucz</w:t>
      </w:r>
      <w:r w:rsidR="00B22905" w:rsidRPr="00F169BE">
        <w:t>c</w:t>
      </w:r>
      <w:r w:rsidRPr="00F169BE">
        <w:t xml:space="preserve">iwej konkurencji wobec wykonawcy który zaoferował wyższą cenę wskutek czego nie wygrał postępowania </w:t>
      </w:r>
      <w:r w:rsidR="00B22905" w:rsidRPr="00F169BE">
        <w:t>ale który w zaproponowanej cenie uwzględnił okoliczności nie uwzględnione przez wykonawcę</w:t>
      </w:r>
      <w:r w:rsidR="00714739" w:rsidRPr="00F169BE">
        <w:t xml:space="preserve"> </w:t>
      </w:r>
      <w:r w:rsidR="00B22905" w:rsidRPr="00F169BE">
        <w:t>z którym zamawiający podpisał umowę i który w czasie jej realizacji żąda podwyższenia wynagrodzenia lub innych zmian kontraktu nie przewidzianych w warunkach postępowania.</w:t>
      </w:r>
      <w:r w:rsidRPr="00F169BE">
        <w:t xml:space="preserve"> </w:t>
      </w:r>
    </w:p>
    <w:p w:rsidR="00B22905" w:rsidRPr="00F169BE" w:rsidRDefault="00B22905" w:rsidP="00E61B53">
      <w:pPr>
        <w:pStyle w:val="Akapitzlist"/>
        <w:numPr>
          <w:ilvl w:val="0"/>
          <w:numId w:val="2"/>
        </w:numPr>
        <w:spacing w:line="320" w:lineRule="atLeast"/>
        <w:jc w:val="both"/>
        <w:rPr>
          <w:shd w:val="clear" w:color="auto" w:fill="FFFFFF"/>
        </w:rPr>
      </w:pPr>
      <w:r w:rsidRPr="00F169BE">
        <w:t>Jak wskazano umowa w niniejszym postępowaniu w swojej zasadniczej części powinna być zrealizowana przed upływem 170 dni kalendarzowych. W tym terminie Zamawiający powinien przystąpić do realizacji Odbioru Zasadniczego. W tak krótkim okresie z pewnością nie wystąpią żadne okoliczności uzasadniające skorzystanie przez wykonawcę z dyspozycji</w:t>
      </w:r>
      <w:r w:rsidR="00714739" w:rsidRPr="00F169BE">
        <w:t xml:space="preserve"> </w:t>
      </w:r>
      <w:r w:rsidRPr="00F169BE">
        <w:t>art.</w:t>
      </w:r>
      <w:r w:rsidR="00714739" w:rsidRPr="00F169BE">
        <w:t xml:space="preserve"> </w:t>
      </w:r>
      <w:hyperlink r:id="rId21" w:anchor="/document/16785996?unitId=art(357(1))&amp;cm=DOCUMENT" w:history="1">
        <w:r w:rsidRPr="00F169BE">
          <w:rPr>
            <w:shd w:val="clear" w:color="auto" w:fill="FFFFFF"/>
          </w:rPr>
          <w:t>art. 357</w:t>
        </w:r>
        <w:r w:rsidRPr="00F169BE">
          <w:rPr>
            <w:shd w:val="clear" w:color="auto" w:fill="FFFFFF"/>
            <w:vertAlign w:val="superscript"/>
          </w:rPr>
          <w:t>1</w:t>
        </w:r>
      </w:hyperlink>
      <w:r w:rsidRPr="00F169BE">
        <w:rPr>
          <w:shd w:val="clear" w:color="auto" w:fill="FFFFFF"/>
          <w:vertAlign w:val="superscript"/>
        </w:rPr>
        <w:t xml:space="preserve"> </w:t>
      </w:r>
      <w:r w:rsidRPr="00F169BE">
        <w:rPr>
          <w:shd w:val="clear" w:color="auto" w:fill="FFFFFF"/>
        </w:rPr>
        <w:t>K.C.,</w:t>
      </w:r>
      <w:r w:rsidR="00714739" w:rsidRPr="00F169BE">
        <w:rPr>
          <w:shd w:val="clear" w:color="auto" w:fill="FFFFFF"/>
        </w:rPr>
        <w:t xml:space="preserve"> </w:t>
      </w:r>
      <w:hyperlink r:id="rId22" w:anchor="/document/16785996?unitId=art(357(1))&amp;cm=DOCUMENT" w:history="1">
        <w:r w:rsidRPr="00F169BE">
          <w:rPr>
            <w:shd w:val="clear" w:color="auto" w:fill="FFFFFF"/>
          </w:rPr>
          <w:t>art. 358</w:t>
        </w:r>
        <w:r w:rsidRPr="00F169BE">
          <w:rPr>
            <w:shd w:val="clear" w:color="auto" w:fill="FFFFFF"/>
            <w:vertAlign w:val="superscript"/>
          </w:rPr>
          <w:t>1</w:t>
        </w:r>
      </w:hyperlink>
      <w:r w:rsidRPr="00F169BE">
        <w:rPr>
          <w:shd w:val="clear" w:color="auto" w:fill="FFFFFF"/>
          <w:vertAlign w:val="superscript"/>
        </w:rPr>
        <w:t xml:space="preserve"> </w:t>
      </w:r>
      <w:r w:rsidRPr="00F169BE">
        <w:rPr>
          <w:bCs/>
          <w:shd w:val="clear" w:color="auto" w:fill="FFFFFF"/>
        </w:rPr>
        <w:t xml:space="preserve">§ 3 </w:t>
      </w:r>
      <w:r w:rsidRPr="00F169BE">
        <w:rPr>
          <w:shd w:val="clear" w:color="auto" w:fill="FFFFFF"/>
        </w:rPr>
        <w:t>K.C.</w:t>
      </w:r>
    </w:p>
    <w:p w:rsidR="00E9501D" w:rsidRPr="00F169BE" w:rsidRDefault="00B22905" w:rsidP="00E61B53">
      <w:pPr>
        <w:pStyle w:val="Akapitzlist"/>
        <w:numPr>
          <w:ilvl w:val="0"/>
          <w:numId w:val="2"/>
        </w:numPr>
        <w:spacing w:line="320" w:lineRule="atLeast"/>
        <w:jc w:val="both"/>
        <w:rPr>
          <w:shd w:val="clear" w:color="auto" w:fill="FFFFFF"/>
        </w:rPr>
      </w:pPr>
      <w:r w:rsidRPr="00F169BE">
        <w:t>Przywiązywanie przez Odwołującego tak wielkiej wagi</w:t>
      </w:r>
      <w:r w:rsidR="00714739" w:rsidRPr="00F169BE">
        <w:t xml:space="preserve"> </w:t>
      </w:r>
      <w:r w:rsidRPr="00F169BE">
        <w:t xml:space="preserve">do dyspozycji artykułów </w:t>
      </w:r>
      <w:hyperlink r:id="rId23" w:anchor="/document/16785996?unitId=art(357(1))&amp;cm=DOCUMENT" w:history="1">
        <w:r w:rsidRPr="00F169BE">
          <w:rPr>
            <w:shd w:val="clear" w:color="auto" w:fill="FFFFFF"/>
          </w:rPr>
          <w:t>art. 357</w:t>
        </w:r>
        <w:r w:rsidRPr="00F169BE">
          <w:rPr>
            <w:shd w:val="clear" w:color="auto" w:fill="FFFFFF"/>
            <w:vertAlign w:val="superscript"/>
          </w:rPr>
          <w:t>1</w:t>
        </w:r>
      </w:hyperlink>
      <w:r w:rsidRPr="00F169BE">
        <w:rPr>
          <w:shd w:val="clear" w:color="auto" w:fill="FFFFFF"/>
          <w:vertAlign w:val="superscript"/>
        </w:rPr>
        <w:t xml:space="preserve"> </w:t>
      </w:r>
      <w:r w:rsidRPr="00F169BE">
        <w:rPr>
          <w:shd w:val="clear" w:color="auto" w:fill="FFFFFF"/>
        </w:rPr>
        <w:t>K.C.,</w:t>
      </w:r>
      <w:r w:rsidR="00714739" w:rsidRPr="00F169BE">
        <w:rPr>
          <w:shd w:val="clear" w:color="auto" w:fill="FFFFFF"/>
        </w:rPr>
        <w:t xml:space="preserve"> </w:t>
      </w:r>
      <w:hyperlink r:id="rId24" w:anchor="/document/16785996?unitId=art(357(1))&amp;cm=DOCUMENT" w:history="1">
        <w:r w:rsidRPr="00F169BE">
          <w:rPr>
            <w:shd w:val="clear" w:color="auto" w:fill="FFFFFF"/>
          </w:rPr>
          <w:t>art. 358</w:t>
        </w:r>
        <w:r w:rsidRPr="00F169BE">
          <w:rPr>
            <w:shd w:val="clear" w:color="auto" w:fill="FFFFFF"/>
            <w:vertAlign w:val="superscript"/>
          </w:rPr>
          <w:t>1</w:t>
        </w:r>
      </w:hyperlink>
      <w:r w:rsidRPr="00F169BE">
        <w:rPr>
          <w:shd w:val="clear" w:color="auto" w:fill="FFFFFF"/>
          <w:vertAlign w:val="superscript"/>
        </w:rPr>
        <w:t xml:space="preserve"> </w:t>
      </w:r>
      <w:r w:rsidRPr="00F169BE">
        <w:rPr>
          <w:bCs/>
          <w:shd w:val="clear" w:color="auto" w:fill="FFFFFF"/>
        </w:rPr>
        <w:t xml:space="preserve">§ 3 </w:t>
      </w:r>
      <w:r w:rsidRPr="00F169BE">
        <w:rPr>
          <w:shd w:val="clear" w:color="auto" w:fill="FFFFFF"/>
        </w:rPr>
        <w:t>K.C.,</w:t>
      </w:r>
      <w:r w:rsidRPr="00F169BE">
        <w:t xml:space="preserve"> 632 </w:t>
      </w:r>
      <w:r w:rsidRPr="00F169BE">
        <w:rPr>
          <w:bCs/>
          <w:shd w:val="clear" w:color="auto" w:fill="FFFFFF"/>
        </w:rPr>
        <w:t xml:space="preserve">§ 2 K.C. </w:t>
      </w:r>
      <w:r w:rsidR="008670CE" w:rsidRPr="00F169BE">
        <w:rPr>
          <w:bCs/>
          <w:shd w:val="clear" w:color="auto" w:fill="FFFFFF"/>
        </w:rPr>
        <w:t>uzasadnia przypu</w:t>
      </w:r>
      <w:r w:rsidRPr="00F169BE">
        <w:rPr>
          <w:bCs/>
          <w:shd w:val="clear" w:color="auto" w:fill="FFFFFF"/>
        </w:rPr>
        <w:t xml:space="preserve">szczenia, a przynajmniej zwiększa prawdopodobieństwo zamiaru Odwołującego skorzystania z wskazanych instytucji prawa cywilnego, co zawsze wiązać się będzie ze startą i to znaczącą dla Zamawiającego i co dodatkowo uzasadnia wprowadzenie krytykowanych przez Odwołującego zapisów umowy, co odnosi się w szczególności do paragrafu </w:t>
      </w:r>
      <w:r w:rsidRPr="00F169BE">
        <w:t>19 ust. 2 umowy</w:t>
      </w:r>
      <w:r w:rsidR="008670CE" w:rsidRPr="00F169BE">
        <w:t>.</w:t>
      </w:r>
    </w:p>
    <w:p w:rsidR="00C3737A" w:rsidRPr="00F169BE" w:rsidRDefault="00505962" w:rsidP="00E61B53">
      <w:pPr>
        <w:pStyle w:val="Akapitzlist"/>
        <w:numPr>
          <w:ilvl w:val="0"/>
          <w:numId w:val="2"/>
        </w:numPr>
        <w:spacing w:line="320" w:lineRule="atLeast"/>
        <w:jc w:val="both"/>
        <w:rPr>
          <w:shd w:val="clear" w:color="auto" w:fill="FFFFFF"/>
        </w:rPr>
      </w:pPr>
      <w:r w:rsidRPr="00F169BE">
        <w:rPr>
          <w:bCs/>
          <w:shd w:val="clear" w:color="auto" w:fill="FFFFFF"/>
        </w:rPr>
        <w:t>Zamawiający wprowadził w umowie wynagrodzenie ryczałtowe, płatne jed</w:t>
      </w:r>
      <w:r w:rsidR="00DA7831" w:rsidRPr="00F169BE">
        <w:rPr>
          <w:bCs/>
          <w:shd w:val="clear" w:color="auto" w:fill="FFFFFF"/>
        </w:rPr>
        <w:t>n</w:t>
      </w:r>
      <w:r w:rsidRPr="00F169BE">
        <w:rPr>
          <w:bCs/>
          <w:shd w:val="clear" w:color="auto" w:fill="FFFFFF"/>
        </w:rPr>
        <w:t>orazowo. Wy</w:t>
      </w:r>
      <w:r w:rsidR="00DA7831" w:rsidRPr="00F169BE">
        <w:rPr>
          <w:bCs/>
          <w:shd w:val="clear" w:color="auto" w:fill="FFFFFF"/>
        </w:rPr>
        <w:t>nagrodzenie to płatne jest po zreal</w:t>
      </w:r>
      <w:r w:rsidRPr="00F169BE">
        <w:rPr>
          <w:bCs/>
          <w:shd w:val="clear" w:color="auto" w:fill="FFFFFF"/>
        </w:rPr>
        <w:t>i</w:t>
      </w:r>
      <w:r w:rsidR="00DA7831" w:rsidRPr="00F169BE">
        <w:rPr>
          <w:bCs/>
          <w:shd w:val="clear" w:color="auto" w:fill="FFFFFF"/>
        </w:rPr>
        <w:t>z</w:t>
      </w:r>
      <w:r w:rsidRPr="00F169BE">
        <w:rPr>
          <w:bCs/>
          <w:shd w:val="clear" w:color="auto" w:fill="FFFFFF"/>
        </w:rPr>
        <w:t>owaniu dzieła j</w:t>
      </w:r>
      <w:r w:rsidR="00DA7831" w:rsidRPr="00F169BE">
        <w:rPr>
          <w:bCs/>
          <w:shd w:val="clear" w:color="auto" w:fill="FFFFFF"/>
        </w:rPr>
        <w:t>a</w:t>
      </w:r>
      <w:r w:rsidRPr="00F169BE">
        <w:rPr>
          <w:bCs/>
          <w:shd w:val="clear" w:color="auto" w:fill="FFFFFF"/>
        </w:rPr>
        <w:t>kim jest Plat</w:t>
      </w:r>
      <w:r w:rsidR="00DA7831" w:rsidRPr="00F169BE">
        <w:rPr>
          <w:bCs/>
          <w:shd w:val="clear" w:color="auto" w:fill="FFFFFF"/>
        </w:rPr>
        <w:t>forma Regionalna wraz z wymaganą</w:t>
      </w:r>
      <w:r w:rsidRPr="00F169BE">
        <w:rPr>
          <w:bCs/>
          <w:shd w:val="clear" w:color="auto" w:fill="FFFFFF"/>
        </w:rPr>
        <w:t xml:space="preserve"> dokumentacją i w tym zakresie jest to wynagrodz</w:t>
      </w:r>
      <w:r w:rsidR="00DA7831" w:rsidRPr="00F169BE">
        <w:rPr>
          <w:bCs/>
          <w:shd w:val="clear" w:color="auto" w:fill="FFFFFF"/>
        </w:rPr>
        <w:t>e</w:t>
      </w:r>
      <w:r w:rsidRPr="00F169BE">
        <w:rPr>
          <w:bCs/>
          <w:shd w:val="clear" w:color="auto" w:fill="FFFFFF"/>
        </w:rPr>
        <w:t>nie płatne z dołu. Po odebraniu przez Zamawiającego działa na wykonawcy spoczywają obowiązki z</w:t>
      </w:r>
      <w:r w:rsidR="00714739" w:rsidRPr="00F169BE">
        <w:rPr>
          <w:bCs/>
          <w:shd w:val="clear" w:color="auto" w:fill="FFFFFF"/>
        </w:rPr>
        <w:t xml:space="preserve"> </w:t>
      </w:r>
      <w:r w:rsidR="00DA7831" w:rsidRPr="00F169BE">
        <w:rPr>
          <w:bCs/>
          <w:shd w:val="clear" w:color="auto" w:fill="FFFFFF"/>
        </w:rPr>
        <w:lastRenderedPageBreak/>
        <w:t>tytułu Rękojmi, Gwarancji i Wsparcia Technicznego. Wynagrodzenie w tym zakresie jest płatne z góry.</w:t>
      </w:r>
    </w:p>
    <w:p w:rsidR="00C3737A" w:rsidRPr="00F169BE" w:rsidRDefault="00C3737A" w:rsidP="00E61B53">
      <w:pPr>
        <w:pStyle w:val="Akapitzlist"/>
        <w:numPr>
          <w:ilvl w:val="0"/>
          <w:numId w:val="2"/>
        </w:numPr>
        <w:spacing w:line="320" w:lineRule="atLeast"/>
        <w:jc w:val="both"/>
        <w:rPr>
          <w:shd w:val="clear" w:color="auto" w:fill="FFFFFF"/>
        </w:rPr>
      </w:pPr>
      <w:r w:rsidRPr="00F169BE">
        <w:rPr>
          <w:bCs/>
          <w:shd w:val="clear" w:color="auto" w:fill="FFFFFF"/>
        </w:rPr>
        <w:t>P</w:t>
      </w:r>
      <w:r w:rsidR="008670CE" w:rsidRPr="00F169BE">
        <w:rPr>
          <w:bCs/>
          <w:shd w:val="clear" w:color="auto" w:fill="FFFFFF"/>
        </w:rPr>
        <w:t xml:space="preserve">aragrafu </w:t>
      </w:r>
      <w:r w:rsidR="008670CE" w:rsidRPr="00F169BE">
        <w:t>19 ust. 2 umowy</w:t>
      </w:r>
      <w:r w:rsidRPr="00F169BE">
        <w:t xml:space="preserve"> brzmi – „Wynagrodzenie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w zdaniu drugim niniejszego ustępu tylko w przypadkach wyraźnie określonych w Umowie.” Wskazany zapis jest zgodny z powszechnie obowiązującymi przepisami prawa. Odwołujący podkreśla, że mowa w nim o stanowisku (przekonaniu) wykonawcy - chociażby w czasie zawarcia Umowy </w:t>
      </w:r>
      <w:r w:rsidRPr="00F169BE">
        <w:rPr>
          <w:u w:val="single"/>
        </w:rPr>
        <w:t xml:space="preserve">według Wykonawcy nie można było przewidzieć rozmiaru lub kosztu prac. </w:t>
      </w:r>
      <w:r w:rsidRPr="00F169BE">
        <w:t xml:space="preserve">Powołany zapis nie </w:t>
      </w:r>
      <w:proofErr w:type="gramStart"/>
      <w:r w:rsidRPr="00F169BE">
        <w:t>oznacza</w:t>
      </w:r>
      <w:proofErr w:type="gramEnd"/>
      <w:r w:rsidRPr="00F169BE">
        <w:t xml:space="preserve"> że profesjonalny wykonawca działający z należytą starannością nie przewidziałby okoliczności i zdarzeń które zdaniem wykonawcy z jakim została zawarta umowa nie można było przewidzieć, podczas gdy obiektywnie rzecz biorąc nie tylko było można ale i należało przewidzieć.</w:t>
      </w:r>
    </w:p>
    <w:p w:rsidR="00C3737A" w:rsidRPr="00F169BE" w:rsidRDefault="00C3737A" w:rsidP="00E61B53">
      <w:pPr>
        <w:spacing w:line="320" w:lineRule="atLeast"/>
        <w:jc w:val="both"/>
        <w:rPr>
          <w:rFonts w:ascii="Times New Roman" w:hAnsi="Times New Roman" w:cs="Times New Roman"/>
          <w:sz w:val="24"/>
          <w:szCs w:val="24"/>
          <w:shd w:val="clear" w:color="auto" w:fill="FFFFFF"/>
        </w:rPr>
      </w:pPr>
    </w:p>
    <w:p w:rsidR="00C51BD8" w:rsidRPr="00F169BE" w:rsidRDefault="00C3737A" w:rsidP="00E61B53">
      <w:pPr>
        <w:spacing w:line="320" w:lineRule="atLeast"/>
        <w:jc w:val="both"/>
        <w:rPr>
          <w:rFonts w:ascii="Times New Roman" w:hAnsi="Times New Roman" w:cs="Times New Roman"/>
          <w:sz w:val="24"/>
          <w:szCs w:val="24"/>
          <w:shd w:val="clear" w:color="auto" w:fill="FFFFFF"/>
        </w:rPr>
      </w:pPr>
      <w:r w:rsidRPr="00F169BE">
        <w:rPr>
          <w:rFonts w:ascii="Times New Roman" w:hAnsi="Times New Roman" w:cs="Times New Roman"/>
          <w:sz w:val="24"/>
          <w:szCs w:val="24"/>
          <w:shd w:val="clear" w:color="auto" w:fill="FFFFFF"/>
        </w:rPr>
        <w:t>Podsumowują</w:t>
      </w:r>
      <w:r w:rsidR="00005D2B" w:rsidRPr="00F169BE">
        <w:rPr>
          <w:rFonts w:ascii="Times New Roman" w:hAnsi="Times New Roman" w:cs="Times New Roman"/>
          <w:sz w:val="24"/>
          <w:szCs w:val="24"/>
          <w:shd w:val="clear" w:color="auto" w:fill="FFFFFF"/>
        </w:rPr>
        <w:t>c powyższe Zamawiający nie zmie</w:t>
      </w:r>
      <w:r w:rsidRPr="00F169BE">
        <w:rPr>
          <w:rFonts w:ascii="Times New Roman" w:hAnsi="Times New Roman" w:cs="Times New Roman"/>
          <w:sz w:val="24"/>
          <w:szCs w:val="24"/>
          <w:shd w:val="clear" w:color="auto" w:fill="FFFFFF"/>
        </w:rPr>
        <w:t xml:space="preserve">nia zapisu paragraf </w:t>
      </w:r>
      <w:r w:rsidRPr="00F169BE">
        <w:rPr>
          <w:rFonts w:ascii="Times New Roman" w:hAnsi="Times New Roman" w:cs="Times New Roman"/>
          <w:sz w:val="24"/>
          <w:szCs w:val="24"/>
        </w:rPr>
        <w:t>19 ust. 2 umowy. Zapis ten pozostaje w postaci nie zmienionej</w:t>
      </w:r>
      <w:r w:rsidR="00005D2B" w:rsidRPr="00F169BE">
        <w:rPr>
          <w:rFonts w:ascii="Times New Roman" w:hAnsi="Times New Roman" w:cs="Times New Roman"/>
          <w:sz w:val="24"/>
          <w:szCs w:val="24"/>
        </w:rPr>
        <w:t xml:space="preserve">. Tym samym w tym zakresie Zamawiający nie uwzględnia żądania Odwołującego zawartego na stronie 28 </w:t>
      </w:r>
      <w:proofErr w:type="gramStart"/>
      <w:r w:rsidR="00005D2B" w:rsidRPr="00F169BE">
        <w:rPr>
          <w:rFonts w:ascii="Times New Roman" w:hAnsi="Times New Roman" w:cs="Times New Roman"/>
          <w:sz w:val="24"/>
          <w:szCs w:val="24"/>
        </w:rPr>
        <w:t>Odwołania,</w:t>
      </w:r>
      <w:proofErr w:type="gramEnd"/>
      <w:r w:rsidR="00005D2B" w:rsidRPr="00F169BE">
        <w:rPr>
          <w:rFonts w:ascii="Times New Roman" w:hAnsi="Times New Roman" w:cs="Times New Roman"/>
          <w:sz w:val="24"/>
          <w:szCs w:val="24"/>
        </w:rPr>
        <w:t xml:space="preserve"> jako żądania niezasadne. </w:t>
      </w:r>
    </w:p>
    <w:p w:rsidR="00C51BD8" w:rsidRPr="00F169BE" w:rsidRDefault="00C51BD8" w:rsidP="00E61B53">
      <w:pPr>
        <w:spacing w:line="320" w:lineRule="atLeast"/>
        <w:jc w:val="both"/>
        <w:rPr>
          <w:rFonts w:ascii="Times New Roman" w:hAnsi="Times New Roman" w:cs="Times New Roman"/>
          <w:sz w:val="24"/>
          <w:szCs w:val="24"/>
          <w:shd w:val="clear" w:color="auto" w:fill="FFFFFF"/>
        </w:rPr>
      </w:pPr>
    </w:p>
    <w:p w:rsidR="00B30F30" w:rsidRPr="00F169BE" w:rsidRDefault="00B30F30"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ZARZUT VII D</w:t>
      </w:r>
    </w:p>
    <w:p w:rsidR="00A65569" w:rsidRPr="00F169BE" w:rsidRDefault="00C97A05"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Przedmiotem zamówienia jest dzieło</w:t>
      </w:r>
      <w:r w:rsidR="003A4039" w:rsidRPr="00F169BE">
        <w:rPr>
          <w:rFonts w:ascii="Times New Roman" w:hAnsi="Times New Roman" w:cs="Times New Roman"/>
          <w:sz w:val="24"/>
          <w:szCs w:val="24"/>
        </w:rPr>
        <w:t>,</w:t>
      </w:r>
      <w:r w:rsidRPr="00F169BE">
        <w:rPr>
          <w:rFonts w:ascii="Times New Roman" w:hAnsi="Times New Roman" w:cs="Times New Roman"/>
          <w:sz w:val="24"/>
          <w:szCs w:val="24"/>
        </w:rPr>
        <w:t xml:space="preserve"> które ma być wykonane zgodnie z opisem zawartym w SIWZ. Zamówienie jest umową rezultatu. W wyniku realizacji Umowy Zamawiający ma otrzymać produkt bardzo konkretny, spełniający funkcjonalności i posiadające cechy z góry określone, jasno sprecyzowane. Zamawiający mógłby nie dokonywać żadnych odbiorów częściowych, w ogóle nie ingerować w sposób realizacji zamówienia, tylko czekać czy w umówionym terminie dostarczone zostanie mu to co zamówił. Rozwiązanie to byłoby w całości zgodne z przepisami prawa cywilnego. Żaden przepis prawa nie nakazuje zamawiającemu dzieło dokonywanie częściowych, a tym bardziej częściowych wiążących odbiorów</w:t>
      </w:r>
      <w:r w:rsidR="00BF73E2" w:rsidRPr="00F169BE">
        <w:rPr>
          <w:rFonts w:ascii="Times New Roman" w:hAnsi="Times New Roman" w:cs="Times New Roman"/>
          <w:sz w:val="24"/>
          <w:szCs w:val="24"/>
        </w:rPr>
        <w:t xml:space="preserve">. Zasada współpracy wierzyciela z dłużnikiem nie wymaga takie zaangażowania zamawiającego. Rozwiązanie takie byłoby zasadne w </w:t>
      </w:r>
      <w:proofErr w:type="gramStart"/>
      <w:r w:rsidR="00BF73E2" w:rsidRPr="00F169BE">
        <w:rPr>
          <w:rFonts w:ascii="Times New Roman" w:hAnsi="Times New Roman" w:cs="Times New Roman"/>
          <w:sz w:val="24"/>
          <w:szCs w:val="24"/>
        </w:rPr>
        <w:t>przypadku</w:t>
      </w:r>
      <w:proofErr w:type="gramEnd"/>
      <w:r w:rsidR="00BF73E2" w:rsidRPr="00F169BE">
        <w:rPr>
          <w:rFonts w:ascii="Times New Roman" w:hAnsi="Times New Roman" w:cs="Times New Roman"/>
          <w:sz w:val="24"/>
          <w:szCs w:val="24"/>
        </w:rPr>
        <w:t xml:space="preserve"> gdyby wykonawca przyjmujący do realizacji dzieło, na podstawie zlecenie uzyskanego od zamawiającego nie wiedziałby do końca jakie to dzieło ma być. Np. tego rodzaju współpraca zamawiającego i wykonawcy byłaby uzasadniona i konieczna przy projektowaniu budynku, gdzie zamawiający musiałby wcześniej zaakceptować w sposób wiążący ogólne założenia architektoniczne, następnie koncepcję architektoniczną, bo bez nich nie jest możliwe stworzenie projektu budowlanego. W przedmiotowym postępowaniu sytuacja jest zasadniczo odmienna. </w:t>
      </w:r>
      <w:r w:rsidR="00BF73E2" w:rsidRPr="00F169BE">
        <w:rPr>
          <w:rFonts w:ascii="Times New Roman" w:hAnsi="Times New Roman" w:cs="Times New Roman"/>
          <w:sz w:val="24"/>
          <w:szCs w:val="24"/>
        </w:rPr>
        <w:lastRenderedPageBreak/>
        <w:t xml:space="preserve">Wykonawca dokładnie wie co ma zrobić, jaki ma osiągnąć efekt. A jeżeli ma w tym zakresie wątpliwości to powinien korzystać z instytucji art. 38 </w:t>
      </w:r>
      <w:proofErr w:type="spellStart"/>
      <w:r w:rsidR="00BF73E2" w:rsidRPr="00F169BE">
        <w:rPr>
          <w:rFonts w:ascii="Times New Roman" w:hAnsi="Times New Roman" w:cs="Times New Roman"/>
          <w:sz w:val="24"/>
          <w:szCs w:val="24"/>
        </w:rPr>
        <w:t>Pzp</w:t>
      </w:r>
      <w:proofErr w:type="spellEnd"/>
      <w:r w:rsidR="00BF73E2" w:rsidRPr="00F169BE">
        <w:rPr>
          <w:rFonts w:ascii="Times New Roman" w:hAnsi="Times New Roman" w:cs="Times New Roman"/>
          <w:sz w:val="24"/>
          <w:szCs w:val="24"/>
        </w:rPr>
        <w:t>. (wyjaśnienie treści SIWZ). Innymi słowy charakter zamówienia umożliwia samodzielną pracę wykonawcy aż do odbioru zasadniczego dzieła.</w:t>
      </w:r>
      <w:r w:rsidR="00714739" w:rsidRPr="00F169BE">
        <w:rPr>
          <w:rFonts w:ascii="Times New Roman" w:hAnsi="Times New Roman" w:cs="Times New Roman"/>
          <w:sz w:val="24"/>
          <w:szCs w:val="24"/>
        </w:rPr>
        <w:t xml:space="preserve"> </w:t>
      </w:r>
      <w:r w:rsidR="00BF73E2" w:rsidRPr="00F169BE">
        <w:rPr>
          <w:rFonts w:ascii="Times New Roman" w:hAnsi="Times New Roman" w:cs="Times New Roman"/>
          <w:sz w:val="24"/>
          <w:szCs w:val="24"/>
        </w:rPr>
        <w:t xml:space="preserve">Podzielenie zamówienia na etapu poprzedzające odbiór Zasadniczy jest z jednej strony rozwiązaniem służącym wykonawcy z drugiej zaś umożliwiającym Zamawiającemu podjęcie działań </w:t>
      </w:r>
      <w:proofErr w:type="gramStart"/>
      <w:r w:rsidR="00BF73E2" w:rsidRPr="00F169BE">
        <w:rPr>
          <w:rFonts w:ascii="Times New Roman" w:hAnsi="Times New Roman" w:cs="Times New Roman"/>
          <w:sz w:val="24"/>
          <w:szCs w:val="24"/>
        </w:rPr>
        <w:t>zaradczych</w:t>
      </w:r>
      <w:proofErr w:type="gramEnd"/>
      <w:r w:rsidR="00BF73E2" w:rsidRPr="00F169BE">
        <w:rPr>
          <w:rFonts w:ascii="Times New Roman" w:hAnsi="Times New Roman" w:cs="Times New Roman"/>
          <w:sz w:val="24"/>
          <w:szCs w:val="24"/>
        </w:rPr>
        <w:t xml:space="preserve"> gdyby wykonawca „błądził” przy realizacji zamówienia tak dalece</w:t>
      </w:r>
      <w:r w:rsidR="00F27DCC" w:rsidRPr="00F169BE">
        <w:rPr>
          <w:rFonts w:ascii="Times New Roman" w:hAnsi="Times New Roman" w:cs="Times New Roman"/>
          <w:sz w:val="24"/>
          <w:szCs w:val="24"/>
        </w:rPr>
        <w:t>, że ist</w:t>
      </w:r>
      <w:r w:rsidR="00BF73E2" w:rsidRPr="00F169BE">
        <w:rPr>
          <w:rFonts w:ascii="Times New Roman" w:hAnsi="Times New Roman" w:cs="Times New Roman"/>
          <w:sz w:val="24"/>
          <w:szCs w:val="24"/>
        </w:rPr>
        <w:t>niał</w:t>
      </w:r>
      <w:r w:rsidR="00F27DCC" w:rsidRPr="00F169BE">
        <w:rPr>
          <w:rFonts w:ascii="Times New Roman" w:hAnsi="Times New Roman" w:cs="Times New Roman"/>
          <w:sz w:val="24"/>
          <w:szCs w:val="24"/>
        </w:rPr>
        <w:t>o</w:t>
      </w:r>
      <w:r w:rsidR="00BF73E2" w:rsidRPr="00F169BE">
        <w:rPr>
          <w:rFonts w:ascii="Times New Roman" w:hAnsi="Times New Roman" w:cs="Times New Roman"/>
          <w:sz w:val="24"/>
          <w:szCs w:val="24"/>
        </w:rPr>
        <w:t>by niebezpieczeńst</w:t>
      </w:r>
      <w:r w:rsidR="00F27DCC" w:rsidRPr="00F169BE">
        <w:rPr>
          <w:rFonts w:ascii="Times New Roman" w:hAnsi="Times New Roman" w:cs="Times New Roman"/>
          <w:sz w:val="24"/>
          <w:szCs w:val="24"/>
        </w:rPr>
        <w:t>w</w:t>
      </w:r>
      <w:r w:rsidR="00BF73E2" w:rsidRPr="00F169BE">
        <w:rPr>
          <w:rFonts w:ascii="Times New Roman" w:hAnsi="Times New Roman" w:cs="Times New Roman"/>
          <w:sz w:val="24"/>
          <w:szCs w:val="24"/>
        </w:rPr>
        <w:t xml:space="preserve">o że dzieło nie będzie spełniać Wymagań Zamawiającego. W przypadku </w:t>
      </w:r>
      <w:proofErr w:type="gramStart"/>
      <w:r w:rsidR="00BF73E2" w:rsidRPr="00F169BE">
        <w:rPr>
          <w:rFonts w:ascii="Times New Roman" w:hAnsi="Times New Roman" w:cs="Times New Roman"/>
          <w:sz w:val="24"/>
          <w:szCs w:val="24"/>
        </w:rPr>
        <w:t>nie zrealizowania</w:t>
      </w:r>
      <w:proofErr w:type="gramEnd"/>
      <w:r w:rsidR="00BF73E2" w:rsidRPr="00F169BE">
        <w:rPr>
          <w:rFonts w:ascii="Times New Roman" w:hAnsi="Times New Roman" w:cs="Times New Roman"/>
          <w:sz w:val="24"/>
          <w:szCs w:val="24"/>
        </w:rPr>
        <w:t xml:space="preserve"> dzi</w:t>
      </w:r>
      <w:r w:rsidR="00F17EBA" w:rsidRPr="00F169BE">
        <w:rPr>
          <w:rFonts w:ascii="Times New Roman" w:hAnsi="Times New Roman" w:cs="Times New Roman"/>
          <w:sz w:val="24"/>
          <w:szCs w:val="24"/>
        </w:rPr>
        <w:t>e</w:t>
      </w:r>
      <w:r w:rsidR="00BF73E2" w:rsidRPr="00F169BE">
        <w:rPr>
          <w:rFonts w:ascii="Times New Roman" w:hAnsi="Times New Roman" w:cs="Times New Roman"/>
          <w:sz w:val="24"/>
          <w:szCs w:val="24"/>
        </w:rPr>
        <w:t>ła w terminie lub nie zrealizowanie dzi</w:t>
      </w:r>
      <w:r w:rsidR="00F17EBA" w:rsidRPr="00F169BE">
        <w:rPr>
          <w:rFonts w:ascii="Times New Roman" w:hAnsi="Times New Roman" w:cs="Times New Roman"/>
          <w:sz w:val="24"/>
          <w:szCs w:val="24"/>
        </w:rPr>
        <w:t>e</w:t>
      </w:r>
      <w:r w:rsidR="00BF73E2" w:rsidRPr="00F169BE">
        <w:rPr>
          <w:rFonts w:ascii="Times New Roman" w:hAnsi="Times New Roman" w:cs="Times New Roman"/>
          <w:sz w:val="24"/>
          <w:szCs w:val="24"/>
        </w:rPr>
        <w:t>ła zgodnie z Wymaganiami Zamawiającego, Zamawiający poniesie zdecydowanie większe straty finansowe niż wykonawca. Nie zrealizowanie umowy objętej ni</w:t>
      </w:r>
      <w:r w:rsidR="00F27DCC" w:rsidRPr="00F169BE">
        <w:rPr>
          <w:rFonts w:ascii="Times New Roman" w:hAnsi="Times New Roman" w:cs="Times New Roman"/>
          <w:sz w:val="24"/>
          <w:szCs w:val="24"/>
        </w:rPr>
        <w:t>ni</w:t>
      </w:r>
      <w:r w:rsidR="00BF73E2" w:rsidRPr="00F169BE">
        <w:rPr>
          <w:rFonts w:ascii="Times New Roman" w:hAnsi="Times New Roman" w:cs="Times New Roman"/>
          <w:sz w:val="24"/>
          <w:szCs w:val="24"/>
        </w:rPr>
        <w:t xml:space="preserve">ejszym postępowaniem oznacza dla Zamawiającego </w:t>
      </w:r>
      <w:r w:rsidR="00F27DCC" w:rsidRPr="00F169BE">
        <w:rPr>
          <w:rFonts w:ascii="Times New Roman" w:hAnsi="Times New Roman" w:cs="Times New Roman"/>
          <w:sz w:val="24"/>
          <w:szCs w:val="24"/>
        </w:rPr>
        <w:t xml:space="preserve">rozwiązanie umowy o dofinasowanie i tym samym zwrot dofinasowania nie tylko na niniejsze </w:t>
      </w:r>
      <w:proofErr w:type="gramStart"/>
      <w:r w:rsidR="00F27DCC" w:rsidRPr="00F169BE">
        <w:rPr>
          <w:rFonts w:ascii="Times New Roman" w:hAnsi="Times New Roman" w:cs="Times New Roman"/>
          <w:sz w:val="24"/>
          <w:szCs w:val="24"/>
        </w:rPr>
        <w:t>zamówienie</w:t>
      </w:r>
      <w:proofErr w:type="gramEnd"/>
      <w:r w:rsidR="00F27DCC" w:rsidRPr="00F169BE">
        <w:rPr>
          <w:rFonts w:ascii="Times New Roman" w:hAnsi="Times New Roman" w:cs="Times New Roman"/>
          <w:sz w:val="24"/>
          <w:szCs w:val="24"/>
        </w:rPr>
        <w:t xml:space="preserve"> ale na wszelkie wydatki objęte Projektem. Dlatego też w interesie Zamawiającego jest bieżące monitorowanie postępów prac wykonawcy. Przyjęcie rozwiązania wnioskowanego przez Odwołującego to komfortowa sytuacja dla wykonawcy realizującego dzieło. Wiążące Zamawiającego odbiory częściowego wykonania prac przez wykonawcę uwalniają wykonawcę z odpowiedzialności za to co zostało już częściowo odebrane</w:t>
      </w:r>
      <w:r w:rsidR="00506704" w:rsidRPr="00F169BE">
        <w:rPr>
          <w:rFonts w:ascii="Times New Roman" w:hAnsi="Times New Roman" w:cs="Times New Roman"/>
          <w:sz w:val="24"/>
          <w:szCs w:val="24"/>
        </w:rPr>
        <w:t xml:space="preserve"> w </w:t>
      </w:r>
      <w:proofErr w:type="gramStart"/>
      <w:r w:rsidR="00506704" w:rsidRPr="00F169BE">
        <w:rPr>
          <w:rFonts w:ascii="Times New Roman" w:hAnsi="Times New Roman" w:cs="Times New Roman"/>
          <w:sz w:val="24"/>
          <w:szCs w:val="24"/>
        </w:rPr>
        <w:t>sytuacji</w:t>
      </w:r>
      <w:proofErr w:type="gramEnd"/>
      <w:r w:rsidR="00506704" w:rsidRPr="00F169BE">
        <w:rPr>
          <w:rFonts w:ascii="Times New Roman" w:hAnsi="Times New Roman" w:cs="Times New Roman"/>
          <w:sz w:val="24"/>
          <w:szCs w:val="24"/>
        </w:rPr>
        <w:t xml:space="preserve"> gdy nie wiadomo jaki będzie efekt końcowy. Gdyby częściowe odbiory miały w sposób nieograniczony wiązać Zamawiającego, to wykonawca mógłby postępować w taki sposób</w:t>
      </w:r>
      <w:r w:rsidR="00135379" w:rsidRPr="00F169BE">
        <w:rPr>
          <w:rFonts w:ascii="Times New Roman" w:hAnsi="Times New Roman" w:cs="Times New Roman"/>
          <w:sz w:val="24"/>
          <w:szCs w:val="24"/>
        </w:rPr>
        <w:t>,</w:t>
      </w:r>
      <w:r w:rsidR="00506704" w:rsidRPr="00F169BE">
        <w:rPr>
          <w:rFonts w:ascii="Times New Roman" w:hAnsi="Times New Roman" w:cs="Times New Roman"/>
          <w:sz w:val="24"/>
          <w:szCs w:val="24"/>
        </w:rPr>
        <w:t xml:space="preserve"> że przedkładał by zamawiającemu fragmenty wykonanego dzi</w:t>
      </w:r>
      <w:r w:rsidR="006B6D45" w:rsidRPr="00F169BE">
        <w:rPr>
          <w:rFonts w:ascii="Times New Roman" w:hAnsi="Times New Roman" w:cs="Times New Roman"/>
          <w:sz w:val="24"/>
          <w:szCs w:val="24"/>
        </w:rPr>
        <w:t>e</w:t>
      </w:r>
      <w:r w:rsidR="00506704" w:rsidRPr="00F169BE">
        <w:rPr>
          <w:rFonts w:ascii="Times New Roman" w:hAnsi="Times New Roman" w:cs="Times New Roman"/>
          <w:sz w:val="24"/>
          <w:szCs w:val="24"/>
        </w:rPr>
        <w:t xml:space="preserve">ła, a w </w:t>
      </w:r>
      <w:proofErr w:type="gramStart"/>
      <w:r w:rsidR="00506704" w:rsidRPr="00F169BE">
        <w:rPr>
          <w:rFonts w:ascii="Times New Roman" w:hAnsi="Times New Roman" w:cs="Times New Roman"/>
          <w:sz w:val="24"/>
          <w:szCs w:val="24"/>
        </w:rPr>
        <w:t>przypadku</w:t>
      </w:r>
      <w:proofErr w:type="gramEnd"/>
      <w:r w:rsidR="00506704" w:rsidRPr="00F169BE">
        <w:rPr>
          <w:rFonts w:ascii="Times New Roman" w:hAnsi="Times New Roman" w:cs="Times New Roman"/>
          <w:sz w:val="24"/>
          <w:szCs w:val="24"/>
        </w:rPr>
        <w:t xml:space="preserve"> gdyby ostateczne dzieło nie odpowiadało Wymagani</w:t>
      </w:r>
      <w:r w:rsidR="00643DC8" w:rsidRPr="00F169BE">
        <w:rPr>
          <w:rFonts w:ascii="Times New Roman" w:hAnsi="Times New Roman" w:cs="Times New Roman"/>
          <w:sz w:val="24"/>
          <w:szCs w:val="24"/>
        </w:rPr>
        <w:t>o</w:t>
      </w:r>
      <w:r w:rsidR="00506704" w:rsidRPr="00F169BE">
        <w:rPr>
          <w:rFonts w:ascii="Times New Roman" w:hAnsi="Times New Roman" w:cs="Times New Roman"/>
          <w:sz w:val="24"/>
          <w:szCs w:val="24"/>
        </w:rPr>
        <w:t>m Zamawiającego, wówczas wykonawca podniósłby że dzieło zostało w częściach już zaakceptowane przez zamawiającego i na samym końcu zamawiający nie może odmówić odbioru całości skoro odebrał wcześniejsze części.</w:t>
      </w:r>
      <w:r w:rsidR="00643DC8" w:rsidRPr="00F169BE">
        <w:rPr>
          <w:rFonts w:ascii="Times New Roman" w:hAnsi="Times New Roman" w:cs="Times New Roman"/>
          <w:sz w:val="24"/>
          <w:szCs w:val="24"/>
        </w:rPr>
        <w:t xml:space="preserve"> Prowadzi to do sytuacji peł</w:t>
      </w:r>
      <w:r w:rsidR="00506704" w:rsidRPr="00F169BE">
        <w:rPr>
          <w:rFonts w:ascii="Times New Roman" w:hAnsi="Times New Roman" w:cs="Times New Roman"/>
          <w:sz w:val="24"/>
          <w:szCs w:val="24"/>
        </w:rPr>
        <w:t>nej i nieograniczonej o</w:t>
      </w:r>
      <w:r w:rsidR="00643DC8" w:rsidRPr="00F169BE">
        <w:rPr>
          <w:rFonts w:ascii="Times New Roman" w:hAnsi="Times New Roman" w:cs="Times New Roman"/>
          <w:sz w:val="24"/>
          <w:szCs w:val="24"/>
        </w:rPr>
        <w:t>dpowiedzialnoś</w:t>
      </w:r>
      <w:r w:rsidR="00506704" w:rsidRPr="00F169BE">
        <w:rPr>
          <w:rFonts w:ascii="Times New Roman" w:hAnsi="Times New Roman" w:cs="Times New Roman"/>
          <w:sz w:val="24"/>
          <w:szCs w:val="24"/>
        </w:rPr>
        <w:t>ci zamawiającego za real</w:t>
      </w:r>
      <w:r w:rsidR="00643DC8" w:rsidRPr="00F169BE">
        <w:rPr>
          <w:rFonts w:ascii="Times New Roman" w:hAnsi="Times New Roman" w:cs="Times New Roman"/>
          <w:sz w:val="24"/>
          <w:szCs w:val="24"/>
        </w:rPr>
        <w:t>izowane dzi</w:t>
      </w:r>
      <w:r w:rsidR="006B6D45" w:rsidRPr="00F169BE">
        <w:rPr>
          <w:rFonts w:ascii="Times New Roman" w:hAnsi="Times New Roman" w:cs="Times New Roman"/>
          <w:sz w:val="24"/>
          <w:szCs w:val="24"/>
        </w:rPr>
        <w:t>e</w:t>
      </w:r>
      <w:r w:rsidR="00643DC8" w:rsidRPr="00F169BE">
        <w:rPr>
          <w:rFonts w:ascii="Times New Roman" w:hAnsi="Times New Roman" w:cs="Times New Roman"/>
          <w:sz w:val="24"/>
          <w:szCs w:val="24"/>
        </w:rPr>
        <w:t>ło, podczas gdy peł</w:t>
      </w:r>
      <w:r w:rsidR="00506704" w:rsidRPr="00F169BE">
        <w:rPr>
          <w:rFonts w:ascii="Times New Roman" w:hAnsi="Times New Roman" w:cs="Times New Roman"/>
          <w:sz w:val="24"/>
          <w:szCs w:val="24"/>
        </w:rPr>
        <w:t>na i nieograniczona odpowiedzialność</w:t>
      </w:r>
      <w:r w:rsidR="00135379" w:rsidRPr="00F169BE">
        <w:rPr>
          <w:rFonts w:ascii="Times New Roman" w:hAnsi="Times New Roman" w:cs="Times New Roman"/>
          <w:sz w:val="24"/>
          <w:szCs w:val="24"/>
        </w:rPr>
        <w:t xml:space="preserve"> za efekt końcowy dzie</w:t>
      </w:r>
      <w:r w:rsidR="00506704" w:rsidRPr="00F169BE">
        <w:rPr>
          <w:rFonts w:ascii="Times New Roman" w:hAnsi="Times New Roman" w:cs="Times New Roman"/>
          <w:sz w:val="24"/>
          <w:szCs w:val="24"/>
        </w:rPr>
        <w:t>ła powinna występować wyłącznie po stronie wykonawcy</w:t>
      </w:r>
      <w:r w:rsidR="00135379" w:rsidRPr="00F169BE">
        <w:rPr>
          <w:rFonts w:ascii="Times New Roman" w:hAnsi="Times New Roman" w:cs="Times New Roman"/>
          <w:sz w:val="24"/>
          <w:szCs w:val="24"/>
        </w:rPr>
        <w:t>. To wykonawca jest autorem dzie</w:t>
      </w:r>
      <w:r w:rsidR="00506704" w:rsidRPr="00F169BE">
        <w:rPr>
          <w:rFonts w:ascii="Times New Roman" w:hAnsi="Times New Roman" w:cs="Times New Roman"/>
          <w:sz w:val="24"/>
          <w:szCs w:val="24"/>
        </w:rPr>
        <w:t xml:space="preserve">ła i musi za nie przyjąć pełną odpowiedzialność. </w:t>
      </w:r>
      <w:r w:rsidR="00643DC8" w:rsidRPr="00F169BE">
        <w:rPr>
          <w:rFonts w:ascii="Times New Roman" w:hAnsi="Times New Roman" w:cs="Times New Roman"/>
          <w:sz w:val="24"/>
          <w:szCs w:val="24"/>
        </w:rPr>
        <w:t>Fragmentaryczne odbiory części dzi</w:t>
      </w:r>
      <w:r w:rsidR="006B6D45" w:rsidRPr="00F169BE">
        <w:rPr>
          <w:rFonts w:ascii="Times New Roman" w:hAnsi="Times New Roman" w:cs="Times New Roman"/>
          <w:sz w:val="24"/>
          <w:szCs w:val="24"/>
        </w:rPr>
        <w:t>e</w:t>
      </w:r>
      <w:r w:rsidR="00643DC8" w:rsidRPr="00F169BE">
        <w:rPr>
          <w:rFonts w:ascii="Times New Roman" w:hAnsi="Times New Roman" w:cs="Times New Roman"/>
          <w:sz w:val="24"/>
          <w:szCs w:val="24"/>
        </w:rPr>
        <w:t>ła, jeżeli są odbiorami wiążącymi dla zamawiającego</w:t>
      </w:r>
      <w:r w:rsidR="00135379" w:rsidRPr="00F169BE">
        <w:rPr>
          <w:rFonts w:ascii="Times New Roman" w:hAnsi="Times New Roman" w:cs="Times New Roman"/>
          <w:sz w:val="24"/>
          <w:szCs w:val="24"/>
        </w:rPr>
        <w:t>, to jest w pełni kwitującymi dotychczasowe działania wykonawcy</w:t>
      </w:r>
      <w:r w:rsidR="00A65569" w:rsidRPr="00F169BE">
        <w:rPr>
          <w:rFonts w:ascii="Times New Roman" w:hAnsi="Times New Roman" w:cs="Times New Roman"/>
          <w:sz w:val="24"/>
          <w:szCs w:val="24"/>
        </w:rPr>
        <w:t xml:space="preserve"> w ramach częściowego wykonania dzi</w:t>
      </w:r>
      <w:r w:rsidR="006B6D45" w:rsidRPr="00F169BE">
        <w:rPr>
          <w:rFonts w:ascii="Times New Roman" w:hAnsi="Times New Roman" w:cs="Times New Roman"/>
          <w:sz w:val="24"/>
          <w:szCs w:val="24"/>
        </w:rPr>
        <w:t>e</w:t>
      </w:r>
      <w:r w:rsidR="00A65569" w:rsidRPr="00F169BE">
        <w:rPr>
          <w:rFonts w:ascii="Times New Roman" w:hAnsi="Times New Roman" w:cs="Times New Roman"/>
          <w:sz w:val="24"/>
          <w:szCs w:val="24"/>
        </w:rPr>
        <w:t>ła</w:t>
      </w:r>
      <w:r w:rsidR="00135379" w:rsidRPr="00F169BE">
        <w:rPr>
          <w:rFonts w:ascii="Times New Roman" w:hAnsi="Times New Roman" w:cs="Times New Roman"/>
          <w:sz w:val="24"/>
          <w:szCs w:val="24"/>
        </w:rPr>
        <w:t xml:space="preserve"> prowadzi do sytuacji</w:t>
      </w:r>
      <w:r w:rsidR="00A65569" w:rsidRPr="00F169BE">
        <w:rPr>
          <w:rFonts w:ascii="Times New Roman" w:hAnsi="Times New Roman" w:cs="Times New Roman"/>
          <w:sz w:val="24"/>
          <w:szCs w:val="24"/>
        </w:rPr>
        <w:t>, że końcowy odbiór nie jest końcowym odbiorem dzi</w:t>
      </w:r>
      <w:r w:rsidR="006B6D45" w:rsidRPr="00F169BE">
        <w:rPr>
          <w:rFonts w:ascii="Times New Roman" w:hAnsi="Times New Roman" w:cs="Times New Roman"/>
          <w:sz w:val="24"/>
          <w:szCs w:val="24"/>
        </w:rPr>
        <w:t>e</w:t>
      </w:r>
      <w:r w:rsidR="00A65569" w:rsidRPr="00F169BE">
        <w:rPr>
          <w:rFonts w:ascii="Times New Roman" w:hAnsi="Times New Roman" w:cs="Times New Roman"/>
          <w:sz w:val="24"/>
          <w:szCs w:val="24"/>
        </w:rPr>
        <w:t>ła tylko odbiorem jego ostatniej części. Absolutnie nie ma zgody Zamawiającego na takie rozwiązanie.</w:t>
      </w:r>
      <w:r w:rsidR="00714739" w:rsidRPr="00F169BE">
        <w:rPr>
          <w:rFonts w:ascii="Times New Roman" w:hAnsi="Times New Roman" w:cs="Times New Roman"/>
          <w:sz w:val="24"/>
          <w:szCs w:val="24"/>
        </w:rPr>
        <w:t xml:space="preserve"> </w:t>
      </w:r>
      <w:r w:rsidR="00A65569" w:rsidRPr="00F169BE">
        <w:rPr>
          <w:rFonts w:ascii="Times New Roman" w:hAnsi="Times New Roman" w:cs="Times New Roman"/>
          <w:sz w:val="24"/>
          <w:szCs w:val="24"/>
        </w:rPr>
        <w:t>To wykonawca ma być profesjonalistą</w:t>
      </w:r>
      <w:r w:rsidR="006B6D45" w:rsidRPr="00F169BE">
        <w:rPr>
          <w:rFonts w:ascii="Times New Roman" w:hAnsi="Times New Roman" w:cs="Times New Roman"/>
          <w:sz w:val="24"/>
          <w:szCs w:val="24"/>
        </w:rPr>
        <w:t>,</w:t>
      </w:r>
      <w:r w:rsidR="00A65569" w:rsidRPr="00F169BE">
        <w:rPr>
          <w:rFonts w:ascii="Times New Roman" w:hAnsi="Times New Roman" w:cs="Times New Roman"/>
          <w:sz w:val="24"/>
          <w:szCs w:val="24"/>
        </w:rPr>
        <w:t xml:space="preserve"> który dokładnie </w:t>
      </w:r>
      <w:proofErr w:type="gramStart"/>
      <w:r w:rsidR="00A65569" w:rsidRPr="00F169BE">
        <w:rPr>
          <w:rFonts w:ascii="Times New Roman" w:hAnsi="Times New Roman" w:cs="Times New Roman"/>
          <w:sz w:val="24"/>
          <w:szCs w:val="24"/>
        </w:rPr>
        <w:t>wie</w:t>
      </w:r>
      <w:proofErr w:type="gramEnd"/>
      <w:r w:rsidR="00A65569" w:rsidRPr="00F169BE">
        <w:rPr>
          <w:rFonts w:ascii="Times New Roman" w:hAnsi="Times New Roman" w:cs="Times New Roman"/>
          <w:sz w:val="24"/>
          <w:szCs w:val="24"/>
        </w:rPr>
        <w:t xml:space="preserve"> jak realizować dzieło by spełniało wszystkie Wymagania Zamawiającego. Jego realizacja nie wymaga prowadzenia wykonawcy przez Zamawiającego. Całe ryzyko powodzenia dzi</w:t>
      </w:r>
      <w:r w:rsidR="006B6D45" w:rsidRPr="00F169BE">
        <w:rPr>
          <w:rFonts w:ascii="Times New Roman" w:hAnsi="Times New Roman" w:cs="Times New Roman"/>
          <w:sz w:val="24"/>
          <w:szCs w:val="24"/>
        </w:rPr>
        <w:t>e</w:t>
      </w:r>
      <w:r w:rsidR="00A65569" w:rsidRPr="00F169BE">
        <w:rPr>
          <w:rFonts w:ascii="Times New Roman" w:hAnsi="Times New Roman" w:cs="Times New Roman"/>
          <w:sz w:val="24"/>
          <w:szCs w:val="24"/>
        </w:rPr>
        <w:t xml:space="preserve">ła spoczywa na wykonawcy bowiem taka jest istota umowy o dzieło. Umowa w niniejszym postępowaniu jest umowa o dzieło o nie umowa o </w:t>
      </w:r>
      <w:proofErr w:type="spellStart"/>
      <w:r w:rsidR="00A65569" w:rsidRPr="00F169BE">
        <w:rPr>
          <w:rFonts w:ascii="Times New Roman" w:hAnsi="Times New Roman" w:cs="Times New Roman"/>
          <w:sz w:val="24"/>
          <w:szCs w:val="24"/>
        </w:rPr>
        <w:t>współdzieło</w:t>
      </w:r>
      <w:proofErr w:type="spellEnd"/>
      <w:r w:rsidR="00A65569" w:rsidRPr="00F169BE">
        <w:rPr>
          <w:rFonts w:ascii="Times New Roman" w:hAnsi="Times New Roman" w:cs="Times New Roman"/>
          <w:sz w:val="24"/>
          <w:szCs w:val="24"/>
        </w:rPr>
        <w:t>. Zamawiający zwraca uwagę</w:t>
      </w:r>
      <w:r w:rsidR="006B6D45" w:rsidRPr="00F169BE">
        <w:rPr>
          <w:rFonts w:ascii="Times New Roman" w:hAnsi="Times New Roman" w:cs="Times New Roman"/>
          <w:sz w:val="24"/>
          <w:szCs w:val="24"/>
        </w:rPr>
        <w:t>,</w:t>
      </w:r>
      <w:r w:rsidR="00A65569" w:rsidRPr="00F169BE">
        <w:rPr>
          <w:rFonts w:ascii="Times New Roman" w:hAnsi="Times New Roman" w:cs="Times New Roman"/>
          <w:sz w:val="24"/>
          <w:szCs w:val="24"/>
        </w:rPr>
        <w:t xml:space="preserve"> że umowa dokładnie określa konsekwencje wszelkich odbiorów. Pozytywne odbiory w sposób zdecydowany zwiększają prawdopodobieństwo</w:t>
      </w:r>
      <w:r w:rsidR="006B6D45" w:rsidRPr="00F169BE">
        <w:rPr>
          <w:rFonts w:ascii="Times New Roman" w:hAnsi="Times New Roman" w:cs="Times New Roman"/>
          <w:sz w:val="24"/>
          <w:szCs w:val="24"/>
        </w:rPr>
        <w:t>,</w:t>
      </w:r>
      <w:r w:rsidR="00A65569" w:rsidRPr="00F169BE">
        <w:rPr>
          <w:rFonts w:ascii="Times New Roman" w:hAnsi="Times New Roman" w:cs="Times New Roman"/>
          <w:sz w:val="24"/>
          <w:szCs w:val="24"/>
        </w:rPr>
        <w:t xml:space="preserve"> że Zamawiający odbi</w:t>
      </w:r>
      <w:r w:rsidR="006B6D45" w:rsidRPr="00F169BE">
        <w:rPr>
          <w:rFonts w:ascii="Times New Roman" w:hAnsi="Times New Roman" w:cs="Times New Roman"/>
          <w:sz w:val="24"/>
          <w:szCs w:val="24"/>
        </w:rPr>
        <w:t>e</w:t>
      </w:r>
      <w:r w:rsidR="00A65569" w:rsidRPr="00F169BE">
        <w:rPr>
          <w:rFonts w:ascii="Times New Roman" w:hAnsi="Times New Roman" w:cs="Times New Roman"/>
          <w:sz w:val="24"/>
          <w:szCs w:val="24"/>
        </w:rPr>
        <w:t>rze ostateczne dzieło. Jednak to zgodność dzi</w:t>
      </w:r>
      <w:r w:rsidR="006B6D45" w:rsidRPr="00F169BE">
        <w:rPr>
          <w:rFonts w:ascii="Times New Roman" w:hAnsi="Times New Roman" w:cs="Times New Roman"/>
          <w:sz w:val="24"/>
          <w:szCs w:val="24"/>
        </w:rPr>
        <w:t>e</w:t>
      </w:r>
      <w:r w:rsidR="00A65569" w:rsidRPr="00F169BE">
        <w:rPr>
          <w:rFonts w:ascii="Times New Roman" w:hAnsi="Times New Roman" w:cs="Times New Roman"/>
          <w:sz w:val="24"/>
          <w:szCs w:val="24"/>
        </w:rPr>
        <w:t>ła z Wymaganiami Zamawiającego decydu</w:t>
      </w:r>
      <w:r w:rsidR="006B6D45" w:rsidRPr="00F169BE">
        <w:rPr>
          <w:rFonts w:ascii="Times New Roman" w:hAnsi="Times New Roman" w:cs="Times New Roman"/>
          <w:sz w:val="24"/>
          <w:szCs w:val="24"/>
        </w:rPr>
        <w:t>j</w:t>
      </w:r>
      <w:r w:rsidR="00A65569" w:rsidRPr="00F169BE">
        <w:rPr>
          <w:rFonts w:ascii="Times New Roman" w:hAnsi="Times New Roman" w:cs="Times New Roman"/>
          <w:sz w:val="24"/>
          <w:szCs w:val="24"/>
        </w:rPr>
        <w:t>e ostatecznie w sposób wyłączny o tym czy umowa wykonana została w sposób prawidłowy.</w:t>
      </w:r>
    </w:p>
    <w:p w:rsidR="00A65569" w:rsidRPr="00F169BE" w:rsidRDefault="00A65569"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Wielkim nieporozumieniem w rozumieniu istoty umowy jest twierdzenie Odwołującego o asymetrii postanowień umowy. Brak wiąż</w:t>
      </w:r>
      <w:r w:rsidR="00F1641A" w:rsidRPr="00F169BE">
        <w:rPr>
          <w:rFonts w:ascii="Times New Roman" w:hAnsi="Times New Roman" w:cs="Times New Roman"/>
          <w:sz w:val="24"/>
          <w:szCs w:val="24"/>
        </w:rPr>
        <w:t>ą</w:t>
      </w:r>
      <w:r w:rsidRPr="00F169BE">
        <w:rPr>
          <w:rFonts w:ascii="Times New Roman" w:hAnsi="Times New Roman" w:cs="Times New Roman"/>
          <w:sz w:val="24"/>
          <w:szCs w:val="24"/>
        </w:rPr>
        <w:t xml:space="preserve">cego kwitowania fragmentów dzieła nie jest żadną asymetrią </w:t>
      </w:r>
      <w:r w:rsidR="00F1641A" w:rsidRPr="00F169BE">
        <w:rPr>
          <w:rFonts w:ascii="Times New Roman" w:hAnsi="Times New Roman" w:cs="Times New Roman"/>
          <w:sz w:val="24"/>
          <w:szCs w:val="24"/>
        </w:rPr>
        <w:t xml:space="preserve">w obowiązkach </w:t>
      </w:r>
      <w:r w:rsidR="009B342C" w:rsidRPr="00F169BE">
        <w:rPr>
          <w:rFonts w:ascii="Times New Roman" w:hAnsi="Times New Roman" w:cs="Times New Roman"/>
          <w:sz w:val="24"/>
          <w:szCs w:val="24"/>
        </w:rPr>
        <w:t>u</w:t>
      </w:r>
      <w:r w:rsidR="00F1641A" w:rsidRPr="00F169BE">
        <w:rPr>
          <w:rFonts w:ascii="Times New Roman" w:hAnsi="Times New Roman" w:cs="Times New Roman"/>
          <w:sz w:val="24"/>
          <w:szCs w:val="24"/>
        </w:rPr>
        <w:t xml:space="preserve">mownych stron umowy </w:t>
      </w:r>
      <w:r w:rsidRPr="00F169BE">
        <w:rPr>
          <w:rFonts w:ascii="Times New Roman" w:hAnsi="Times New Roman" w:cs="Times New Roman"/>
          <w:sz w:val="24"/>
          <w:szCs w:val="24"/>
        </w:rPr>
        <w:t>tylko sprowadzeniem</w:t>
      </w:r>
      <w:r w:rsidR="00F1641A" w:rsidRPr="00F169BE">
        <w:rPr>
          <w:rFonts w:ascii="Times New Roman" w:hAnsi="Times New Roman" w:cs="Times New Roman"/>
          <w:sz w:val="24"/>
          <w:szCs w:val="24"/>
        </w:rPr>
        <w:t xml:space="preserve"> umowy </w:t>
      </w:r>
      <w:r w:rsidR="002374FE" w:rsidRPr="00F169BE">
        <w:rPr>
          <w:rFonts w:ascii="Times New Roman" w:hAnsi="Times New Roman" w:cs="Times New Roman"/>
          <w:sz w:val="24"/>
          <w:szCs w:val="24"/>
        </w:rPr>
        <w:t>do</w:t>
      </w:r>
      <w:r w:rsidR="00F1641A" w:rsidRPr="00F169BE">
        <w:rPr>
          <w:rFonts w:ascii="Times New Roman" w:hAnsi="Times New Roman" w:cs="Times New Roman"/>
          <w:sz w:val="24"/>
          <w:szCs w:val="24"/>
        </w:rPr>
        <w:t xml:space="preserve"> jej istoty. Najbardziej złożony charakter dzieła i jego skala czy termin realizacji </w:t>
      </w:r>
      <w:r w:rsidR="00F1641A" w:rsidRPr="00F169BE">
        <w:rPr>
          <w:rFonts w:ascii="Times New Roman" w:hAnsi="Times New Roman" w:cs="Times New Roman"/>
          <w:sz w:val="24"/>
          <w:szCs w:val="24"/>
        </w:rPr>
        <w:lastRenderedPageBreak/>
        <w:t xml:space="preserve">dzieła w </w:t>
      </w:r>
      <w:proofErr w:type="gramStart"/>
      <w:r w:rsidR="00F1641A" w:rsidRPr="00F169BE">
        <w:rPr>
          <w:rFonts w:ascii="Times New Roman" w:hAnsi="Times New Roman" w:cs="Times New Roman"/>
          <w:sz w:val="24"/>
          <w:szCs w:val="24"/>
        </w:rPr>
        <w:t>sytuacji</w:t>
      </w:r>
      <w:proofErr w:type="gramEnd"/>
      <w:r w:rsidR="00F1641A" w:rsidRPr="00F169BE">
        <w:rPr>
          <w:rFonts w:ascii="Times New Roman" w:hAnsi="Times New Roman" w:cs="Times New Roman"/>
          <w:sz w:val="24"/>
          <w:szCs w:val="24"/>
        </w:rPr>
        <w:t xml:space="preserve"> gdy strony um</w:t>
      </w:r>
      <w:r w:rsidR="00D62B56" w:rsidRPr="00F169BE">
        <w:rPr>
          <w:rFonts w:ascii="Times New Roman" w:hAnsi="Times New Roman" w:cs="Times New Roman"/>
          <w:sz w:val="24"/>
          <w:szCs w:val="24"/>
        </w:rPr>
        <w:t>o</w:t>
      </w:r>
      <w:r w:rsidR="00F1641A" w:rsidRPr="00F169BE">
        <w:rPr>
          <w:rFonts w:ascii="Times New Roman" w:hAnsi="Times New Roman" w:cs="Times New Roman"/>
          <w:sz w:val="24"/>
          <w:szCs w:val="24"/>
        </w:rPr>
        <w:t>w</w:t>
      </w:r>
      <w:r w:rsidR="00D62B56" w:rsidRPr="00F169BE">
        <w:rPr>
          <w:rFonts w:ascii="Times New Roman" w:hAnsi="Times New Roman" w:cs="Times New Roman"/>
          <w:sz w:val="24"/>
          <w:szCs w:val="24"/>
        </w:rPr>
        <w:t>y</w:t>
      </w:r>
      <w:r w:rsidR="00F1641A" w:rsidRPr="00F169BE">
        <w:rPr>
          <w:rFonts w:ascii="Times New Roman" w:hAnsi="Times New Roman" w:cs="Times New Roman"/>
          <w:sz w:val="24"/>
          <w:szCs w:val="24"/>
        </w:rPr>
        <w:t xml:space="preserve"> umówiły się na konkretny, precyzyjnie określony efekt nie uprawia wykonawcy do żądania od zamawiającego wiążącego zamawiającego kwitowania poszczególnych fragmentów dzieła. Zamówienie przeznaczone jest dla tych którzy podołają jego realizacji.</w:t>
      </w:r>
      <w:r w:rsidRPr="00F169BE">
        <w:rPr>
          <w:rFonts w:ascii="Times New Roman" w:hAnsi="Times New Roman" w:cs="Times New Roman"/>
          <w:sz w:val="24"/>
          <w:szCs w:val="24"/>
        </w:rPr>
        <w:t xml:space="preserve"> </w:t>
      </w:r>
      <w:r w:rsidR="00F1641A" w:rsidRPr="00F169BE">
        <w:rPr>
          <w:rFonts w:ascii="Times New Roman" w:hAnsi="Times New Roman" w:cs="Times New Roman"/>
          <w:sz w:val="24"/>
          <w:szCs w:val="24"/>
        </w:rPr>
        <w:t>Zamawiający dzieło nie musi wiedzieć jak je zrealizować. W</w:t>
      </w:r>
      <w:r w:rsidR="00714739" w:rsidRPr="00F169BE">
        <w:rPr>
          <w:rFonts w:ascii="Times New Roman" w:hAnsi="Times New Roman" w:cs="Times New Roman"/>
          <w:sz w:val="24"/>
          <w:szCs w:val="24"/>
        </w:rPr>
        <w:t xml:space="preserve"> </w:t>
      </w:r>
      <w:r w:rsidR="00F1641A" w:rsidRPr="00F169BE">
        <w:rPr>
          <w:rFonts w:ascii="Times New Roman" w:hAnsi="Times New Roman" w:cs="Times New Roman"/>
          <w:sz w:val="24"/>
          <w:szCs w:val="24"/>
        </w:rPr>
        <w:t>niczym to nie umniejsza zamawiającemu dzieło. Zamawiający musi zaś wiedzieć co chce uzyskać i ta wiedza zawarta została w sposób pełny i wyczerpujący w SIWZ.</w:t>
      </w:r>
    </w:p>
    <w:p w:rsidR="00F1641A" w:rsidRPr="00F169BE" w:rsidRDefault="00F1641A" w:rsidP="00E61B53">
      <w:pPr>
        <w:spacing w:line="320" w:lineRule="atLeast"/>
        <w:ind w:firstLine="709"/>
        <w:contextualSpacing/>
        <w:jc w:val="both"/>
        <w:rPr>
          <w:rFonts w:ascii="Times New Roman" w:hAnsi="Times New Roman" w:cs="Times New Roman"/>
          <w:sz w:val="24"/>
          <w:szCs w:val="24"/>
        </w:rPr>
      </w:pPr>
      <w:r w:rsidRPr="00F169BE">
        <w:rPr>
          <w:rFonts w:ascii="Times New Roman" w:hAnsi="Times New Roman" w:cs="Times New Roman"/>
          <w:sz w:val="24"/>
          <w:szCs w:val="24"/>
        </w:rPr>
        <w:t>Mając powyższe na uwadze Zamawiający nie zgadza się z zarzutem VII D</w:t>
      </w:r>
      <w:r w:rsidR="00714739" w:rsidRPr="00F169BE">
        <w:rPr>
          <w:rFonts w:ascii="Times New Roman" w:hAnsi="Times New Roman" w:cs="Times New Roman"/>
          <w:sz w:val="24"/>
          <w:szCs w:val="24"/>
        </w:rPr>
        <w:t xml:space="preserve"> </w:t>
      </w:r>
      <w:r w:rsidRPr="00F169BE">
        <w:rPr>
          <w:rFonts w:ascii="Times New Roman" w:hAnsi="Times New Roman" w:cs="Times New Roman"/>
          <w:sz w:val="24"/>
          <w:szCs w:val="24"/>
        </w:rPr>
        <w:t>i tym samym nie uwzględnia żądań Odwołującego zawartych na stronie 29 Odwołania.</w:t>
      </w:r>
    </w:p>
    <w:p w:rsidR="00C97A05" w:rsidRPr="00F169BE" w:rsidRDefault="00C97A05" w:rsidP="00E61B53">
      <w:pPr>
        <w:spacing w:line="320" w:lineRule="atLeast"/>
        <w:jc w:val="both"/>
        <w:rPr>
          <w:rFonts w:ascii="Times New Roman" w:hAnsi="Times New Roman" w:cs="Times New Roman"/>
          <w:sz w:val="24"/>
          <w:szCs w:val="24"/>
        </w:rPr>
      </w:pPr>
    </w:p>
    <w:p w:rsidR="00F1641A" w:rsidRPr="00F169BE" w:rsidRDefault="00F1641A"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 xml:space="preserve">ZARZUT VII E </w:t>
      </w:r>
    </w:p>
    <w:p w:rsidR="00F1641A" w:rsidRPr="00F169BE" w:rsidRDefault="00F1641A"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 xml:space="preserve">Cytowane przez Odwołującego </w:t>
      </w:r>
      <w:r w:rsidR="00605121" w:rsidRPr="00F169BE">
        <w:rPr>
          <w:rFonts w:ascii="Times New Roman" w:hAnsi="Times New Roman" w:cs="Times New Roman"/>
          <w:sz w:val="24"/>
          <w:szCs w:val="24"/>
        </w:rPr>
        <w:t>w Odwołaniu zapisy umowy w paragrafie 12 ust 16 -18 służą jednoznacznemu określeniu warunków odbioru i warunków zapłaty wynagrodzenia. Zapisami tym Zamawiający w żaden sposób nie narusza przepisów prawa ani nawet dobrych obyczajów handlowych. Układ jest prosty – Zamawiający określa w SWIZ wymagania i oczekuje ich spełnienia w pełnym zakresie bez wyjątków. Poziom skomplikowania zamówienia nie ma tu nic do rzeczy. Czy trudność w wykonaniu działa ma być okolicznością nakazującą zamawiającemu odebranie dzieła pomimo tego</w:t>
      </w:r>
      <w:r w:rsidR="00425565" w:rsidRPr="00F169BE">
        <w:rPr>
          <w:rFonts w:ascii="Times New Roman" w:hAnsi="Times New Roman" w:cs="Times New Roman"/>
          <w:sz w:val="24"/>
          <w:szCs w:val="24"/>
        </w:rPr>
        <w:t>,</w:t>
      </w:r>
      <w:r w:rsidR="00605121" w:rsidRPr="00F169BE">
        <w:rPr>
          <w:rFonts w:ascii="Times New Roman" w:hAnsi="Times New Roman" w:cs="Times New Roman"/>
          <w:sz w:val="24"/>
          <w:szCs w:val="24"/>
        </w:rPr>
        <w:t xml:space="preserve"> że nie jest ono tym czym ma być. A ma być doskonałym produktem informatycznym działającym w bardzo wrażliwym środowisku ochrony </w:t>
      </w:r>
      <w:r w:rsidR="00F75124" w:rsidRPr="00F169BE">
        <w:rPr>
          <w:rFonts w:ascii="Times New Roman" w:hAnsi="Times New Roman" w:cs="Times New Roman"/>
          <w:sz w:val="24"/>
          <w:szCs w:val="24"/>
        </w:rPr>
        <w:t>z</w:t>
      </w:r>
      <w:r w:rsidR="00605121" w:rsidRPr="00F169BE">
        <w:rPr>
          <w:rFonts w:ascii="Times New Roman" w:hAnsi="Times New Roman" w:cs="Times New Roman"/>
          <w:sz w:val="24"/>
          <w:szCs w:val="24"/>
        </w:rPr>
        <w:t xml:space="preserve">drowia. Wymagania Zamawiającego nie zawierają żadnych zbędnych elementów. Opisując przedmiot zamówienie Zamawiający </w:t>
      </w:r>
      <w:r w:rsidR="0007795C" w:rsidRPr="00F169BE">
        <w:rPr>
          <w:rFonts w:ascii="Times New Roman" w:hAnsi="Times New Roman" w:cs="Times New Roman"/>
          <w:sz w:val="24"/>
          <w:szCs w:val="24"/>
        </w:rPr>
        <w:t>ograniczył się tylko do niezbędnych elementów. W opisie przedmiotu zamówienia nie ma rzeczy zbędnych. Nie można zmusić zamawiającego do odebrania dzieła</w:t>
      </w:r>
      <w:r w:rsidR="00F75124" w:rsidRPr="00F169BE">
        <w:rPr>
          <w:rFonts w:ascii="Times New Roman" w:hAnsi="Times New Roman" w:cs="Times New Roman"/>
          <w:sz w:val="24"/>
          <w:szCs w:val="24"/>
        </w:rPr>
        <w:t>,</w:t>
      </w:r>
      <w:r w:rsidR="0007795C" w:rsidRPr="00F169BE">
        <w:rPr>
          <w:rFonts w:ascii="Times New Roman" w:hAnsi="Times New Roman" w:cs="Times New Roman"/>
          <w:sz w:val="24"/>
          <w:szCs w:val="24"/>
        </w:rPr>
        <w:t xml:space="preserve"> które nie jest gotowe czy jest wadliwe. A dzieło</w:t>
      </w:r>
      <w:r w:rsidR="00F75124" w:rsidRPr="00F169BE">
        <w:rPr>
          <w:rFonts w:ascii="Times New Roman" w:hAnsi="Times New Roman" w:cs="Times New Roman"/>
          <w:sz w:val="24"/>
          <w:szCs w:val="24"/>
        </w:rPr>
        <w:t>,</w:t>
      </w:r>
      <w:r w:rsidR="0007795C" w:rsidRPr="00F169BE">
        <w:rPr>
          <w:rFonts w:ascii="Times New Roman" w:hAnsi="Times New Roman" w:cs="Times New Roman"/>
          <w:sz w:val="24"/>
          <w:szCs w:val="24"/>
        </w:rPr>
        <w:t xml:space="preserve"> które nie spełnia wszystkich funkcj</w:t>
      </w:r>
      <w:r w:rsidR="00F75124" w:rsidRPr="00F169BE">
        <w:rPr>
          <w:rFonts w:ascii="Times New Roman" w:hAnsi="Times New Roman" w:cs="Times New Roman"/>
          <w:sz w:val="24"/>
          <w:szCs w:val="24"/>
        </w:rPr>
        <w:t>o</w:t>
      </w:r>
      <w:r w:rsidR="0007795C" w:rsidRPr="00F169BE">
        <w:rPr>
          <w:rFonts w:ascii="Times New Roman" w:hAnsi="Times New Roman" w:cs="Times New Roman"/>
          <w:sz w:val="24"/>
          <w:szCs w:val="24"/>
        </w:rPr>
        <w:t>nalności nie posiada wszystkich cech jakie Zamawiający określił nie jest dziełem gotowym i niewadliwym.</w:t>
      </w:r>
      <w:r w:rsidR="00714739" w:rsidRPr="00F169BE">
        <w:rPr>
          <w:rFonts w:ascii="Times New Roman" w:hAnsi="Times New Roman" w:cs="Times New Roman"/>
          <w:sz w:val="24"/>
          <w:szCs w:val="24"/>
        </w:rPr>
        <w:t xml:space="preserve"> </w:t>
      </w:r>
      <w:r w:rsidR="0007795C" w:rsidRPr="00F169BE">
        <w:rPr>
          <w:rFonts w:ascii="Times New Roman" w:hAnsi="Times New Roman" w:cs="Times New Roman"/>
          <w:sz w:val="24"/>
          <w:szCs w:val="24"/>
        </w:rPr>
        <w:t>Przedsięwzięcie dotyczące realizacji dzieła jest skomplikowane wymaga dużego nakładu pracy</w:t>
      </w:r>
      <w:r w:rsidR="00F75124" w:rsidRPr="00F169BE">
        <w:rPr>
          <w:rFonts w:ascii="Times New Roman" w:hAnsi="Times New Roman" w:cs="Times New Roman"/>
          <w:sz w:val="24"/>
          <w:szCs w:val="24"/>
        </w:rPr>
        <w:t>,</w:t>
      </w:r>
      <w:r w:rsidR="0007795C" w:rsidRPr="00F169BE">
        <w:rPr>
          <w:rFonts w:ascii="Times New Roman" w:hAnsi="Times New Roman" w:cs="Times New Roman"/>
          <w:sz w:val="24"/>
          <w:szCs w:val="24"/>
        </w:rPr>
        <w:t xml:space="preserve"> ale odpowiednikiem tego jest proporcjonalne wynagrodzenie i inne profity jakie wykonawca uzyska realizując zamówienie. Jednocześnie Zamawiający kategorycznie sprzeciwia się twierdzeniu</w:t>
      </w:r>
      <w:r w:rsidR="00F75124" w:rsidRPr="00F169BE">
        <w:rPr>
          <w:rFonts w:ascii="Times New Roman" w:hAnsi="Times New Roman" w:cs="Times New Roman"/>
          <w:sz w:val="24"/>
          <w:szCs w:val="24"/>
        </w:rPr>
        <w:t>,</w:t>
      </w:r>
      <w:r w:rsidR="0007795C" w:rsidRPr="00F169BE">
        <w:rPr>
          <w:rFonts w:ascii="Times New Roman" w:hAnsi="Times New Roman" w:cs="Times New Roman"/>
          <w:sz w:val="24"/>
          <w:szCs w:val="24"/>
        </w:rPr>
        <w:t xml:space="preserve"> że Wymagania Zamawiającego są nieprecyzyjne. Wymagania te są precyzyjne, Zamawiający częściowo uwzględnił uwagi Odwołującego dotyczące definicji Wymagań Zamawiającego. Wykonawca dokładnie wie co ma zrobić a propozycje Odwołującego by Zamawiający akceptował dzieło w sposób wskazany w Odwołaniu, to jest godził się na jego „niedoskonałości” nie ma uzasadnienia w obowiązujących przepisach prawa. </w:t>
      </w:r>
    </w:p>
    <w:p w:rsidR="0007795C" w:rsidRPr="00F169BE" w:rsidRDefault="0007795C"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Zamawiający nie zgadza się z zarzutem VII E i tym samym w całości odrzuca propozycję zmiany umowy wskazaną w żądaniu zawartym na stronie 30 i 31 Odwołania.</w:t>
      </w:r>
    </w:p>
    <w:p w:rsidR="00C51BD8" w:rsidRPr="00F169BE" w:rsidRDefault="00C51BD8" w:rsidP="00E61B53">
      <w:pPr>
        <w:spacing w:line="320" w:lineRule="atLeast"/>
        <w:jc w:val="both"/>
        <w:rPr>
          <w:rFonts w:ascii="Times New Roman" w:hAnsi="Times New Roman" w:cs="Times New Roman"/>
          <w:sz w:val="24"/>
          <w:szCs w:val="24"/>
          <w:shd w:val="clear" w:color="auto" w:fill="FFFFFF"/>
        </w:rPr>
      </w:pPr>
    </w:p>
    <w:p w:rsidR="00DB2D3F" w:rsidRPr="00F169BE" w:rsidRDefault="0007795C"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ZARZUT VII F</w:t>
      </w:r>
    </w:p>
    <w:p w:rsidR="006B3B86" w:rsidRPr="00F169BE" w:rsidRDefault="00DB2D3F" w:rsidP="00E61B53">
      <w:pPr>
        <w:spacing w:line="320" w:lineRule="atLeast"/>
        <w:jc w:val="both"/>
        <w:rPr>
          <w:rFonts w:ascii="Times New Roman" w:hAnsi="Times New Roman" w:cs="Times New Roman"/>
          <w:color w:val="333333"/>
          <w:sz w:val="24"/>
          <w:szCs w:val="24"/>
          <w:shd w:val="clear" w:color="auto" w:fill="FFFFFF"/>
        </w:rPr>
      </w:pPr>
      <w:r w:rsidRPr="00F169BE">
        <w:rPr>
          <w:rFonts w:ascii="Times New Roman" w:hAnsi="Times New Roman" w:cs="Times New Roman"/>
          <w:sz w:val="24"/>
          <w:szCs w:val="24"/>
        </w:rPr>
        <w:t xml:space="preserve">Zgodnie z art. 473 Kodeksu </w:t>
      </w:r>
      <w:proofErr w:type="gramStart"/>
      <w:r w:rsidRPr="00F169BE">
        <w:rPr>
          <w:rFonts w:ascii="Times New Roman" w:hAnsi="Times New Roman" w:cs="Times New Roman"/>
          <w:sz w:val="24"/>
          <w:szCs w:val="24"/>
        </w:rPr>
        <w:t>cywilnego</w:t>
      </w:r>
      <w:r w:rsidR="00714739" w:rsidRPr="00F169BE">
        <w:rPr>
          <w:rFonts w:ascii="Times New Roman" w:hAnsi="Times New Roman" w:cs="Times New Roman"/>
          <w:b/>
          <w:sz w:val="24"/>
          <w:szCs w:val="24"/>
        </w:rPr>
        <w:t xml:space="preserve"> </w:t>
      </w:r>
      <w:r w:rsidRPr="00F169BE">
        <w:rPr>
          <w:rStyle w:val="alb"/>
          <w:rFonts w:ascii="Times New Roman" w:hAnsi="Times New Roman" w:cs="Times New Roman"/>
          <w:b/>
          <w:bCs/>
          <w:color w:val="333333"/>
          <w:sz w:val="24"/>
          <w:szCs w:val="24"/>
          <w:shd w:val="clear" w:color="auto" w:fill="FFFFFF"/>
        </w:rPr>
        <w:t> </w:t>
      </w:r>
      <w:r w:rsidRPr="00F169BE">
        <w:rPr>
          <w:rFonts w:ascii="Times New Roman" w:hAnsi="Times New Roman" w:cs="Times New Roman"/>
          <w:color w:val="333333"/>
          <w:sz w:val="24"/>
          <w:szCs w:val="24"/>
          <w:shd w:val="clear" w:color="auto" w:fill="FFFFFF"/>
        </w:rPr>
        <w:t>dłużnik</w:t>
      </w:r>
      <w:proofErr w:type="gramEnd"/>
      <w:r w:rsidRPr="00F169BE">
        <w:rPr>
          <w:rFonts w:ascii="Times New Roman" w:hAnsi="Times New Roman" w:cs="Times New Roman"/>
          <w:color w:val="333333"/>
          <w:sz w:val="24"/>
          <w:szCs w:val="24"/>
          <w:shd w:val="clear" w:color="auto" w:fill="FFFFFF"/>
        </w:rPr>
        <w:t xml:space="preserve"> może przez umowę przyjąć odpowiedzialność za niewykonanie lub za nienależyte wykonanie zobowiązania z powodu oznaczonych okoliczności, za które na mocy ustawy odpowiedzialności nie ponosi.</w:t>
      </w:r>
      <w:r w:rsidR="00854374" w:rsidRPr="00F169BE">
        <w:rPr>
          <w:rFonts w:ascii="Times New Roman" w:hAnsi="Times New Roman" w:cs="Times New Roman"/>
          <w:color w:val="333333"/>
          <w:sz w:val="24"/>
          <w:szCs w:val="24"/>
          <w:shd w:val="clear" w:color="auto" w:fill="FFFFFF"/>
        </w:rPr>
        <w:t xml:space="preserve"> Zamawiający w zakresie terminów realizacji zamówienie przyjął takie rozwiązanie. Połąc</w:t>
      </w:r>
      <w:r w:rsidR="006B3B86" w:rsidRPr="00F169BE">
        <w:rPr>
          <w:rFonts w:ascii="Times New Roman" w:hAnsi="Times New Roman" w:cs="Times New Roman"/>
          <w:color w:val="333333"/>
          <w:sz w:val="24"/>
          <w:szCs w:val="24"/>
          <w:shd w:val="clear" w:color="auto" w:fill="FFFFFF"/>
        </w:rPr>
        <w:t>zone jest ono</w:t>
      </w:r>
      <w:r w:rsidR="00714739" w:rsidRPr="00F169BE">
        <w:rPr>
          <w:rFonts w:ascii="Times New Roman" w:hAnsi="Times New Roman" w:cs="Times New Roman"/>
          <w:color w:val="333333"/>
          <w:sz w:val="24"/>
          <w:szCs w:val="24"/>
          <w:shd w:val="clear" w:color="auto" w:fill="FFFFFF"/>
        </w:rPr>
        <w:t xml:space="preserve"> </w:t>
      </w:r>
      <w:r w:rsidR="006B3B86" w:rsidRPr="00F169BE">
        <w:rPr>
          <w:rFonts w:ascii="Times New Roman" w:hAnsi="Times New Roman" w:cs="Times New Roman"/>
          <w:color w:val="333333"/>
          <w:sz w:val="24"/>
          <w:szCs w:val="24"/>
          <w:shd w:val="clear" w:color="auto" w:fill="FFFFFF"/>
        </w:rPr>
        <w:t xml:space="preserve">z </w:t>
      </w:r>
      <w:r w:rsidR="006B3B86" w:rsidRPr="00F169BE">
        <w:rPr>
          <w:rFonts w:ascii="Times New Roman" w:hAnsi="Times New Roman" w:cs="Times New Roman"/>
          <w:color w:val="333333"/>
          <w:sz w:val="24"/>
          <w:szCs w:val="24"/>
          <w:shd w:val="clear" w:color="auto" w:fill="FFFFFF"/>
        </w:rPr>
        <w:lastRenderedPageBreak/>
        <w:t>wynagrodzeniem</w:t>
      </w:r>
      <w:r w:rsidR="00854374" w:rsidRPr="00F169BE">
        <w:rPr>
          <w:rFonts w:ascii="Times New Roman" w:hAnsi="Times New Roman" w:cs="Times New Roman"/>
          <w:color w:val="333333"/>
          <w:sz w:val="24"/>
          <w:szCs w:val="24"/>
          <w:shd w:val="clear" w:color="auto" w:fill="FFFFFF"/>
        </w:rPr>
        <w:t>. Zamawia</w:t>
      </w:r>
      <w:r w:rsidR="006B3B86" w:rsidRPr="00F169BE">
        <w:rPr>
          <w:rFonts w:ascii="Times New Roman" w:hAnsi="Times New Roman" w:cs="Times New Roman"/>
          <w:color w:val="333333"/>
          <w:sz w:val="24"/>
          <w:szCs w:val="24"/>
          <w:shd w:val="clear" w:color="auto" w:fill="FFFFFF"/>
        </w:rPr>
        <w:t>jący ma świadomość</w:t>
      </w:r>
      <w:r w:rsidR="00836FB4" w:rsidRPr="00F169BE">
        <w:rPr>
          <w:rFonts w:ascii="Times New Roman" w:hAnsi="Times New Roman" w:cs="Times New Roman"/>
          <w:color w:val="333333"/>
          <w:sz w:val="24"/>
          <w:szCs w:val="24"/>
          <w:shd w:val="clear" w:color="auto" w:fill="FFFFFF"/>
        </w:rPr>
        <w:t>,</w:t>
      </w:r>
      <w:r w:rsidR="006B3B86" w:rsidRPr="00F169BE">
        <w:rPr>
          <w:rFonts w:ascii="Times New Roman" w:hAnsi="Times New Roman" w:cs="Times New Roman"/>
          <w:color w:val="333333"/>
          <w:sz w:val="24"/>
          <w:szCs w:val="24"/>
          <w:shd w:val="clear" w:color="auto" w:fill="FFFFFF"/>
        </w:rPr>
        <w:t xml:space="preserve"> że odpowiedzialność za opóźnienie</w:t>
      </w:r>
      <w:r w:rsidR="00854374" w:rsidRPr="00F169BE">
        <w:rPr>
          <w:rFonts w:ascii="Times New Roman" w:hAnsi="Times New Roman" w:cs="Times New Roman"/>
          <w:color w:val="333333"/>
          <w:sz w:val="24"/>
          <w:szCs w:val="24"/>
          <w:shd w:val="clear" w:color="auto" w:fill="FFFFFF"/>
        </w:rPr>
        <w:t xml:space="preserve"> jest dużo bardziej niebezpieczna dla wykonawcy niż odpowiedzialność za zwłokę.</w:t>
      </w:r>
      <w:r w:rsidR="006B3B86" w:rsidRPr="00F169BE">
        <w:rPr>
          <w:rFonts w:ascii="Times New Roman" w:hAnsi="Times New Roman" w:cs="Times New Roman"/>
          <w:color w:val="333333"/>
          <w:sz w:val="24"/>
          <w:szCs w:val="24"/>
          <w:shd w:val="clear" w:color="auto" w:fill="FFFFFF"/>
        </w:rPr>
        <w:t xml:space="preserve"> Jest to jednak rozwiązanie dopuszczalne prawnie i w żadnym zakresie nie stanowi jego nadużycia. Zamawiający</w:t>
      </w:r>
      <w:r w:rsidR="00854374" w:rsidRPr="00F169BE">
        <w:rPr>
          <w:rFonts w:ascii="Times New Roman" w:hAnsi="Times New Roman" w:cs="Times New Roman"/>
          <w:color w:val="333333"/>
          <w:sz w:val="24"/>
          <w:szCs w:val="24"/>
          <w:shd w:val="clear" w:color="auto" w:fill="FFFFFF"/>
        </w:rPr>
        <w:t xml:space="preserve"> nie może pozwolić sobie na nieterminowe wykonanie dzi</w:t>
      </w:r>
      <w:r w:rsidR="00E513D9" w:rsidRPr="00F169BE">
        <w:rPr>
          <w:rFonts w:ascii="Times New Roman" w:hAnsi="Times New Roman" w:cs="Times New Roman"/>
          <w:color w:val="333333"/>
          <w:sz w:val="24"/>
          <w:szCs w:val="24"/>
          <w:shd w:val="clear" w:color="auto" w:fill="FFFFFF"/>
        </w:rPr>
        <w:t>e</w:t>
      </w:r>
      <w:r w:rsidR="00854374" w:rsidRPr="00F169BE">
        <w:rPr>
          <w:rFonts w:ascii="Times New Roman" w:hAnsi="Times New Roman" w:cs="Times New Roman"/>
          <w:color w:val="333333"/>
          <w:sz w:val="24"/>
          <w:szCs w:val="24"/>
          <w:shd w:val="clear" w:color="auto" w:fill="FFFFFF"/>
        </w:rPr>
        <w:t>ła z powodu okoliczności osób trzecich. W umowie wskazane zostały okoliczności w jakich w przypadku op</w:t>
      </w:r>
      <w:r w:rsidR="006B3B86" w:rsidRPr="00F169BE">
        <w:rPr>
          <w:rFonts w:ascii="Times New Roman" w:hAnsi="Times New Roman" w:cs="Times New Roman"/>
          <w:color w:val="333333"/>
          <w:sz w:val="24"/>
          <w:szCs w:val="24"/>
          <w:shd w:val="clear" w:color="auto" w:fill="FFFFFF"/>
        </w:rPr>
        <w:t>ó</w:t>
      </w:r>
      <w:r w:rsidR="00854374" w:rsidRPr="00F169BE">
        <w:rPr>
          <w:rFonts w:ascii="Times New Roman" w:hAnsi="Times New Roman" w:cs="Times New Roman"/>
          <w:color w:val="333333"/>
          <w:sz w:val="24"/>
          <w:szCs w:val="24"/>
          <w:shd w:val="clear" w:color="auto" w:fill="FFFFFF"/>
        </w:rPr>
        <w:t xml:space="preserve">źnienia wykonawca odpowiedzialności </w:t>
      </w:r>
      <w:r w:rsidR="006B3B86" w:rsidRPr="00F169BE">
        <w:rPr>
          <w:rFonts w:ascii="Times New Roman" w:hAnsi="Times New Roman" w:cs="Times New Roman"/>
          <w:color w:val="333333"/>
          <w:sz w:val="24"/>
          <w:szCs w:val="24"/>
          <w:shd w:val="clear" w:color="auto" w:fill="FFFFFF"/>
        </w:rPr>
        <w:t>nie ponosi. Tym samym całkowi</w:t>
      </w:r>
      <w:r w:rsidR="00854374" w:rsidRPr="00F169BE">
        <w:rPr>
          <w:rFonts w:ascii="Times New Roman" w:hAnsi="Times New Roman" w:cs="Times New Roman"/>
          <w:color w:val="333333"/>
          <w:sz w:val="24"/>
          <w:szCs w:val="24"/>
          <w:shd w:val="clear" w:color="auto" w:fill="FFFFFF"/>
        </w:rPr>
        <w:t>cie wykluczone zostało ryzyko</w:t>
      </w:r>
      <w:r w:rsidR="00110B06" w:rsidRPr="00F169BE">
        <w:rPr>
          <w:rFonts w:ascii="Times New Roman" w:hAnsi="Times New Roman" w:cs="Times New Roman"/>
          <w:color w:val="333333"/>
          <w:sz w:val="24"/>
          <w:szCs w:val="24"/>
          <w:shd w:val="clear" w:color="auto" w:fill="FFFFFF"/>
        </w:rPr>
        <w:t>,</w:t>
      </w:r>
      <w:r w:rsidR="00854374" w:rsidRPr="00F169BE">
        <w:rPr>
          <w:rFonts w:ascii="Times New Roman" w:hAnsi="Times New Roman" w:cs="Times New Roman"/>
          <w:color w:val="333333"/>
          <w:sz w:val="24"/>
          <w:szCs w:val="24"/>
          <w:shd w:val="clear" w:color="auto" w:fill="FFFFFF"/>
        </w:rPr>
        <w:t xml:space="preserve"> że zamawi</w:t>
      </w:r>
      <w:r w:rsidR="006B3B86" w:rsidRPr="00F169BE">
        <w:rPr>
          <w:rFonts w:ascii="Times New Roman" w:hAnsi="Times New Roman" w:cs="Times New Roman"/>
          <w:color w:val="333333"/>
          <w:sz w:val="24"/>
          <w:szCs w:val="24"/>
          <w:shd w:val="clear" w:color="auto" w:fill="FFFFFF"/>
        </w:rPr>
        <w:t>aj</w:t>
      </w:r>
      <w:r w:rsidR="00854374" w:rsidRPr="00F169BE">
        <w:rPr>
          <w:rFonts w:ascii="Times New Roman" w:hAnsi="Times New Roman" w:cs="Times New Roman"/>
          <w:color w:val="333333"/>
          <w:sz w:val="24"/>
          <w:szCs w:val="24"/>
          <w:shd w:val="clear" w:color="auto" w:fill="FFFFFF"/>
        </w:rPr>
        <w:t>ący lub podmioty na jakie ma on wpływ, jemu podległ</w:t>
      </w:r>
      <w:r w:rsidR="000E42D4" w:rsidRPr="00F169BE">
        <w:rPr>
          <w:rFonts w:ascii="Times New Roman" w:hAnsi="Times New Roman" w:cs="Times New Roman"/>
          <w:color w:val="333333"/>
          <w:sz w:val="24"/>
          <w:szCs w:val="24"/>
          <w:shd w:val="clear" w:color="auto" w:fill="FFFFFF"/>
        </w:rPr>
        <w:t>e</w:t>
      </w:r>
      <w:r w:rsidR="00854374" w:rsidRPr="00F169BE">
        <w:rPr>
          <w:rFonts w:ascii="Times New Roman" w:hAnsi="Times New Roman" w:cs="Times New Roman"/>
          <w:color w:val="333333"/>
          <w:sz w:val="24"/>
          <w:szCs w:val="24"/>
          <w:shd w:val="clear" w:color="auto" w:fill="FFFFFF"/>
        </w:rPr>
        <w:t xml:space="preserve"> </w:t>
      </w:r>
      <w:r w:rsidR="006B3B86" w:rsidRPr="00F169BE">
        <w:rPr>
          <w:rFonts w:ascii="Times New Roman" w:hAnsi="Times New Roman" w:cs="Times New Roman"/>
          <w:color w:val="333333"/>
          <w:sz w:val="24"/>
          <w:szCs w:val="24"/>
          <w:shd w:val="clear" w:color="auto" w:fill="FFFFFF"/>
        </w:rPr>
        <w:t>przyczynią się do poniesienia przez wykonawcę negatywnych konsekwencji nieterminowej realizacji poszczególnych działań przewidzianych umową. Jakiekolwiek wyjaśnienia wykona</w:t>
      </w:r>
      <w:r w:rsidR="000E42D4" w:rsidRPr="00F169BE">
        <w:rPr>
          <w:rFonts w:ascii="Times New Roman" w:hAnsi="Times New Roman" w:cs="Times New Roman"/>
          <w:color w:val="333333"/>
          <w:sz w:val="24"/>
          <w:szCs w:val="24"/>
          <w:shd w:val="clear" w:color="auto" w:fill="FFFFFF"/>
        </w:rPr>
        <w:t>w</w:t>
      </w:r>
      <w:r w:rsidR="006B3B86" w:rsidRPr="00F169BE">
        <w:rPr>
          <w:rFonts w:ascii="Times New Roman" w:hAnsi="Times New Roman" w:cs="Times New Roman"/>
          <w:color w:val="333333"/>
          <w:sz w:val="24"/>
          <w:szCs w:val="24"/>
          <w:shd w:val="clear" w:color="auto" w:fill="FFFFFF"/>
        </w:rPr>
        <w:t>cy</w:t>
      </w:r>
      <w:r w:rsidR="00125A4D" w:rsidRPr="00F169BE">
        <w:rPr>
          <w:rFonts w:ascii="Times New Roman" w:hAnsi="Times New Roman" w:cs="Times New Roman"/>
          <w:color w:val="333333"/>
          <w:sz w:val="24"/>
          <w:szCs w:val="24"/>
          <w:shd w:val="clear" w:color="auto" w:fill="FFFFFF"/>
        </w:rPr>
        <w:t>,</w:t>
      </w:r>
      <w:r w:rsidR="006B3B86" w:rsidRPr="00F169BE">
        <w:rPr>
          <w:rFonts w:ascii="Times New Roman" w:hAnsi="Times New Roman" w:cs="Times New Roman"/>
          <w:color w:val="333333"/>
          <w:sz w:val="24"/>
          <w:szCs w:val="24"/>
          <w:shd w:val="clear" w:color="auto" w:fill="FFFFFF"/>
        </w:rPr>
        <w:t xml:space="preserve"> że nie zrealizował umowy w umówionym terminie z powodu okoliczności na jakie nie miał wpływu w żaden sposób nie zwolnią Zamawiającego z odpowiedzialności za realizację Projektu. </w:t>
      </w:r>
      <w:proofErr w:type="gramStart"/>
      <w:r w:rsidR="006B3B86" w:rsidRPr="00F169BE">
        <w:rPr>
          <w:rFonts w:ascii="Times New Roman" w:hAnsi="Times New Roman" w:cs="Times New Roman"/>
          <w:color w:val="333333"/>
          <w:sz w:val="24"/>
          <w:szCs w:val="24"/>
          <w:shd w:val="clear" w:color="auto" w:fill="FFFFFF"/>
        </w:rPr>
        <w:t>Nie oddanie</w:t>
      </w:r>
      <w:proofErr w:type="gramEnd"/>
      <w:r w:rsidR="006B3B86" w:rsidRPr="00F169BE">
        <w:rPr>
          <w:rFonts w:ascii="Times New Roman" w:hAnsi="Times New Roman" w:cs="Times New Roman"/>
          <w:color w:val="333333"/>
          <w:sz w:val="24"/>
          <w:szCs w:val="24"/>
          <w:shd w:val="clear" w:color="auto" w:fill="FFFFFF"/>
        </w:rPr>
        <w:t xml:space="preserve"> dzi</w:t>
      </w:r>
      <w:r w:rsidR="00EE3085" w:rsidRPr="00F169BE">
        <w:rPr>
          <w:rFonts w:ascii="Times New Roman" w:hAnsi="Times New Roman" w:cs="Times New Roman"/>
          <w:color w:val="333333"/>
          <w:sz w:val="24"/>
          <w:szCs w:val="24"/>
          <w:shd w:val="clear" w:color="auto" w:fill="FFFFFF"/>
        </w:rPr>
        <w:t>e</w:t>
      </w:r>
      <w:r w:rsidR="006B3B86" w:rsidRPr="00F169BE">
        <w:rPr>
          <w:rFonts w:ascii="Times New Roman" w:hAnsi="Times New Roman" w:cs="Times New Roman"/>
          <w:color w:val="333333"/>
          <w:sz w:val="24"/>
          <w:szCs w:val="24"/>
          <w:shd w:val="clear" w:color="auto" w:fill="FFFFFF"/>
        </w:rPr>
        <w:t>ła w określonym terminie wiąże się z upadkiem Projektu. Jednocześnie przyjęcie rozwiązania odpowiedzialności tylko za opóźnienie rodzi zawsze problemy z ustaleniem czy rzeczywiście dana okoliczność była jedyną i wystarczającą do wystąpienia nie terminowej realizacji. Zamawiający podkreśla, uwzględniając wszelkie ryzyka związane z realizacją Projektu jak i realizacją umowy w niniejszym postepowaniu, dla Zamawiającego korzystniejszym jest by wykonawca w swojej ofercie uwzględnił wszelkie ryzyka związane z realizacją umowy w tym możliwość wystąpienia opóźnień, niż by wykonawca tych okoliczności nie uwzględnił a nie wykonał umowy w umówionym terminie.</w:t>
      </w:r>
    </w:p>
    <w:p w:rsidR="0007795C" w:rsidRPr="00F169BE" w:rsidRDefault="006B3B86" w:rsidP="00E61B53">
      <w:pPr>
        <w:spacing w:line="320" w:lineRule="atLeast"/>
        <w:jc w:val="both"/>
        <w:rPr>
          <w:rFonts w:ascii="Times New Roman" w:hAnsi="Times New Roman" w:cs="Times New Roman"/>
          <w:b/>
          <w:sz w:val="24"/>
          <w:szCs w:val="24"/>
        </w:rPr>
      </w:pPr>
      <w:r w:rsidRPr="00F169BE">
        <w:rPr>
          <w:rFonts w:ascii="Times New Roman" w:hAnsi="Times New Roman" w:cs="Times New Roman"/>
          <w:color w:val="333333"/>
          <w:sz w:val="24"/>
          <w:szCs w:val="24"/>
          <w:shd w:val="clear" w:color="auto" w:fill="FFFFFF"/>
        </w:rPr>
        <w:t xml:space="preserve">Tym samym Zamawiający nie zgadza się na uwzględnienie żądania zawartego na stronie 32 Odwołania. </w:t>
      </w:r>
    </w:p>
    <w:p w:rsidR="006B3B86" w:rsidRPr="00F169BE" w:rsidRDefault="006B3B86" w:rsidP="00E61B53">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ZARZUT VII G</w:t>
      </w:r>
    </w:p>
    <w:p w:rsidR="00F736A1" w:rsidRPr="00F169BE" w:rsidRDefault="000C23F4"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Zastrzeżone w u</w:t>
      </w:r>
      <w:r w:rsidR="00F736A1" w:rsidRPr="00F169BE">
        <w:rPr>
          <w:rFonts w:ascii="Times New Roman" w:hAnsi="Times New Roman" w:cs="Times New Roman"/>
          <w:sz w:val="24"/>
          <w:szCs w:val="24"/>
        </w:rPr>
        <w:t xml:space="preserve">mowie </w:t>
      </w:r>
      <w:r w:rsidRPr="00F169BE">
        <w:rPr>
          <w:rFonts w:ascii="Times New Roman" w:hAnsi="Times New Roman" w:cs="Times New Roman"/>
          <w:sz w:val="24"/>
          <w:szCs w:val="24"/>
        </w:rPr>
        <w:t>kary umowne nie są wygórowane.</w:t>
      </w:r>
      <w:r w:rsidR="00390FDB" w:rsidRPr="00F169BE">
        <w:rPr>
          <w:rFonts w:ascii="Times New Roman" w:hAnsi="Times New Roman" w:cs="Times New Roman"/>
          <w:sz w:val="24"/>
          <w:szCs w:val="24"/>
        </w:rPr>
        <w:t xml:space="preserve"> Z</w:t>
      </w:r>
      <w:r w:rsidRPr="00F169BE">
        <w:rPr>
          <w:rFonts w:ascii="Times New Roman" w:hAnsi="Times New Roman" w:cs="Times New Roman"/>
          <w:sz w:val="24"/>
          <w:szCs w:val="24"/>
        </w:rPr>
        <w:t>amawiają</w:t>
      </w:r>
      <w:r w:rsidR="00390FDB" w:rsidRPr="00F169BE">
        <w:rPr>
          <w:rFonts w:ascii="Times New Roman" w:hAnsi="Times New Roman" w:cs="Times New Roman"/>
          <w:sz w:val="24"/>
          <w:szCs w:val="24"/>
        </w:rPr>
        <w:t>cy podkreśla</w:t>
      </w:r>
      <w:r w:rsidRPr="00F169BE">
        <w:rPr>
          <w:rFonts w:ascii="Times New Roman" w:hAnsi="Times New Roman" w:cs="Times New Roman"/>
          <w:sz w:val="24"/>
          <w:szCs w:val="24"/>
        </w:rPr>
        <w:t>,</w:t>
      </w:r>
      <w:r w:rsidR="00390FDB" w:rsidRPr="00F169BE">
        <w:rPr>
          <w:rFonts w:ascii="Times New Roman" w:hAnsi="Times New Roman" w:cs="Times New Roman"/>
          <w:sz w:val="24"/>
          <w:szCs w:val="24"/>
        </w:rPr>
        <w:t xml:space="preserve"> że jak umowa jest prawidłowo rea</w:t>
      </w:r>
      <w:r w:rsidRPr="00F169BE">
        <w:rPr>
          <w:rFonts w:ascii="Times New Roman" w:hAnsi="Times New Roman" w:cs="Times New Roman"/>
          <w:sz w:val="24"/>
          <w:szCs w:val="24"/>
        </w:rPr>
        <w:t>lizowana to nie ma kar umownych, nie ma podstaw ich naliczenia.</w:t>
      </w:r>
      <w:r w:rsidR="00390FDB" w:rsidRPr="00F169BE">
        <w:rPr>
          <w:rFonts w:ascii="Times New Roman" w:hAnsi="Times New Roman" w:cs="Times New Roman"/>
          <w:sz w:val="24"/>
          <w:szCs w:val="24"/>
        </w:rPr>
        <w:t xml:space="preserve"> Tym samym wykonawca poważnie </w:t>
      </w:r>
      <w:r w:rsidRPr="00F169BE">
        <w:rPr>
          <w:rFonts w:ascii="Times New Roman" w:hAnsi="Times New Roman" w:cs="Times New Roman"/>
          <w:sz w:val="24"/>
          <w:szCs w:val="24"/>
        </w:rPr>
        <w:t>i odpo</w:t>
      </w:r>
      <w:r w:rsidR="00390FDB" w:rsidRPr="00F169BE">
        <w:rPr>
          <w:rFonts w:ascii="Times New Roman" w:hAnsi="Times New Roman" w:cs="Times New Roman"/>
          <w:sz w:val="24"/>
          <w:szCs w:val="24"/>
        </w:rPr>
        <w:t>w</w:t>
      </w:r>
      <w:r w:rsidRPr="00F169BE">
        <w:rPr>
          <w:rFonts w:ascii="Times New Roman" w:hAnsi="Times New Roman" w:cs="Times New Roman"/>
          <w:sz w:val="24"/>
          <w:szCs w:val="24"/>
        </w:rPr>
        <w:t>i</w:t>
      </w:r>
      <w:r w:rsidR="00390FDB" w:rsidRPr="00F169BE">
        <w:rPr>
          <w:rFonts w:ascii="Times New Roman" w:hAnsi="Times New Roman" w:cs="Times New Roman"/>
          <w:sz w:val="24"/>
          <w:szCs w:val="24"/>
        </w:rPr>
        <w:t>edzi</w:t>
      </w:r>
      <w:r w:rsidRPr="00F169BE">
        <w:rPr>
          <w:rFonts w:ascii="Times New Roman" w:hAnsi="Times New Roman" w:cs="Times New Roman"/>
          <w:sz w:val="24"/>
          <w:szCs w:val="24"/>
        </w:rPr>
        <w:t>al</w:t>
      </w:r>
      <w:r w:rsidR="00390FDB" w:rsidRPr="00F169BE">
        <w:rPr>
          <w:rFonts w:ascii="Times New Roman" w:hAnsi="Times New Roman" w:cs="Times New Roman"/>
          <w:sz w:val="24"/>
          <w:szCs w:val="24"/>
        </w:rPr>
        <w:t>nie podchodzący do realiz</w:t>
      </w:r>
      <w:r w:rsidRPr="00F169BE">
        <w:rPr>
          <w:rFonts w:ascii="Times New Roman" w:hAnsi="Times New Roman" w:cs="Times New Roman"/>
          <w:sz w:val="24"/>
          <w:szCs w:val="24"/>
        </w:rPr>
        <w:t>acji zamówienia nie musi się obawiać</w:t>
      </w:r>
      <w:r w:rsidR="00390FDB" w:rsidRPr="00F169BE">
        <w:rPr>
          <w:rFonts w:ascii="Times New Roman" w:hAnsi="Times New Roman" w:cs="Times New Roman"/>
          <w:sz w:val="24"/>
          <w:szCs w:val="24"/>
        </w:rPr>
        <w:t xml:space="preserve"> o nałożenie</w:t>
      </w:r>
      <w:r w:rsidRPr="00F169BE">
        <w:rPr>
          <w:rFonts w:ascii="Times New Roman" w:hAnsi="Times New Roman" w:cs="Times New Roman"/>
          <w:sz w:val="24"/>
          <w:szCs w:val="24"/>
        </w:rPr>
        <w:t xml:space="preserve"> </w:t>
      </w:r>
      <w:r w:rsidR="00390FDB" w:rsidRPr="00F169BE">
        <w:rPr>
          <w:rFonts w:ascii="Times New Roman" w:hAnsi="Times New Roman" w:cs="Times New Roman"/>
          <w:sz w:val="24"/>
          <w:szCs w:val="24"/>
        </w:rPr>
        <w:t>na niego kar umownych, bowiem kary umowne nie</w:t>
      </w:r>
      <w:r w:rsidRPr="00F169BE">
        <w:rPr>
          <w:rFonts w:ascii="Times New Roman" w:hAnsi="Times New Roman" w:cs="Times New Roman"/>
          <w:sz w:val="24"/>
          <w:szCs w:val="24"/>
        </w:rPr>
        <w:t xml:space="preserve"> są</w:t>
      </w:r>
      <w:r w:rsidR="00390FDB" w:rsidRPr="00F169BE">
        <w:rPr>
          <w:rFonts w:ascii="Times New Roman" w:hAnsi="Times New Roman" w:cs="Times New Roman"/>
          <w:sz w:val="24"/>
          <w:szCs w:val="24"/>
        </w:rPr>
        <w:t xml:space="preserve"> żadną korzyścią dla Zamawiającego. Po pierwsze kary umowne tylko w niewielkim stopniu ko</w:t>
      </w:r>
      <w:r w:rsidRPr="00F169BE">
        <w:rPr>
          <w:rFonts w:ascii="Times New Roman" w:hAnsi="Times New Roman" w:cs="Times New Roman"/>
          <w:sz w:val="24"/>
          <w:szCs w:val="24"/>
        </w:rPr>
        <w:t>m</w:t>
      </w:r>
      <w:r w:rsidR="00390FDB" w:rsidRPr="00F169BE">
        <w:rPr>
          <w:rFonts w:ascii="Times New Roman" w:hAnsi="Times New Roman" w:cs="Times New Roman"/>
          <w:sz w:val="24"/>
          <w:szCs w:val="24"/>
        </w:rPr>
        <w:t xml:space="preserve">pensują straty jakie Zamawiający może ponieść z tytułu nienależytego </w:t>
      </w:r>
      <w:r w:rsidRPr="00F169BE">
        <w:rPr>
          <w:rFonts w:ascii="Times New Roman" w:hAnsi="Times New Roman" w:cs="Times New Roman"/>
          <w:sz w:val="24"/>
          <w:szCs w:val="24"/>
        </w:rPr>
        <w:t xml:space="preserve">wykonania umowy przez wykonawcę w tym konieczności rozwiązania umowy. Po drugie kary umowne muszą być w takiej wysokości by wykonawca nie miał żadnych wątpliwości, że korzystniej jest dla wykonawcy prawidłowo zaangażować się w realizacje umowy, angażując w to odpowiednie środki, niż ryzykować nieprawidłowości w jej realizacji czy nawet odstąpienia od niej przez zamawiającego z winy wykonawcy. Zamawiający jeszcze raz podkreśla – </w:t>
      </w:r>
      <w:proofErr w:type="gramStart"/>
      <w:r w:rsidRPr="00F169BE">
        <w:rPr>
          <w:rFonts w:ascii="Times New Roman" w:hAnsi="Times New Roman" w:cs="Times New Roman"/>
          <w:sz w:val="24"/>
          <w:szCs w:val="24"/>
        </w:rPr>
        <w:t>nie wykonanie</w:t>
      </w:r>
      <w:proofErr w:type="gramEnd"/>
      <w:r w:rsidRPr="00F169BE">
        <w:rPr>
          <w:rFonts w:ascii="Times New Roman" w:hAnsi="Times New Roman" w:cs="Times New Roman"/>
          <w:sz w:val="24"/>
          <w:szCs w:val="24"/>
        </w:rPr>
        <w:t xml:space="preserve"> umowy w terminie, nienależyte jej wykonanie czy konieczność rozwiązania umowy to są ogromne straty finansowe dla Zamawiającego oraz partnerów i uczestników Projek</w:t>
      </w:r>
      <w:r w:rsidR="00C15F14" w:rsidRPr="00F169BE">
        <w:rPr>
          <w:rFonts w:ascii="Times New Roman" w:hAnsi="Times New Roman" w:cs="Times New Roman"/>
          <w:sz w:val="24"/>
          <w:szCs w:val="24"/>
        </w:rPr>
        <w:t>tu związane z upadkiem Projektu, wielokrotnie przewyższające wartość umowy na realizację Platformy Regionalnej.</w:t>
      </w:r>
    </w:p>
    <w:p w:rsidR="00C15F14" w:rsidRPr="00F169BE" w:rsidRDefault="00C15F14"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 xml:space="preserve">Zamawiający szczegółowo opisał przypadki w jakich naliczać będzie kary umowne, co jest rozwiązaniem zdecydowanie korzystniejszym dla wykonawcy niż ogólna zasada że z tytułu nienależytego wykonania umowy zamawiający może naliczyć kary w wysokości X. Jednocześnie Zamawiający na podstawie umowy zobowiązany jest do anulowania kar </w:t>
      </w:r>
      <w:r w:rsidRPr="00F169BE">
        <w:rPr>
          <w:rFonts w:ascii="Times New Roman" w:hAnsi="Times New Roman" w:cs="Times New Roman"/>
          <w:sz w:val="24"/>
          <w:szCs w:val="24"/>
        </w:rPr>
        <w:lastRenderedPageBreak/>
        <w:t xml:space="preserve">umownych jeżeli pomimo określonych nieprawidłowości w realizacji umowy za które zgodnie z umową naliczone zostały kary umowne, dzieło zrealizowana zostanie w określonym w umowie terminie. Jest to rozwiązanie bardzo korzystne dla wykonawcy który pomimo uchybień w realizacji umowy poprzez odpowiednie zaangażowanie w jej realizację ma szansę uniknięcia </w:t>
      </w:r>
      <w:proofErr w:type="gramStart"/>
      <w:r w:rsidRPr="00F169BE">
        <w:rPr>
          <w:rFonts w:ascii="Times New Roman" w:hAnsi="Times New Roman" w:cs="Times New Roman"/>
          <w:sz w:val="24"/>
          <w:szCs w:val="24"/>
        </w:rPr>
        <w:t>kar  umownych</w:t>
      </w:r>
      <w:proofErr w:type="gramEnd"/>
      <w:r w:rsidRPr="00F169BE">
        <w:rPr>
          <w:rFonts w:ascii="Times New Roman" w:hAnsi="Times New Roman" w:cs="Times New Roman"/>
          <w:sz w:val="24"/>
          <w:szCs w:val="24"/>
        </w:rPr>
        <w:t>.  W sposób ogólny Zamawiający opisał kar</w:t>
      </w:r>
      <w:r w:rsidR="00FA74B6" w:rsidRPr="00F169BE">
        <w:rPr>
          <w:rFonts w:ascii="Times New Roman" w:hAnsi="Times New Roman" w:cs="Times New Roman"/>
          <w:sz w:val="24"/>
          <w:szCs w:val="24"/>
        </w:rPr>
        <w:t xml:space="preserve">y z tytułu </w:t>
      </w:r>
      <w:proofErr w:type="gramStart"/>
      <w:r w:rsidR="00FA74B6" w:rsidRPr="00F169BE">
        <w:rPr>
          <w:rFonts w:ascii="Times New Roman" w:hAnsi="Times New Roman" w:cs="Times New Roman"/>
          <w:sz w:val="24"/>
          <w:szCs w:val="24"/>
        </w:rPr>
        <w:t>nie należytego</w:t>
      </w:r>
      <w:proofErr w:type="gramEnd"/>
      <w:r w:rsidR="00FA74B6" w:rsidRPr="00F169BE">
        <w:rPr>
          <w:rFonts w:ascii="Times New Roman" w:hAnsi="Times New Roman" w:cs="Times New Roman"/>
          <w:sz w:val="24"/>
          <w:szCs w:val="24"/>
        </w:rPr>
        <w:t xml:space="preserve"> </w:t>
      </w:r>
      <w:r w:rsidRPr="00F169BE">
        <w:rPr>
          <w:rFonts w:ascii="Times New Roman" w:hAnsi="Times New Roman" w:cs="Times New Roman"/>
          <w:sz w:val="24"/>
          <w:szCs w:val="24"/>
        </w:rPr>
        <w:t xml:space="preserve">wykonania Wsparcia Technicznego. Kara w tym zakresie z pewnością nie jest wygórowana. Należy </w:t>
      </w:r>
      <w:proofErr w:type="gramStart"/>
      <w:r w:rsidRPr="00F169BE">
        <w:rPr>
          <w:rFonts w:ascii="Times New Roman" w:hAnsi="Times New Roman" w:cs="Times New Roman"/>
          <w:sz w:val="24"/>
          <w:szCs w:val="24"/>
        </w:rPr>
        <w:t>pamiętać</w:t>
      </w:r>
      <w:proofErr w:type="gramEnd"/>
      <w:r w:rsidRPr="00F169BE">
        <w:rPr>
          <w:rFonts w:ascii="Times New Roman" w:hAnsi="Times New Roman" w:cs="Times New Roman"/>
          <w:sz w:val="24"/>
          <w:szCs w:val="24"/>
        </w:rPr>
        <w:t xml:space="preserve"> że wykonawca w tym zakresie obowiązków umownych o</w:t>
      </w:r>
      <w:r w:rsidR="00FA74B6" w:rsidRPr="00F169BE">
        <w:rPr>
          <w:rFonts w:ascii="Times New Roman" w:hAnsi="Times New Roman" w:cs="Times New Roman"/>
          <w:sz w:val="24"/>
          <w:szCs w:val="24"/>
        </w:rPr>
        <w:t xml:space="preserve">trzymał wynagrodzenie z góry. Zabezpieczenie umowy tylko w niewielkim stopniu zabezpiecza realne szkody Zamawiającego w tym zakresie. Wsparcie techniczne jest bardzo ważną części zamówienia. </w:t>
      </w:r>
      <w:proofErr w:type="gramStart"/>
      <w:r w:rsidR="00FA74B6" w:rsidRPr="00F169BE">
        <w:rPr>
          <w:rFonts w:ascii="Times New Roman" w:hAnsi="Times New Roman" w:cs="Times New Roman"/>
          <w:sz w:val="24"/>
          <w:szCs w:val="24"/>
        </w:rPr>
        <w:t>Nie wykonanie</w:t>
      </w:r>
      <w:proofErr w:type="gramEnd"/>
      <w:r w:rsidR="00FA74B6" w:rsidRPr="00F169BE">
        <w:rPr>
          <w:rFonts w:ascii="Times New Roman" w:hAnsi="Times New Roman" w:cs="Times New Roman"/>
          <w:sz w:val="24"/>
          <w:szCs w:val="24"/>
        </w:rPr>
        <w:t xml:space="preserve"> lub nienależyte wykonanie Wsparcia Technicznego powodować może rzeczywisty brak użyteczności Platformy Regionalnej, jej niedziałanie w zakresie w jakim została powołana i w jakim Zamawiający planował z niej korzystać.</w:t>
      </w:r>
    </w:p>
    <w:p w:rsidR="000C23F4" w:rsidRPr="00F169BE" w:rsidRDefault="000C23F4" w:rsidP="00E61B53">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Zamawiający nie zmienia żadnych zapisów umownych dotyczących kar umownych.</w:t>
      </w:r>
    </w:p>
    <w:p w:rsidR="000C23F4" w:rsidRPr="00F169BE" w:rsidRDefault="000C23F4" w:rsidP="000C23F4">
      <w:pPr>
        <w:spacing w:line="320" w:lineRule="atLeast"/>
        <w:jc w:val="both"/>
        <w:rPr>
          <w:rFonts w:ascii="Times New Roman" w:hAnsi="Times New Roman" w:cs="Times New Roman"/>
          <w:b/>
          <w:sz w:val="24"/>
          <w:szCs w:val="24"/>
        </w:rPr>
      </w:pPr>
      <w:r w:rsidRPr="00F169BE">
        <w:rPr>
          <w:rFonts w:ascii="Times New Roman" w:hAnsi="Times New Roman" w:cs="Times New Roman"/>
          <w:b/>
          <w:sz w:val="24"/>
          <w:szCs w:val="24"/>
        </w:rPr>
        <w:t>ZARZUT VIII</w:t>
      </w:r>
    </w:p>
    <w:p w:rsidR="00DD34CD" w:rsidRPr="00F169BE" w:rsidRDefault="00DD34CD" w:rsidP="000C23F4">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Zamawiający uwzględnił częściowo żądania 1 na stronie 34 Odwołania, ale termin wynosi 2 Dni a nie 30. Zmiana umowy numer 7. Zamawiający nie może tak długo czekać w niepewności. Kara umowna pozostaje, w przeciwnym razie wykonawca nie ma żadnej motywacji do prawidłowego wykonania Planu Realizacji Zamówienia.</w:t>
      </w:r>
    </w:p>
    <w:p w:rsidR="00DD34CD" w:rsidRPr="00F169BE" w:rsidRDefault="00DD34CD" w:rsidP="00DD34CD">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Zamawiający nie uwzględnia żądania 2 na stronie 34 Odwołania</w:t>
      </w:r>
    </w:p>
    <w:p w:rsidR="00DD34CD" w:rsidRPr="00F169BE" w:rsidRDefault="00DD34CD" w:rsidP="00DD34CD">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Zamawiający uwzględnia żądania 3 na stronie 34 Odwołania – zmiana umowy numer 8</w:t>
      </w:r>
    </w:p>
    <w:p w:rsidR="00DD34CD" w:rsidRPr="00F169BE" w:rsidRDefault="00DD34CD" w:rsidP="00DD34CD">
      <w:pPr>
        <w:spacing w:line="320" w:lineRule="atLeast"/>
        <w:jc w:val="both"/>
        <w:rPr>
          <w:rFonts w:ascii="Times New Roman" w:hAnsi="Times New Roman" w:cs="Times New Roman"/>
          <w:sz w:val="24"/>
          <w:szCs w:val="24"/>
        </w:rPr>
      </w:pPr>
    </w:p>
    <w:p w:rsidR="000C23F4" w:rsidRPr="00F169BE" w:rsidRDefault="000C23F4" w:rsidP="00FA74B6">
      <w:pPr>
        <w:spacing w:line="320" w:lineRule="atLeast"/>
        <w:rPr>
          <w:rFonts w:ascii="Times New Roman" w:hAnsi="Times New Roman" w:cs="Times New Roman"/>
          <w:b/>
          <w:sz w:val="24"/>
          <w:szCs w:val="24"/>
        </w:rPr>
      </w:pPr>
    </w:p>
    <w:p w:rsidR="000C23F4" w:rsidRPr="00F169BE" w:rsidRDefault="00FA74B6" w:rsidP="00CB2CE2">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Mając powyższe na uwadze Zmawiający ponownie wzywa Odwołującego do wycofania odwołania z uwagi na uwzględnienie przez Zamawiającego wielu postulatów Odwołującego</w:t>
      </w:r>
      <w:r w:rsidR="00CB2CE2" w:rsidRPr="00F169BE">
        <w:rPr>
          <w:rFonts w:ascii="Times New Roman" w:hAnsi="Times New Roman" w:cs="Times New Roman"/>
          <w:sz w:val="24"/>
          <w:szCs w:val="24"/>
        </w:rPr>
        <w:t xml:space="preserve"> </w:t>
      </w:r>
      <w:r w:rsidRPr="00F169BE">
        <w:rPr>
          <w:rFonts w:ascii="Times New Roman" w:hAnsi="Times New Roman" w:cs="Times New Roman"/>
          <w:sz w:val="24"/>
          <w:szCs w:val="24"/>
        </w:rPr>
        <w:t>i</w:t>
      </w:r>
      <w:r w:rsidR="00CB2CE2" w:rsidRPr="00F169BE">
        <w:rPr>
          <w:rFonts w:ascii="Times New Roman" w:hAnsi="Times New Roman" w:cs="Times New Roman"/>
          <w:sz w:val="24"/>
          <w:szCs w:val="24"/>
        </w:rPr>
        <w:t> </w:t>
      </w:r>
      <w:r w:rsidRPr="00F169BE">
        <w:rPr>
          <w:rFonts w:ascii="Times New Roman" w:hAnsi="Times New Roman" w:cs="Times New Roman"/>
          <w:sz w:val="24"/>
          <w:szCs w:val="24"/>
        </w:rPr>
        <w:t xml:space="preserve">wyjaśnienie </w:t>
      </w:r>
      <w:proofErr w:type="gramStart"/>
      <w:r w:rsidRPr="00F169BE">
        <w:rPr>
          <w:rFonts w:ascii="Times New Roman" w:hAnsi="Times New Roman" w:cs="Times New Roman"/>
          <w:sz w:val="24"/>
          <w:szCs w:val="24"/>
        </w:rPr>
        <w:t>okoliczności</w:t>
      </w:r>
      <w:proofErr w:type="gramEnd"/>
      <w:r w:rsidRPr="00F169BE">
        <w:rPr>
          <w:rFonts w:ascii="Times New Roman" w:hAnsi="Times New Roman" w:cs="Times New Roman"/>
          <w:sz w:val="24"/>
          <w:szCs w:val="24"/>
        </w:rPr>
        <w:t xml:space="preserve"> dlaczego innych postulatów Zamawiający uwzględnić nie może.</w:t>
      </w:r>
    </w:p>
    <w:p w:rsidR="00FA74B6" w:rsidRPr="00F169BE" w:rsidRDefault="00FA74B6" w:rsidP="00FA74B6">
      <w:pPr>
        <w:spacing w:line="320" w:lineRule="atLeast"/>
        <w:jc w:val="both"/>
        <w:rPr>
          <w:rFonts w:ascii="Times New Roman" w:hAnsi="Times New Roman" w:cs="Times New Roman"/>
          <w:sz w:val="24"/>
          <w:szCs w:val="24"/>
        </w:rPr>
      </w:pPr>
    </w:p>
    <w:p w:rsidR="00FA74B6" w:rsidRPr="00F169BE" w:rsidRDefault="00FA74B6" w:rsidP="00FA74B6">
      <w:pPr>
        <w:spacing w:line="320" w:lineRule="atLeast"/>
        <w:jc w:val="both"/>
        <w:rPr>
          <w:rFonts w:ascii="Times New Roman" w:hAnsi="Times New Roman" w:cs="Times New Roman"/>
          <w:sz w:val="24"/>
          <w:szCs w:val="24"/>
        </w:rPr>
      </w:pPr>
    </w:p>
    <w:p w:rsidR="00FA74B6" w:rsidRPr="00F169BE" w:rsidRDefault="00FA74B6" w:rsidP="00FA74B6">
      <w:pPr>
        <w:spacing w:line="320" w:lineRule="atLeast"/>
        <w:jc w:val="both"/>
        <w:rPr>
          <w:rFonts w:ascii="Times New Roman" w:hAnsi="Times New Roman" w:cs="Times New Roman"/>
          <w:sz w:val="24"/>
          <w:szCs w:val="24"/>
        </w:rPr>
      </w:pPr>
    </w:p>
    <w:p w:rsidR="00FA74B6" w:rsidRPr="00F169BE" w:rsidRDefault="00FA74B6" w:rsidP="00FA74B6">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t xml:space="preserve">Pełnomocnik Zamawiającego </w:t>
      </w:r>
    </w:p>
    <w:p w:rsidR="00FA74B6" w:rsidRPr="00FA74B6" w:rsidRDefault="00FA74B6" w:rsidP="00FA74B6">
      <w:pPr>
        <w:spacing w:line="320" w:lineRule="atLeast"/>
        <w:jc w:val="both"/>
        <w:rPr>
          <w:rFonts w:ascii="Times New Roman" w:hAnsi="Times New Roman" w:cs="Times New Roman"/>
          <w:sz w:val="24"/>
          <w:szCs w:val="24"/>
        </w:rPr>
      </w:pP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r>
      <w:r w:rsidRPr="00F169BE">
        <w:rPr>
          <w:rFonts w:ascii="Times New Roman" w:hAnsi="Times New Roman" w:cs="Times New Roman"/>
          <w:sz w:val="24"/>
          <w:szCs w:val="24"/>
        </w:rPr>
        <w:tab/>
        <w:t xml:space="preserve">Tomasz </w:t>
      </w:r>
      <w:proofErr w:type="spellStart"/>
      <w:r w:rsidRPr="00F169BE">
        <w:rPr>
          <w:rFonts w:ascii="Times New Roman" w:hAnsi="Times New Roman" w:cs="Times New Roman"/>
          <w:sz w:val="24"/>
          <w:szCs w:val="24"/>
        </w:rPr>
        <w:t>Żłobicki</w:t>
      </w:r>
      <w:proofErr w:type="spellEnd"/>
    </w:p>
    <w:p w:rsidR="005E79DE" w:rsidRDefault="005E79DE" w:rsidP="00E61B53">
      <w:pPr>
        <w:spacing w:line="320" w:lineRule="atLeast"/>
        <w:jc w:val="both"/>
        <w:rPr>
          <w:rFonts w:ascii="Times New Roman" w:hAnsi="Times New Roman" w:cs="Times New Roman"/>
          <w:sz w:val="24"/>
          <w:szCs w:val="24"/>
          <w:shd w:val="clear" w:color="auto" w:fill="FFFFFF"/>
        </w:rPr>
      </w:pPr>
    </w:p>
    <w:p w:rsidR="00C15F14" w:rsidRDefault="00C15F14" w:rsidP="00E61B53">
      <w:pPr>
        <w:spacing w:line="320" w:lineRule="atLeast"/>
        <w:jc w:val="both"/>
        <w:rPr>
          <w:rFonts w:ascii="Times New Roman" w:hAnsi="Times New Roman" w:cs="Times New Roman"/>
          <w:sz w:val="24"/>
          <w:szCs w:val="24"/>
          <w:shd w:val="clear" w:color="auto" w:fill="FFFFFF"/>
        </w:rPr>
      </w:pPr>
    </w:p>
    <w:p w:rsidR="00C15F14" w:rsidRPr="00390FDB" w:rsidRDefault="00C15F14" w:rsidP="00E61B53">
      <w:pPr>
        <w:spacing w:line="320" w:lineRule="atLeast"/>
        <w:jc w:val="both"/>
        <w:rPr>
          <w:rFonts w:ascii="Times New Roman" w:hAnsi="Times New Roman" w:cs="Times New Roman"/>
          <w:sz w:val="24"/>
          <w:szCs w:val="24"/>
          <w:shd w:val="clear" w:color="auto" w:fill="FFFFFF"/>
        </w:rPr>
      </w:pPr>
    </w:p>
    <w:sectPr w:rsidR="00C15F14" w:rsidRPr="00390FD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600" w:rsidRDefault="001A5600" w:rsidP="005C2027">
      <w:pPr>
        <w:spacing w:after="0" w:line="240" w:lineRule="auto"/>
      </w:pPr>
      <w:r>
        <w:separator/>
      </w:r>
    </w:p>
  </w:endnote>
  <w:endnote w:type="continuationSeparator" w:id="0">
    <w:p w:rsidR="001A5600" w:rsidRDefault="001A5600" w:rsidP="005C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553874"/>
      <w:docPartObj>
        <w:docPartGallery w:val="Page Numbers (Bottom of Page)"/>
        <w:docPartUnique/>
      </w:docPartObj>
    </w:sdtPr>
    <w:sdtEndPr/>
    <w:sdtContent>
      <w:p w:rsidR="001A620D" w:rsidRDefault="001A620D">
        <w:pPr>
          <w:pStyle w:val="Stopka"/>
          <w:jc w:val="right"/>
        </w:pPr>
        <w:r>
          <w:fldChar w:fldCharType="begin"/>
        </w:r>
        <w:r>
          <w:instrText>PAGE   \* MERGEFORMAT</w:instrText>
        </w:r>
        <w:r>
          <w:fldChar w:fldCharType="separate"/>
        </w:r>
        <w:r w:rsidR="00FA74B6">
          <w:rPr>
            <w:noProof/>
          </w:rPr>
          <w:t>28</w:t>
        </w:r>
        <w:r>
          <w:fldChar w:fldCharType="end"/>
        </w:r>
      </w:p>
    </w:sdtContent>
  </w:sdt>
  <w:p w:rsidR="001A620D" w:rsidRDefault="001A62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600" w:rsidRDefault="001A5600" w:rsidP="005C2027">
      <w:pPr>
        <w:spacing w:after="0" w:line="240" w:lineRule="auto"/>
      </w:pPr>
      <w:r>
        <w:separator/>
      </w:r>
    </w:p>
  </w:footnote>
  <w:footnote w:type="continuationSeparator" w:id="0">
    <w:p w:rsidR="001A5600" w:rsidRDefault="001A5600" w:rsidP="005C2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DA1"/>
    <w:multiLevelType w:val="multilevel"/>
    <w:tmpl w:val="D8E08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880E77"/>
    <w:multiLevelType w:val="hybridMultilevel"/>
    <w:tmpl w:val="C7BC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BA438B"/>
    <w:multiLevelType w:val="hybridMultilevel"/>
    <w:tmpl w:val="DE726D12"/>
    <w:lvl w:ilvl="0" w:tplc="628AA5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93276"/>
    <w:multiLevelType w:val="hybridMultilevel"/>
    <w:tmpl w:val="0EB214B2"/>
    <w:lvl w:ilvl="0" w:tplc="ACCE0F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6D38F2"/>
    <w:multiLevelType w:val="hybridMultilevel"/>
    <w:tmpl w:val="FDF2E8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63317B"/>
    <w:multiLevelType w:val="hybridMultilevel"/>
    <w:tmpl w:val="F384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8B"/>
    <w:rsid w:val="00002F24"/>
    <w:rsid w:val="00005D2B"/>
    <w:rsid w:val="00016AA3"/>
    <w:rsid w:val="000216CF"/>
    <w:rsid w:val="00030AF2"/>
    <w:rsid w:val="00045609"/>
    <w:rsid w:val="0007795C"/>
    <w:rsid w:val="00094A08"/>
    <w:rsid w:val="000B712C"/>
    <w:rsid w:val="000C23F4"/>
    <w:rsid w:val="000D4E8D"/>
    <w:rsid w:val="000E42D4"/>
    <w:rsid w:val="000E56A0"/>
    <w:rsid w:val="00110B06"/>
    <w:rsid w:val="00125A4D"/>
    <w:rsid w:val="00135379"/>
    <w:rsid w:val="001406E5"/>
    <w:rsid w:val="0014468B"/>
    <w:rsid w:val="00162CFC"/>
    <w:rsid w:val="001737D2"/>
    <w:rsid w:val="00186171"/>
    <w:rsid w:val="00187B50"/>
    <w:rsid w:val="001A5600"/>
    <w:rsid w:val="001A620D"/>
    <w:rsid w:val="001C5C92"/>
    <w:rsid w:val="001D3408"/>
    <w:rsid w:val="00210665"/>
    <w:rsid w:val="002374FE"/>
    <w:rsid w:val="0026271C"/>
    <w:rsid w:val="0027112E"/>
    <w:rsid w:val="00293FFF"/>
    <w:rsid w:val="002C5E06"/>
    <w:rsid w:val="002D5131"/>
    <w:rsid w:val="0031145B"/>
    <w:rsid w:val="00320157"/>
    <w:rsid w:val="0032153E"/>
    <w:rsid w:val="00390FDB"/>
    <w:rsid w:val="003A4039"/>
    <w:rsid w:val="003C61A0"/>
    <w:rsid w:val="00400562"/>
    <w:rsid w:val="0041392F"/>
    <w:rsid w:val="0042284B"/>
    <w:rsid w:val="00425565"/>
    <w:rsid w:val="004377F4"/>
    <w:rsid w:val="00441F4F"/>
    <w:rsid w:val="00473FFC"/>
    <w:rsid w:val="00497908"/>
    <w:rsid w:val="004C1B36"/>
    <w:rsid w:val="004D55BC"/>
    <w:rsid w:val="004F5911"/>
    <w:rsid w:val="00502736"/>
    <w:rsid w:val="00505962"/>
    <w:rsid w:val="00506704"/>
    <w:rsid w:val="005751F2"/>
    <w:rsid w:val="005C2027"/>
    <w:rsid w:val="005E532C"/>
    <w:rsid w:val="005E79DE"/>
    <w:rsid w:val="00605121"/>
    <w:rsid w:val="00643DC8"/>
    <w:rsid w:val="006526BB"/>
    <w:rsid w:val="0068127B"/>
    <w:rsid w:val="00682FED"/>
    <w:rsid w:val="006936D0"/>
    <w:rsid w:val="006B3B86"/>
    <w:rsid w:val="006B4922"/>
    <w:rsid w:val="006B6D45"/>
    <w:rsid w:val="006D0668"/>
    <w:rsid w:val="006E295C"/>
    <w:rsid w:val="006F394D"/>
    <w:rsid w:val="00706297"/>
    <w:rsid w:val="00714739"/>
    <w:rsid w:val="007218A7"/>
    <w:rsid w:val="007903AE"/>
    <w:rsid w:val="007A48AD"/>
    <w:rsid w:val="007B29F2"/>
    <w:rsid w:val="007B2AED"/>
    <w:rsid w:val="007C3993"/>
    <w:rsid w:val="007E408D"/>
    <w:rsid w:val="007F7A9E"/>
    <w:rsid w:val="0082648C"/>
    <w:rsid w:val="0083037E"/>
    <w:rsid w:val="00836FB4"/>
    <w:rsid w:val="00850A2B"/>
    <w:rsid w:val="00853D18"/>
    <w:rsid w:val="00854374"/>
    <w:rsid w:val="008662F6"/>
    <w:rsid w:val="008670CE"/>
    <w:rsid w:val="0087145C"/>
    <w:rsid w:val="008720C0"/>
    <w:rsid w:val="00891531"/>
    <w:rsid w:val="008C1C11"/>
    <w:rsid w:val="008C1C84"/>
    <w:rsid w:val="008D7D76"/>
    <w:rsid w:val="00911662"/>
    <w:rsid w:val="009329CE"/>
    <w:rsid w:val="009A01B4"/>
    <w:rsid w:val="009B342C"/>
    <w:rsid w:val="009B7026"/>
    <w:rsid w:val="009C0148"/>
    <w:rsid w:val="00A27E40"/>
    <w:rsid w:val="00A35E62"/>
    <w:rsid w:val="00A65569"/>
    <w:rsid w:val="00A81A8F"/>
    <w:rsid w:val="00A87E69"/>
    <w:rsid w:val="00AB2EF8"/>
    <w:rsid w:val="00AB7244"/>
    <w:rsid w:val="00B22905"/>
    <w:rsid w:val="00B30F30"/>
    <w:rsid w:val="00B5571B"/>
    <w:rsid w:val="00B605F7"/>
    <w:rsid w:val="00B6418A"/>
    <w:rsid w:val="00B65B37"/>
    <w:rsid w:val="00B90B61"/>
    <w:rsid w:val="00B949B2"/>
    <w:rsid w:val="00BA2D50"/>
    <w:rsid w:val="00BC0F11"/>
    <w:rsid w:val="00BF73E2"/>
    <w:rsid w:val="00C15F14"/>
    <w:rsid w:val="00C3737A"/>
    <w:rsid w:val="00C51BD8"/>
    <w:rsid w:val="00C816A7"/>
    <w:rsid w:val="00C97A05"/>
    <w:rsid w:val="00CA1D0C"/>
    <w:rsid w:val="00CB2CE2"/>
    <w:rsid w:val="00CE2414"/>
    <w:rsid w:val="00CE3855"/>
    <w:rsid w:val="00CE7A94"/>
    <w:rsid w:val="00CF1D7B"/>
    <w:rsid w:val="00CF5098"/>
    <w:rsid w:val="00D0116B"/>
    <w:rsid w:val="00D07E78"/>
    <w:rsid w:val="00D26FDA"/>
    <w:rsid w:val="00D32321"/>
    <w:rsid w:val="00D33DB5"/>
    <w:rsid w:val="00D373F9"/>
    <w:rsid w:val="00D37C47"/>
    <w:rsid w:val="00D62B56"/>
    <w:rsid w:val="00D73E0D"/>
    <w:rsid w:val="00DA2A21"/>
    <w:rsid w:val="00DA64DF"/>
    <w:rsid w:val="00DA6542"/>
    <w:rsid w:val="00DA7831"/>
    <w:rsid w:val="00DB04EA"/>
    <w:rsid w:val="00DB2D3F"/>
    <w:rsid w:val="00DC279F"/>
    <w:rsid w:val="00DC3A01"/>
    <w:rsid w:val="00DC7C2F"/>
    <w:rsid w:val="00DD2BEA"/>
    <w:rsid w:val="00DD2F77"/>
    <w:rsid w:val="00DD34CD"/>
    <w:rsid w:val="00DD482A"/>
    <w:rsid w:val="00DD6FE1"/>
    <w:rsid w:val="00DD772B"/>
    <w:rsid w:val="00DF632B"/>
    <w:rsid w:val="00E513D9"/>
    <w:rsid w:val="00E61B53"/>
    <w:rsid w:val="00E65896"/>
    <w:rsid w:val="00E9501D"/>
    <w:rsid w:val="00EE3085"/>
    <w:rsid w:val="00EF3410"/>
    <w:rsid w:val="00F1641A"/>
    <w:rsid w:val="00F169BE"/>
    <w:rsid w:val="00F17EBA"/>
    <w:rsid w:val="00F229B8"/>
    <w:rsid w:val="00F27DCC"/>
    <w:rsid w:val="00F36E91"/>
    <w:rsid w:val="00F46393"/>
    <w:rsid w:val="00F60141"/>
    <w:rsid w:val="00F736A1"/>
    <w:rsid w:val="00F75124"/>
    <w:rsid w:val="00F84AAC"/>
    <w:rsid w:val="00F936B1"/>
    <w:rsid w:val="00FA74B6"/>
    <w:rsid w:val="00FC4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B2FE-9810-41EF-814E-C494B16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468B"/>
  </w:style>
  <w:style w:type="paragraph" w:styleId="Nagwek1">
    <w:name w:val="heading 1"/>
    <w:basedOn w:val="Normalny"/>
    <w:next w:val="Normalny"/>
    <w:link w:val="Nagwek1Znak"/>
    <w:uiPriority w:val="9"/>
    <w:qFormat/>
    <w:rsid w:val="00853D18"/>
    <w:pPr>
      <w:keepNext/>
      <w:keepLines/>
      <w:pageBreakBefore/>
      <w:spacing w:before="480" w:after="0" w:line="240" w:lineRule="auto"/>
      <w:ind w:left="432" w:hanging="432"/>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nhideWhenUsed/>
    <w:qFormat/>
    <w:rsid w:val="00853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853D18"/>
    <w:pPr>
      <w:keepNext/>
      <w:keepLines/>
      <w:spacing w:before="200" w:after="0" w:line="240" w:lineRule="auto"/>
      <w:ind w:left="720" w:hanging="720"/>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853D18"/>
    <w:pPr>
      <w:keepLines/>
      <w:spacing w:before="60" w:after="0" w:line="276" w:lineRule="auto"/>
      <w:ind w:left="864" w:hanging="864"/>
      <w:jc w:val="both"/>
      <w:outlineLvl w:val="3"/>
    </w:pPr>
    <w:rPr>
      <w:rFonts w:ascii="Times New Roman" w:eastAsiaTheme="majorEastAsia" w:hAnsi="Times New Roman" w:cs="Times New Roman"/>
      <w:bCs/>
      <w:iCs/>
    </w:rPr>
  </w:style>
  <w:style w:type="paragraph" w:styleId="Nagwek5">
    <w:name w:val="heading 5"/>
    <w:basedOn w:val="Normalny"/>
    <w:next w:val="Normalny"/>
    <w:link w:val="Nagwek5Znak"/>
    <w:uiPriority w:val="9"/>
    <w:unhideWhenUsed/>
    <w:qFormat/>
    <w:rsid w:val="00853D18"/>
    <w:pPr>
      <w:keepNext/>
      <w:keepLines/>
      <w:spacing w:before="200" w:after="0" w:line="240" w:lineRule="auto"/>
      <w:ind w:left="1008" w:hanging="1008"/>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853D18"/>
    <w:pPr>
      <w:keepNext/>
      <w:keepLines/>
      <w:spacing w:before="200" w:after="0" w:line="240" w:lineRule="auto"/>
      <w:ind w:left="1152" w:hanging="1152"/>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853D18"/>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853D18"/>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853D18"/>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482A"/>
    <w:rPr>
      <w:color w:val="0563C1" w:themeColor="hyperlink"/>
      <w:u w:val="single"/>
    </w:rPr>
  </w:style>
  <w:style w:type="paragraph" w:styleId="Akapitzlist">
    <w:name w:val="List Paragraph"/>
    <w:basedOn w:val="Normalny"/>
    <w:link w:val="AkapitzlistZnak"/>
    <w:uiPriority w:val="34"/>
    <w:qFormat/>
    <w:rsid w:val="00473FF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473FFC"/>
    <w:rPr>
      <w:rFonts w:ascii="Times New Roman" w:eastAsia="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473FFC"/>
    <w:pPr>
      <w:spacing w:after="0" w:line="240" w:lineRule="auto"/>
      <w:ind w:left="180"/>
      <w:jc w:val="both"/>
    </w:pPr>
    <w:rPr>
      <w:rFonts w:ascii="Times New Roman" w:eastAsia="TimesNewRoman" w:hAnsi="Times New Roman" w:cs="Times New Roman"/>
      <w:lang w:eastAsia="pl-PL"/>
    </w:rPr>
  </w:style>
  <w:style w:type="paragraph" w:styleId="Nagwek">
    <w:name w:val="header"/>
    <w:basedOn w:val="Normalny"/>
    <w:link w:val="NagwekZnak"/>
    <w:uiPriority w:val="99"/>
    <w:unhideWhenUsed/>
    <w:rsid w:val="005C2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027"/>
  </w:style>
  <w:style w:type="paragraph" w:styleId="Stopka">
    <w:name w:val="footer"/>
    <w:basedOn w:val="Normalny"/>
    <w:link w:val="StopkaZnak"/>
    <w:uiPriority w:val="99"/>
    <w:unhideWhenUsed/>
    <w:rsid w:val="005C2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027"/>
  </w:style>
  <w:style w:type="character" w:customStyle="1" w:styleId="Nagwek2Znak">
    <w:name w:val="Nagłówek 2 Znak"/>
    <w:basedOn w:val="Domylnaczcionkaakapitu"/>
    <w:link w:val="Nagwek2"/>
    <w:rsid w:val="00853D18"/>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853D18"/>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853D18"/>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853D18"/>
    <w:rPr>
      <w:rFonts w:ascii="Times New Roman" w:eastAsiaTheme="majorEastAsia" w:hAnsi="Times New Roman" w:cs="Times New Roman"/>
      <w:bCs/>
      <w:iCs/>
    </w:rPr>
  </w:style>
  <w:style w:type="character" w:customStyle="1" w:styleId="Nagwek5Znak">
    <w:name w:val="Nagłówek 5 Znak"/>
    <w:basedOn w:val="Domylnaczcionkaakapitu"/>
    <w:link w:val="Nagwek5"/>
    <w:uiPriority w:val="9"/>
    <w:rsid w:val="00853D18"/>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853D18"/>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853D1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853D1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853D18"/>
    <w:rPr>
      <w:rFonts w:asciiTheme="majorHAnsi" w:eastAsiaTheme="majorEastAsia" w:hAnsiTheme="majorHAnsi" w:cstheme="majorBidi"/>
      <w:i/>
      <w:iCs/>
      <w:color w:val="404040" w:themeColor="text1" w:themeTint="BF"/>
      <w:sz w:val="20"/>
      <w:szCs w:val="20"/>
    </w:rPr>
  </w:style>
  <w:style w:type="character" w:customStyle="1" w:styleId="alb">
    <w:name w:val="a_lb"/>
    <w:basedOn w:val="Domylnaczcionkaakapitu"/>
    <w:rsid w:val="00DB2D3F"/>
  </w:style>
  <w:style w:type="paragraph" w:styleId="Tekstprzypisukocowego">
    <w:name w:val="endnote text"/>
    <w:basedOn w:val="Normalny"/>
    <w:link w:val="TekstprzypisukocowegoZnak"/>
    <w:uiPriority w:val="99"/>
    <w:semiHidden/>
    <w:unhideWhenUsed/>
    <w:rsid w:val="001D34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3408"/>
    <w:rPr>
      <w:sz w:val="20"/>
      <w:szCs w:val="20"/>
    </w:rPr>
  </w:style>
  <w:style w:type="character" w:styleId="Odwoanieprzypisukocowego">
    <w:name w:val="endnote reference"/>
    <w:basedOn w:val="Domylnaczcionkaakapitu"/>
    <w:uiPriority w:val="99"/>
    <w:semiHidden/>
    <w:unhideWhenUsed/>
    <w:rsid w:val="001D3408"/>
    <w:rPr>
      <w:vertAlign w:val="superscript"/>
    </w:rPr>
  </w:style>
  <w:style w:type="character" w:customStyle="1" w:styleId="Teksttreci49">
    <w:name w:val="Tekst treści (4) + 9"/>
    <w:aliases w:val="5 pt,Bez pogrubienia"/>
    <w:basedOn w:val="Domylnaczcionkaakapitu"/>
    <w:rsid w:val="007C3993"/>
    <w:rPr>
      <w:rFonts w:ascii="Palatino Linotype" w:eastAsia="Palatino Linotype" w:hAnsi="Palatino Linotype" w:cs="Palatino Linotype" w:hint="default"/>
      <w:b/>
      <w:bCs/>
      <w:i w:val="0"/>
      <w:iCs w:val="0"/>
      <w:smallCaps w:val="0"/>
      <w:strike w:val="0"/>
      <w:dstrike w:val="0"/>
      <w:color w:val="000000"/>
      <w:spacing w:val="0"/>
      <w:w w:val="100"/>
      <w:position w:val="0"/>
      <w:sz w:val="19"/>
      <w:szCs w:val="19"/>
      <w:u w:val="none"/>
      <w:effect w:val="none"/>
      <w:lang w:val="pl-PL" w:eastAsia="pl-PL" w:bidi="pl-PL"/>
    </w:rPr>
  </w:style>
  <w:style w:type="character" w:customStyle="1" w:styleId="Teksttreci4">
    <w:name w:val="Tekst treści (4)"/>
    <w:basedOn w:val="Domylnaczcionkaakapitu"/>
    <w:rsid w:val="007C3993"/>
    <w:rPr>
      <w:rFonts w:ascii="Palatino Linotype" w:eastAsia="Palatino Linotype" w:hAnsi="Palatino Linotype" w:cs="Palatino Linotype" w:hint="default"/>
      <w:b/>
      <w:bCs/>
      <w:i w:val="0"/>
      <w:iCs w:val="0"/>
      <w:smallCaps w:val="0"/>
      <w:color w:val="000000"/>
      <w:spacing w:val="0"/>
      <w:w w:val="100"/>
      <w:position w:val="0"/>
      <w:sz w:val="20"/>
      <w:szCs w:val="20"/>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6123">
      <w:bodyDiv w:val="1"/>
      <w:marLeft w:val="0"/>
      <w:marRight w:val="0"/>
      <w:marTop w:val="0"/>
      <w:marBottom w:val="0"/>
      <w:divBdr>
        <w:top w:val="none" w:sz="0" w:space="0" w:color="auto"/>
        <w:left w:val="none" w:sz="0" w:space="0" w:color="auto"/>
        <w:bottom w:val="none" w:sz="0" w:space="0" w:color="auto"/>
        <w:right w:val="none" w:sz="0" w:space="0" w:color="auto"/>
      </w:divBdr>
    </w:div>
    <w:div w:id="674769884">
      <w:bodyDiv w:val="1"/>
      <w:marLeft w:val="0"/>
      <w:marRight w:val="0"/>
      <w:marTop w:val="0"/>
      <w:marBottom w:val="0"/>
      <w:divBdr>
        <w:top w:val="none" w:sz="0" w:space="0" w:color="auto"/>
        <w:left w:val="none" w:sz="0" w:space="0" w:color="auto"/>
        <w:bottom w:val="none" w:sz="0" w:space="0" w:color="auto"/>
        <w:right w:val="none" w:sz="0" w:space="0" w:color="auto"/>
      </w:divBdr>
    </w:div>
    <w:div w:id="7641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mailto:Paszkiewicz@asseco.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assec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1C9B-2B24-46B6-BDD9-4B5A6212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12200</Words>
  <Characters>73205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Paweł Promiński</cp:lastModifiedBy>
  <cp:revision>5</cp:revision>
  <dcterms:created xsi:type="dcterms:W3CDTF">2019-02-27T12:44:00Z</dcterms:created>
  <dcterms:modified xsi:type="dcterms:W3CDTF">2019-02-27T15:31:00Z</dcterms:modified>
</cp:coreProperties>
</file>