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B2D15" w14:textId="45317CDA" w:rsidR="003D577A" w:rsidRPr="006E7970" w:rsidRDefault="003D577A" w:rsidP="00B802DA">
      <w:pPr>
        <w:ind w:left="5160" w:firstLine="708"/>
        <w:rPr>
          <w:rFonts w:cstheme="minorHAnsi"/>
          <w:szCs w:val="28"/>
        </w:rPr>
      </w:pPr>
      <w:r w:rsidRPr="006E7970">
        <w:rPr>
          <w:rFonts w:cstheme="minorHAnsi"/>
          <w:szCs w:val="28"/>
        </w:rPr>
        <w:t xml:space="preserve">Załącznik </w:t>
      </w:r>
      <w:r w:rsidR="006E7970" w:rsidRPr="006E7970">
        <w:rPr>
          <w:rFonts w:cstheme="minorHAnsi"/>
          <w:szCs w:val="28"/>
        </w:rPr>
        <w:t>numer 1</w:t>
      </w:r>
      <w:r w:rsidR="006E7970" w:rsidRPr="006E7970">
        <w:rPr>
          <w:rFonts w:cstheme="minorHAnsi"/>
          <w:szCs w:val="28"/>
        </w:rPr>
        <w:t xml:space="preserve"> </w:t>
      </w:r>
      <w:r w:rsidRPr="006E7970">
        <w:rPr>
          <w:rFonts w:cstheme="minorHAnsi"/>
          <w:szCs w:val="28"/>
        </w:rPr>
        <w:t xml:space="preserve">do SIWZ </w:t>
      </w:r>
    </w:p>
    <w:p w14:paraId="054D5CBE" w14:textId="77777777" w:rsidR="003D577A" w:rsidRPr="003C3A09" w:rsidRDefault="003D577A" w:rsidP="003D577A">
      <w:pPr>
        <w:keepNext/>
        <w:keepLines/>
        <w:spacing w:before="200" w:after="0" w:line="276" w:lineRule="auto"/>
        <w:jc w:val="left"/>
        <w:outlineLvl w:val="1"/>
        <w:rPr>
          <w:rFonts w:eastAsiaTheme="majorEastAsia" w:cstheme="minorHAnsi"/>
          <w:b/>
          <w:bCs/>
          <w:sz w:val="28"/>
          <w:szCs w:val="28"/>
        </w:rPr>
      </w:pPr>
      <w:bookmarkStart w:id="0" w:name="_Toc521502891"/>
    </w:p>
    <w:p w14:paraId="03EB9DE6" w14:textId="77777777" w:rsidR="003D577A" w:rsidRPr="003C3A09" w:rsidRDefault="003D577A" w:rsidP="003D577A">
      <w:pPr>
        <w:keepNext/>
        <w:keepLines/>
        <w:spacing w:before="200" w:after="0" w:line="276" w:lineRule="auto"/>
        <w:jc w:val="center"/>
        <w:outlineLvl w:val="1"/>
        <w:rPr>
          <w:rFonts w:eastAsiaTheme="majorEastAsia" w:cstheme="minorHAnsi"/>
          <w:b/>
          <w:bCs/>
          <w:sz w:val="28"/>
          <w:szCs w:val="28"/>
        </w:rPr>
      </w:pPr>
      <w:r w:rsidRPr="003C3A09">
        <w:rPr>
          <w:rFonts w:eastAsiaTheme="majorEastAsia" w:cstheme="minorHAnsi"/>
          <w:b/>
          <w:bCs/>
          <w:sz w:val="28"/>
          <w:szCs w:val="28"/>
        </w:rPr>
        <w:t>Opis przedmiotu zamó</w:t>
      </w:r>
      <w:bookmarkStart w:id="1" w:name="_GoBack"/>
      <w:bookmarkEnd w:id="1"/>
      <w:r w:rsidRPr="003C3A09">
        <w:rPr>
          <w:rFonts w:eastAsiaTheme="majorEastAsia" w:cstheme="minorHAnsi"/>
          <w:b/>
          <w:bCs/>
          <w:sz w:val="28"/>
          <w:szCs w:val="28"/>
        </w:rPr>
        <w:t>wienia w postępowaniu</w:t>
      </w:r>
    </w:p>
    <w:p w14:paraId="01152EDD" w14:textId="77777777" w:rsidR="003D577A" w:rsidRPr="003C3A09" w:rsidRDefault="003D577A" w:rsidP="003D577A">
      <w:pPr>
        <w:keepNext/>
        <w:keepLines/>
        <w:spacing w:before="200" w:after="0" w:line="276" w:lineRule="auto"/>
        <w:jc w:val="center"/>
        <w:outlineLvl w:val="1"/>
        <w:rPr>
          <w:rFonts w:eastAsiaTheme="majorEastAsia" w:cstheme="minorHAnsi"/>
          <w:b/>
          <w:bCs/>
          <w:sz w:val="28"/>
          <w:szCs w:val="28"/>
        </w:rPr>
      </w:pPr>
      <w:r w:rsidRPr="003C3A09">
        <w:rPr>
          <w:rFonts w:eastAsiaTheme="majorEastAsia" w:cstheme="minorHAnsi"/>
          <w:b/>
          <w:bCs/>
          <w:sz w:val="28"/>
          <w:szCs w:val="28"/>
        </w:rPr>
        <w:t>Opracowanie, wdrożenie i utrzymanie Platformy Regionalnej e – Pacjent</w:t>
      </w:r>
    </w:p>
    <w:p w14:paraId="24B39181" w14:textId="77777777" w:rsidR="003D577A" w:rsidRPr="003C3A09" w:rsidRDefault="003D577A" w:rsidP="003D577A">
      <w:pPr>
        <w:keepNext/>
        <w:keepLines/>
        <w:spacing w:before="200" w:after="0" w:line="276" w:lineRule="auto"/>
        <w:outlineLvl w:val="1"/>
        <w:rPr>
          <w:rFonts w:eastAsiaTheme="majorEastAsia" w:cstheme="minorHAnsi"/>
          <w:b/>
          <w:bCs/>
          <w:sz w:val="28"/>
          <w:szCs w:val="28"/>
        </w:rPr>
      </w:pPr>
    </w:p>
    <w:p w14:paraId="17E1C4B4" w14:textId="77777777" w:rsidR="003D577A" w:rsidRPr="003C3A09" w:rsidRDefault="003D577A" w:rsidP="003D577A">
      <w:pPr>
        <w:keepNext/>
        <w:keepLines/>
        <w:spacing w:before="200" w:after="0" w:line="276" w:lineRule="auto"/>
        <w:outlineLvl w:val="1"/>
        <w:rPr>
          <w:rFonts w:eastAsiaTheme="majorEastAsia" w:cstheme="minorHAnsi"/>
          <w:b/>
          <w:bCs/>
          <w:szCs w:val="24"/>
        </w:rPr>
      </w:pPr>
    </w:p>
    <w:p w14:paraId="4B43ED44" w14:textId="77777777" w:rsidR="003D577A" w:rsidRPr="003C3A09" w:rsidRDefault="003D577A" w:rsidP="003D577A">
      <w:pPr>
        <w:spacing w:line="280" w:lineRule="atLeast"/>
        <w:ind w:firstLine="708"/>
        <w:contextualSpacing/>
        <w:rPr>
          <w:rFonts w:eastAsiaTheme="majorEastAsia" w:cstheme="minorHAnsi"/>
          <w:bCs/>
          <w:szCs w:val="24"/>
        </w:rPr>
      </w:pPr>
      <w:r w:rsidRPr="003C3A09">
        <w:rPr>
          <w:rFonts w:eastAsiaTheme="majorEastAsia" w:cstheme="minorHAnsi"/>
          <w:bCs/>
          <w:szCs w:val="24"/>
        </w:rPr>
        <w:t>Przedmiotem zamówienia (zwanym dalej Zamówieniem) jest opracowanie, wdrożenie oraz utrzymanie Platformy Regionalnej e – Pacjent, zwanej dalej Platformą Regionalną</w:t>
      </w:r>
    </w:p>
    <w:p w14:paraId="07F230EC" w14:textId="45206956" w:rsidR="003D577A" w:rsidRPr="003C3A09" w:rsidRDefault="003D577A" w:rsidP="003D577A">
      <w:pPr>
        <w:spacing w:line="280" w:lineRule="atLeast"/>
        <w:ind w:firstLine="708"/>
        <w:contextualSpacing/>
        <w:rPr>
          <w:rFonts w:cstheme="minorHAnsi"/>
          <w:szCs w:val="24"/>
        </w:rPr>
      </w:pPr>
      <w:r w:rsidRPr="003C3A09">
        <w:rPr>
          <w:rFonts w:eastAsiaTheme="majorEastAsia" w:cstheme="minorHAnsi"/>
          <w:bCs/>
          <w:szCs w:val="24"/>
        </w:rPr>
        <w:t>Zakres Zamówienia</w:t>
      </w:r>
      <w:r w:rsidRPr="003C3A09">
        <w:rPr>
          <w:rFonts w:eastAsiaTheme="majorEastAsia" w:cstheme="minorHAnsi"/>
          <w:b/>
          <w:bCs/>
          <w:szCs w:val="24"/>
        </w:rPr>
        <w:t xml:space="preserve"> </w:t>
      </w:r>
      <w:r w:rsidRPr="003C3A09">
        <w:rPr>
          <w:rFonts w:cstheme="minorHAnsi"/>
          <w:szCs w:val="24"/>
        </w:rPr>
        <w:t>obejmuje realizację następujących Etapów:</w:t>
      </w:r>
    </w:p>
    <w:p w14:paraId="714B760B" w14:textId="77777777" w:rsidR="003D577A" w:rsidRPr="003C3A09" w:rsidRDefault="003D577A" w:rsidP="003D577A">
      <w:pPr>
        <w:spacing w:line="280" w:lineRule="atLeast"/>
        <w:ind w:firstLine="708"/>
        <w:contextualSpacing/>
        <w:rPr>
          <w:rFonts w:eastAsiaTheme="majorEastAsia" w:cstheme="minorHAnsi"/>
          <w:b/>
          <w:bCs/>
          <w:szCs w:val="24"/>
        </w:rPr>
      </w:pPr>
    </w:p>
    <w:p w14:paraId="76FC798E" w14:textId="77777777" w:rsidR="003D577A" w:rsidRPr="003C3A09" w:rsidRDefault="003D577A" w:rsidP="003D577A">
      <w:pPr>
        <w:ind w:left="720"/>
        <w:contextualSpacing/>
        <w:jc w:val="left"/>
        <w:rPr>
          <w:rFonts w:cstheme="minorHAnsi"/>
          <w:szCs w:val="24"/>
        </w:rPr>
      </w:pPr>
      <w:r w:rsidRPr="003C3A09">
        <w:rPr>
          <w:rFonts w:cstheme="minorHAnsi"/>
          <w:szCs w:val="24"/>
        </w:rPr>
        <w:t>Etap 1 – Opracowanie Planu Realizacji Zamówienia (PRZ)</w:t>
      </w:r>
    </w:p>
    <w:p w14:paraId="4ED03CA3" w14:textId="77777777" w:rsidR="003D577A" w:rsidRPr="003C3A09" w:rsidRDefault="003D577A" w:rsidP="003D577A">
      <w:pPr>
        <w:ind w:firstLine="708"/>
        <w:contextualSpacing/>
        <w:jc w:val="left"/>
        <w:rPr>
          <w:rFonts w:cstheme="minorHAnsi"/>
          <w:szCs w:val="24"/>
        </w:rPr>
      </w:pPr>
      <w:r w:rsidRPr="003C3A09">
        <w:rPr>
          <w:rFonts w:cstheme="minorHAnsi"/>
          <w:szCs w:val="24"/>
        </w:rPr>
        <w:t>Etap 2 – Zaprojektowanie Platformy Regionalnej zgodnie z Wymaganiami Zamawiającego</w:t>
      </w:r>
    </w:p>
    <w:p w14:paraId="25B32364" w14:textId="77777777" w:rsidR="003D577A" w:rsidRPr="003C3A09" w:rsidRDefault="003D577A" w:rsidP="003D577A">
      <w:pPr>
        <w:ind w:left="720"/>
        <w:contextualSpacing/>
        <w:jc w:val="left"/>
        <w:rPr>
          <w:rFonts w:cstheme="minorHAnsi"/>
          <w:szCs w:val="24"/>
        </w:rPr>
      </w:pPr>
      <w:r w:rsidRPr="003C3A09">
        <w:rPr>
          <w:rFonts w:cstheme="minorHAnsi"/>
          <w:szCs w:val="24"/>
        </w:rPr>
        <w:t>Etap 3 - Stworzenie (wytworzenie) Platformy Regionalnej zgodnie z Projektem Platformy Regionalnej</w:t>
      </w:r>
    </w:p>
    <w:p w14:paraId="64617590" w14:textId="77777777" w:rsidR="003D577A" w:rsidRPr="003C3A09" w:rsidRDefault="003D577A" w:rsidP="003D577A">
      <w:pPr>
        <w:ind w:left="720"/>
        <w:contextualSpacing/>
        <w:jc w:val="left"/>
        <w:rPr>
          <w:rFonts w:cstheme="minorHAnsi"/>
          <w:szCs w:val="24"/>
        </w:rPr>
      </w:pPr>
      <w:r w:rsidRPr="003C3A09">
        <w:rPr>
          <w:rFonts w:cstheme="minorHAnsi"/>
          <w:szCs w:val="24"/>
        </w:rPr>
        <w:t xml:space="preserve">Etap 4 - Zainstalowanie Platformy Regionalnej na Infrastrukturze Przeznaczenia </w:t>
      </w:r>
    </w:p>
    <w:p w14:paraId="09E80509" w14:textId="77777777" w:rsidR="003D577A" w:rsidRPr="003C3A09" w:rsidRDefault="003D577A" w:rsidP="003D577A">
      <w:pPr>
        <w:ind w:left="720"/>
        <w:contextualSpacing/>
        <w:jc w:val="left"/>
        <w:rPr>
          <w:rFonts w:cstheme="minorHAnsi"/>
          <w:szCs w:val="24"/>
        </w:rPr>
      </w:pPr>
      <w:r w:rsidRPr="003C3A09">
        <w:rPr>
          <w:rFonts w:cstheme="minorHAnsi"/>
          <w:szCs w:val="24"/>
        </w:rPr>
        <w:t>(Etap IIIA – alternatywne połączenie Etapów III i IV)</w:t>
      </w:r>
    </w:p>
    <w:p w14:paraId="2515D714" w14:textId="77777777" w:rsidR="003D577A" w:rsidRPr="003C3A09" w:rsidRDefault="003D577A" w:rsidP="003D577A">
      <w:pPr>
        <w:ind w:left="720"/>
        <w:contextualSpacing/>
        <w:jc w:val="left"/>
        <w:rPr>
          <w:rFonts w:cstheme="minorHAnsi"/>
          <w:szCs w:val="24"/>
        </w:rPr>
      </w:pPr>
      <w:r w:rsidRPr="003C3A09">
        <w:rPr>
          <w:rFonts w:cstheme="minorHAnsi"/>
          <w:szCs w:val="24"/>
        </w:rPr>
        <w:t>Etap 5 - Wdrożenie Platformy Regionalnej</w:t>
      </w:r>
    </w:p>
    <w:p w14:paraId="51E8E591" w14:textId="77777777" w:rsidR="003D577A" w:rsidRPr="003C3A09" w:rsidRDefault="003D577A" w:rsidP="003D577A">
      <w:pPr>
        <w:ind w:left="720"/>
        <w:contextualSpacing/>
        <w:jc w:val="left"/>
        <w:rPr>
          <w:rFonts w:cstheme="minorHAnsi"/>
          <w:szCs w:val="24"/>
        </w:rPr>
      </w:pPr>
      <w:r w:rsidRPr="003C3A09">
        <w:rPr>
          <w:rFonts w:cstheme="minorHAnsi"/>
          <w:szCs w:val="24"/>
        </w:rPr>
        <w:t>Etap 6 - Opracowanie Dokumentacji Platformy Regionalnej</w:t>
      </w:r>
    </w:p>
    <w:p w14:paraId="6EBBDA91" w14:textId="77777777" w:rsidR="003D577A" w:rsidRPr="003C3A09" w:rsidRDefault="003D577A" w:rsidP="003D577A">
      <w:pPr>
        <w:ind w:left="720"/>
        <w:contextualSpacing/>
        <w:jc w:val="left"/>
        <w:rPr>
          <w:rFonts w:cstheme="minorHAnsi"/>
          <w:szCs w:val="24"/>
        </w:rPr>
      </w:pPr>
      <w:r w:rsidRPr="003C3A09">
        <w:rPr>
          <w:rFonts w:cstheme="minorHAnsi"/>
          <w:szCs w:val="24"/>
        </w:rPr>
        <w:t xml:space="preserve">Etap 7 - Przeprowadzenie szkoleń użytkowników Platformy Regionalnej </w:t>
      </w:r>
    </w:p>
    <w:p w14:paraId="37BCE649" w14:textId="77777777" w:rsidR="003D577A" w:rsidRPr="003C3A09" w:rsidRDefault="003D577A" w:rsidP="003D577A">
      <w:pPr>
        <w:ind w:left="720"/>
        <w:contextualSpacing/>
        <w:jc w:val="left"/>
        <w:rPr>
          <w:rFonts w:cstheme="minorHAnsi"/>
          <w:szCs w:val="24"/>
        </w:rPr>
      </w:pPr>
      <w:r w:rsidRPr="003C3A09">
        <w:rPr>
          <w:rFonts w:cstheme="minorHAnsi"/>
          <w:szCs w:val="24"/>
        </w:rPr>
        <w:t>Etap 8 – Odbiór Zasadniczy</w:t>
      </w:r>
    </w:p>
    <w:p w14:paraId="64DB50DD" w14:textId="77777777" w:rsidR="003D577A" w:rsidRPr="003C3A09" w:rsidRDefault="003D577A" w:rsidP="003D577A">
      <w:pPr>
        <w:ind w:left="720"/>
        <w:contextualSpacing/>
        <w:jc w:val="left"/>
        <w:rPr>
          <w:rFonts w:cstheme="minorHAnsi"/>
          <w:szCs w:val="24"/>
        </w:rPr>
      </w:pPr>
      <w:r w:rsidRPr="003C3A09">
        <w:rPr>
          <w:rFonts w:cstheme="minorHAnsi"/>
          <w:szCs w:val="24"/>
        </w:rPr>
        <w:t>Etap 9 - Zapewnienie Rękojmi i Gwarancji na Platformę Regionalną</w:t>
      </w:r>
    </w:p>
    <w:p w14:paraId="4CBA2007" w14:textId="77777777" w:rsidR="003D577A" w:rsidRPr="003C3A09" w:rsidRDefault="003D577A" w:rsidP="003D577A">
      <w:pPr>
        <w:ind w:left="720"/>
        <w:contextualSpacing/>
        <w:jc w:val="left"/>
        <w:rPr>
          <w:rFonts w:cstheme="minorHAnsi"/>
          <w:szCs w:val="24"/>
        </w:rPr>
      </w:pPr>
      <w:r w:rsidRPr="003C3A09">
        <w:rPr>
          <w:rFonts w:cstheme="minorHAnsi"/>
          <w:szCs w:val="24"/>
        </w:rPr>
        <w:t>Etap 10 - Świadczenie Wsparcia Technicznego Platformy Regionalnej</w:t>
      </w:r>
    </w:p>
    <w:p w14:paraId="1B6B7C0B" w14:textId="77777777" w:rsidR="003D577A" w:rsidRPr="003C3A09" w:rsidRDefault="003D577A" w:rsidP="003D577A">
      <w:pPr>
        <w:ind w:left="720"/>
        <w:contextualSpacing/>
        <w:jc w:val="left"/>
        <w:rPr>
          <w:rFonts w:cstheme="minorHAnsi"/>
          <w:szCs w:val="24"/>
        </w:rPr>
      </w:pPr>
    </w:p>
    <w:p w14:paraId="05828120" w14:textId="77777777" w:rsidR="003D577A" w:rsidRPr="003C3A09" w:rsidRDefault="003D577A" w:rsidP="003D577A">
      <w:pPr>
        <w:spacing w:line="280" w:lineRule="atLeast"/>
        <w:ind w:firstLine="708"/>
        <w:contextualSpacing/>
        <w:rPr>
          <w:rFonts w:eastAsiaTheme="majorEastAsia" w:cstheme="minorHAnsi"/>
          <w:bCs/>
          <w:szCs w:val="24"/>
        </w:rPr>
      </w:pPr>
    </w:p>
    <w:p w14:paraId="7AA054E8" w14:textId="3E676B7B" w:rsidR="003D577A" w:rsidRPr="003C3A09" w:rsidRDefault="003D577A" w:rsidP="003D577A">
      <w:pPr>
        <w:spacing w:line="280" w:lineRule="atLeast"/>
        <w:ind w:firstLine="708"/>
        <w:contextualSpacing/>
        <w:rPr>
          <w:rFonts w:eastAsiaTheme="majorEastAsia" w:cstheme="minorHAnsi"/>
          <w:bCs/>
          <w:szCs w:val="24"/>
        </w:rPr>
      </w:pPr>
      <w:r w:rsidRPr="003C3A09">
        <w:rPr>
          <w:rFonts w:eastAsiaTheme="majorEastAsia" w:cstheme="minorHAnsi"/>
          <w:bCs/>
          <w:szCs w:val="24"/>
        </w:rPr>
        <w:t>Żadne z wskazanych Etapów nie pełni samodzielnej roli i bez prawidłowej realizacji pozostałych zadań nie ma dla Zamawiającego żadnej wartości. Opisane powyżej Etapy dotyczą realizacji jednego przedsięwzięcia, którego dopiero pełna realizacja zgodnie z Wymaganiami Zamawiającego ma znaczenie i wartość ekonomiczną</w:t>
      </w:r>
    </w:p>
    <w:p w14:paraId="73E62F88" w14:textId="77777777" w:rsidR="003D577A" w:rsidRPr="003C3A09" w:rsidRDefault="003D577A" w:rsidP="003D577A">
      <w:pPr>
        <w:spacing w:line="280" w:lineRule="atLeast"/>
        <w:ind w:firstLine="708"/>
        <w:contextualSpacing/>
        <w:rPr>
          <w:rFonts w:eastAsiaTheme="majorEastAsia" w:cstheme="minorHAnsi"/>
          <w:bCs/>
          <w:szCs w:val="24"/>
        </w:rPr>
      </w:pPr>
    </w:p>
    <w:p w14:paraId="60BA59EF" w14:textId="66157CF5" w:rsidR="003D577A" w:rsidRPr="003C3A09" w:rsidRDefault="003D577A" w:rsidP="003D577A">
      <w:pPr>
        <w:spacing w:line="280" w:lineRule="atLeast"/>
        <w:ind w:firstLine="708"/>
        <w:contextualSpacing/>
        <w:rPr>
          <w:rFonts w:eastAsiaTheme="majorEastAsia" w:cstheme="minorHAnsi"/>
          <w:bCs/>
          <w:szCs w:val="24"/>
        </w:rPr>
      </w:pPr>
    </w:p>
    <w:p w14:paraId="68190475" w14:textId="3A9FDFFE" w:rsidR="003D577A" w:rsidRPr="003C3A09" w:rsidRDefault="003D577A" w:rsidP="003D577A">
      <w:pPr>
        <w:spacing w:line="280" w:lineRule="atLeast"/>
        <w:ind w:firstLine="708"/>
        <w:contextualSpacing/>
        <w:rPr>
          <w:rFonts w:eastAsia="Calibri" w:cstheme="minorHAnsi"/>
          <w:color w:val="000000"/>
          <w:szCs w:val="24"/>
          <w:lang w:eastAsia="pl-PL"/>
        </w:rPr>
      </w:pPr>
      <w:r w:rsidRPr="003C3A09">
        <w:rPr>
          <w:rFonts w:eastAsiaTheme="majorEastAsia" w:cstheme="minorHAnsi"/>
          <w:bCs/>
          <w:szCs w:val="24"/>
        </w:rPr>
        <w:t>Województwo Wielkopolskie jest beneficjentem projektu</w:t>
      </w:r>
      <w:r w:rsidRPr="003C3A09">
        <w:rPr>
          <w:rFonts w:eastAsiaTheme="majorEastAsia" w:cstheme="minorHAnsi"/>
          <w:b/>
          <w:bCs/>
          <w:szCs w:val="24"/>
        </w:rPr>
        <w:t xml:space="preserve"> </w:t>
      </w:r>
      <w:r w:rsidRPr="003C3A09">
        <w:rPr>
          <w:rFonts w:eastAsia="Calibri" w:cstheme="minorHAnsi"/>
          <w:color w:val="000000"/>
          <w:szCs w:val="24"/>
          <w:lang w:eastAsia="pl-PL"/>
        </w:rPr>
        <w:t>„</w:t>
      </w:r>
      <w:r w:rsidRPr="003C3A09">
        <w:rPr>
          <w:rFonts w:eastAsia="Calibri" w:cstheme="minorHAnsi"/>
          <w:i/>
          <w:color w:val="000000"/>
          <w:szCs w:val="24"/>
          <w:lang w:eastAsia="pl-PL"/>
        </w:rPr>
        <w:t>Wyposażenie środowisk informatycznych wojewódzkich, powiatowych i miejskich podmiotów leczniczych w narzędzia informatyczne umożliwiające wdrożenie EDM oraz stworzenie sieci wymiany danych między podmiotami leczniczymi samorządu województwa</w:t>
      </w:r>
      <w:r w:rsidRPr="003C3A09">
        <w:rPr>
          <w:rFonts w:eastAsia="Calibri" w:cstheme="minorHAnsi"/>
          <w:color w:val="000000"/>
          <w:szCs w:val="24"/>
          <w:lang w:eastAsia="pl-PL"/>
        </w:rPr>
        <w:t>”, zwanego dalej Projektem. Projekt jest projektem pozakonkursowym, realizowanym w ramach Wielkopolskiego Regionalnego Programu Operacyjnego na lata 2014-2020.</w:t>
      </w:r>
      <w:r w:rsidRPr="003C3A09">
        <w:rPr>
          <w:rFonts w:eastAsia="Times New Roman" w:cstheme="minorHAnsi"/>
          <w:color w:val="000000"/>
          <w:szCs w:val="24"/>
          <w:lang w:eastAsia="pl-PL"/>
        </w:rPr>
        <w:t xml:space="preserve"> </w:t>
      </w:r>
      <w:r w:rsidRPr="003C3A09">
        <w:rPr>
          <w:rFonts w:eastAsia="Calibri" w:cstheme="minorHAnsi"/>
          <w:color w:val="000000"/>
          <w:szCs w:val="24"/>
          <w:lang w:eastAsia="pl-PL"/>
        </w:rPr>
        <w:t xml:space="preserve">Projekt realizowany jest w ramach: </w:t>
      </w:r>
      <w:r w:rsidRPr="003C3A09">
        <w:rPr>
          <w:rFonts w:eastAsia="Calibri" w:cstheme="minorHAnsi"/>
          <w:iCs/>
          <w:color w:val="000000"/>
          <w:szCs w:val="24"/>
          <w:lang w:eastAsia="pl-PL"/>
        </w:rPr>
        <w:t xml:space="preserve">Osi Priorytetowej 2. Społeczeństwo Informacyjne, Działanie 2.1. Rozwój elektronicznych usług publicznych. Projekt realizowany jest w partnerstwie pomiędzy Województwem </w:t>
      </w:r>
      <w:proofErr w:type="gramStart"/>
      <w:r w:rsidRPr="003C3A09">
        <w:rPr>
          <w:rFonts w:eastAsia="Calibri" w:cstheme="minorHAnsi"/>
          <w:iCs/>
          <w:color w:val="000000"/>
          <w:szCs w:val="24"/>
          <w:lang w:eastAsia="pl-PL"/>
        </w:rPr>
        <w:t>Wielkopolskim,</w:t>
      </w:r>
      <w:proofErr w:type="gramEnd"/>
      <w:r w:rsidRPr="003C3A09">
        <w:rPr>
          <w:rFonts w:eastAsia="Calibri" w:cstheme="minorHAnsi"/>
          <w:iCs/>
          <w:color w:val="000000"/>
          <w:szCs w:val="24"/>
          <w:lang w:eastAsia="pl-PL"/>
        </w:rPr>
        <w:t xml:space="preserve"> jako Partnerem Wiodącym, a Partnerami, Partnerami Finansującymi i Uczestnikami Projektu. Partnerami i Uczestnikami Projektu są podmioty lecznicze, </w:t>
      </w:r>
      <w:r w:rsidRPr="003C3A09">
        <w:rPr>
          <w:rFonts w:eastAsia="Calibri" w:cstheme="minorHAnsi"/>
          <w:iCs/>
          <w:color w:val="000000"/>
          <w:szCs w:val="24"/>
          <w:lang w:eastAsia="pl-PL"/>
        </w:rPr>
        <w:lastRenderedPageBreak/>
        <w:t xml:space="preserve">merytorycznie zaangażowane w realizację Projektu. </w:t>
      </w:r>
      <w:r w:rsidRPr="003C3A09">
        <w:rPr>
          <w:rFonts w:eastAsia="Calibri" w:cstheme="minorHAnsi"/>
          <w:bCs/>
          <w:color w:val="000000"/>
          <w:szCs w:val="24"/>
          <w:lang w:val="de-DE" w:eastAsia="pl-PL"/>
        </w:rPr>
        <w:t xml:space="preserve">Partnerami </w:t>
      </w:r>
      <w:proofErr w:type="spellStart"/>
      <w:r w:rsidRPr="003C3A09">
        <w:rPr>
          <w:rFonts w:eastAsia="Calibri" w:cstheme="minorHAnsi"/>
          <w:bCs/>
          <w:color w:val="000000"/>
          <w:szCs w:val="24"/>
          <w:lang w:val="de-DE" w:eastAsia="pl-PL"/>
        </w:rPr>
        <w:t>Finansuj</w:t>
      </w:r>
      <w:r w:rsidRPr="003C3A09">
        <w:rPr>
          <w:rFonts w:eastAsia="Calibri" w:cstheme="minorHAnsi"/>
          <w:bCs/>
          <w:color w:val="000000"/>
          <w:szCs w:val="24"/>
          <w:lang w:eastAsia="pl-PL"/>
        </w:rPr>
        <w:t>ącymi</w:t>
      </w:r>
      <w:proofErr w:type="spellEnd"/>
      <w:r w:rsidRPr="003C3A09">
        <w:rPr>
          <w:rFonts w:eastAsia="Calibri" w:cstheme="minorHAnsi"/>
          <w:color w:val="000000"/>
          <w:szCs w:val="24"/>
          <w:lang w:eastAsia="pl-PL"/>
        </w:rPr>
        <w:t xml:space="preserve"> są podmioty będące założycielami lub organami prowadzącymi lub w inny sposób odpowiadającymi za działalność podmiotów leczniczych lub finansującymi działalność podmiotów leczniczych będących Partnerami. Pomiędzy Partnerem Wiodącym (Województwem Wielkopolskim) a poszczególnymi Partnerami i Partnerami Finansującymi zawarte zostały Umowy Partnerstwa. Pomiędzy Partnerem Wiodącym a Uczestnikami Projektu zawarte zostały Umowy Uczestnictwa w Projekcie. Łącznie w Projekcie, </w:t>
      </w:r>
      <w:proofErr w:type="gramStart"/>
      <w:r w:rsidRPr="003C3A09">
        <w:rPr>
          <w:rFonts w:eastAsia="Calibri" w:cstheme="minorHAnsi"/>
          <w:color w:val="000000"/>
          <w:szCs w:val="24"/>
          <w:lang w:eastAsia="pl-PL"/>
        </w:rPr>
        <w:t>ze</w:t>
      </w:r>
      <w:proofErr w:type="gramEnd"/>
      <w:r w:rsidRPr="003C3A09">
        <w:rPr>
          <w:rFonts w:eastAsia="Calibri" w:cstheme="minorHAnsi"/>
          <w:color w:val="000000"/>
          <w:szCs w:val="24"/>
          <w:lang w:eastAsia="pl-PL"/>
        </w:rPr>
        <w:t xml:space="preserve"> wskazanymi niżej Partnerami i Partnerami Finansującymi zawartych zostało 34 Umów Partnerstwa, a ze wskazanymi niżej Uczestnikami Projektu zawartych zostało 19 Umów Uczestnictwa w Projekcie. Wskazane Umowy Partnerstwa i Uczestnictwa w Projekcie określają sposób realizacji Projektu co dotyczy też realizacji niniejszego Zamówienia. W opisie Projektu, w tym w dokumentacji konkursowej dotyczącej realizacji Projektu jak i w Umowach Partnerstwa i Umowach Uczestnictwa </w:t>
      </w:r>
      <w:proofErr w:type="gramStart"/>
      <w:r w:rsidRPr="003C3A09">
        <w:rPr>
          <w:rFonts w:eastAsia="Calibri" w:cstheme="minorHAnsi"/>
          <w:color w:val="000000"/>
          <w:szCs w:val="24"/>
          <w:lang w:eastAsia="pl-PL"/>
        </w:rPr>
        <w:t>wskazano</w:t>
      </w:r>
      <w:proofErr w:type="gramEnd"/>
      <w:r w:rsidRPr="003C3A09">
        <w:rPr>
          <w:rFonts w:eastAsia="Calibri" w:cstheme="minorHAnsi"/>
          <w:color w:val="000000"/>
          <w:szCs w:val="24"/>
          <w:lang w:eastAsia="pl-PL"/>
        </w:rPr>
        <w:t xml:space="preserve"> iż Platforma Regionalna jest osią całego Projektu, jej podstawowym produktem któremu są podporządkowane wszelkie inne działania w Projekcie. Partner Wiodący razem z Partnerami i Uczestnikami Projektu ustalił</w:t>
      </w:r>
      <w:r w:rsidR="00C20408">
        <w:rPr>
          <w:rFonts w:eastAsia="Calibri" w:cstheme="minorHAnsi"/>
          <w:color w:val="000000"/>
          <w:szCs w:val="24"/>
          <w:lang w:eastAsia="pl-PL"/>
        </w:rPr>
        <w:t>,</w:t>
      </w:r>
      <w:r w:rsidRPr="003C3A09">
        <w:rPr>
          <w:rFonts w:eastAsia="Calibri" w:cstheme="minorHAnsi"/>
          <w:color w:val="000000"/>
          <w:szCs w:val="24"/>
          <w:lang w:eastAsia="pl-PL"/>
        </w:rPr>
        <w:t xml:space="preserve"> że Platforma Regionalna przypisana będzie wyłącznie do Województwa Wielkopolskiego, które jako jedyny podmiot dysponować będzie wszelkimi prawami do niej, będzie ją użytkować i zapewniać jej funkcjonowanie. Tym samym do żadnego element czy części Platformy Regionalnej Partnerzy i Uczestnicy Projektu nie będą mieć praw własności czy licencji, które to prawa i licencje, co obejmuje w szczególności autorskie prawa majątkowe w całości przysługiwać będą Województwu Wielkopolskiemu. Nie zmienia tego również okoliczność</w:t>
      </w:r>
      <w:r w:rsidR="00C20408">
        <w:rPr>
          <w:rFonts w:eastAsia="Calibri" w:cstheme="minorHAnsi"/>
          <w:color w:val="000000"/>
          <w:szCs w:val="24"/>
          <w:lang w:eastAsia="pl-PL"/>
        </w:rPr>
        <w:t>,</w:t>
      </w:r>
      <w:r w:rsidRPr="003C3A09">
        <w:rPr>
          <w:rFonts w:eastAsia="Calibri" w:cstheme="minorHAnsi"/>
          <w:color w:val="000000"/>
          <w:szCs w:val="24"/>
          <w:lang w:eastAsia="pl-PL"/>
        </w:rPr>
        <w:t xml:space="preserve"> że moduły współpracujące Platformy Regionalnej instalowane będą na serwerach podmiotów leczniczych będących Partnerami lub Uczestnikami Projektu.</w:t>
      </w:r>
    </w:p>
    <w:p w14:paraId="22CCE628" w14:textId="77777777" w:rsidR="003D577A" w:rsidRPr="003C3A09" w:rsidRDefault="003D577A" w:rsidP="003D577A">
      <w:pPr>
        <w:spacing w:line="280" w:lineRule="atLeast"/>
        <w:ind w:firstLine="708"/>
        <w:contextualSpacing/>
        <w:rPr>
          <w:rFonts w:eastAsia="Calibri" w:cstheme="minorHAnsi"/>
          <w:color w:val="000000"/>
          <w:szCs w:val="24"/>
          <w:lang w:eastAsia="pl-PL"/>
        </w:rPr>
      </w:pPr>
      <w:r w:rsidRPr="003C3A09">
        <w:rPr>
          <w:rFonts w:eastAsia="Calibri" w:cstheme="minorHAnsi"/>
          <w:color w:val="000000"/>
          <w:szCs w:val="24"/>
          <w:lang w:eastAsia="pl-PL"/>
        </w:rPr>
        <w:t xml:space="preserve">Celem Projektu, wskazanym Umowach Partnerstwa i Umowach Uczestnictwa </w:t>
      </w:r>
      <w:r w:rsidRPr="003C3A09">
        <w:rPr>
          <w:rFonts w:eastAsia="Calibri" w:cstheme="minorHAnsi"/>
          <w:color w:val="000000"/>
          <w:szCs w:val="24"/>
        </w:rPr>
        <w:t>jest dostarczenie Mieszkańcom Wielkopolski (pacjentom) dwóch usług możliwych do zrealizowania przy wykorzystaniu sieci Internet, to jest: a / usługi dostępu do elektronicznej dokumentacji medycznej zestandaryzowanej (Usługa e-dokumentacji); b/ usługi rejestracji do usług świadczonych przez podmioty lecznicze biorące udział w Projekcie (Usługa e- rejestracji). Realizacja celów Projektu wymagała wyposażenia Partnera Wiodącego, doposażenia Partnerów i Uczestników Projektu w infrastrukturę niezbędną do przetwarzania zestandaryzowanej EDM (elektronicznej dokumentacji medycznej) zgodnie z obowiązującymi przepisami prawa, wypracowania jednolitego standardu przekazywania dokumentów elektronicznych oraz współpracy z Platformami P w zakresie interfejsów komunikacyjnych, stworzenia regionalnej sieci teleinformatycznej, umożliwiającej przechowywanie i przetwarzanie danych zawartych w dokumentach wytworzonych przez podmioty lecznicze uczestniczące w Projekcie będące Partnerami lub Uczestnikami Projektu. Zrealizowana w ramach Projektu infrastruktura w zakresie przechowywania i przetwarzania EDM docelowo służyć będzie również innym podmiotom leczniczym działającym na terenie województwa wielkopolskiego nie będącym Partnerami lub Uczestnikami Projektu. Infrastruktura o jakiej mowa w zdaniu poprzednim obejmuje</w:t>
      </w:r>
      <w:r w:rsidRPr="003C3A09">
        <w:rPr>
          <w:rFonts w:eastAsia="Times New Roman" w:cstheme="minorHAnsi"/>
          <w:szCs w:val="24"/>
          <w:lang w:eastAsia="pl-PL"/>
        </w:rPr>
        <w:t>: a/ doposażenie podmiotów leczniczych będących Partnerami lub Uczestnikami Projektu w sprzęt informatyczny i oprogramowanie służące wytwarzaniu i przetwarzaniu EDM  na poziomie danego podmiotu leczniczego (tzw. Infrastruktura Informatyczna);</w:t>
      </w:r>
      <w:r w:rsidRPr="003C3A09">
        <w:rPr>
          <w:rFonts w:eastAsia="Calibri" w:cstheme="minorHAnsi"/>
          <w:color w:val="000000"/>
          <w:szCs w:val="24"/>
        </w:rPr>
        <w:t xml:space="preserve"> </w:t>
      </w:r>
      <w:r w:rsidRPr="003C3A09">
        <w:rPr>
          <w:rFonts w:eastAsia="Times New Roman" w:cstheme="minorHAnsi"/>
          <w:szCs w:val="24"/>
          <w:lang w:eastAsia="pl-PL"/>
        </w:rPr>
        <w:t xml:space="preserve">b/zespół serwerów i oprogramowania umożliwiający gromadzenie, przetwarzanie i wymianę EDM pomiędzy poszczególnymi podmiotami leczniczymi będącymi Partnerami lub Uczestnikami Projektu i pobieranie EDM  przez pacjentów Partnerów i Uczestników Projektu (tzw. Procesor) oraz korzystanie z usługi Rejestracji. </w:t>
      </w:r>
      <w:r w:rsidRPr="003C3A09">
        <w:rPr>
          <w:rFonts w:eastAsia="Times New Roman" w:cstheme="minorHAnsi"/>
          <w:szCs w:val="24"/>
        </w:rPr>
        <w:t xml:space="preserve">W wyniku realizacji Projektu każdy Partner i Uczestnik Projektu wyposażony </w:t>
      </w:r>
      <w:r w:rsidRPr="003C3A09">
        <w:rPr>
          <w:rFonts w:eastAsia="Times New Roman" w:cstheme="minorHAnsi"/>
          <w:szCs w:val="24"/>
        </w:rPr>
        <w:lastRenderedPageBreak/>
        <w:t>zostanie w Infrastrukturę Informatyczną, przy czym w poszczególnych podmiotach leczniczych będących Partnerami lub Uczestnikami Projektu będą to różne urządzenia i oprogramowania, dostosowane do potrzeb danego podmiotu leczniczego, uzupełniające jego zasoby infrastrukturalne w tym zakresie. Procesor będzie jedną całością funkcjonalną i użytkową, składającą się z dwóch centrów obliczeniowych oraz szeregu elementów zlokalizowanych w każdym z podmiotów leczniczych biorących udział w Projekcie jako Partner lub Uczestnik Projektu.</w:t>
      </w:r>
      <w:r w:rsidRPr="003C3A09">
        <w:rPr>
          <w:rFonts w:eastAsia="Calibri" w:cstheme="minorHAnsi"/>
          <w:color w:val="000000"/>
          <w:szCs w:val="24"/>
        </w:rPr>
        <w:t xml:space="preserve"> </w:t>
      </w:r>
      <w:r w:rsidRPr="003C3A09">
        <w:rPr>
          <w:rFonts w:eastAsia="Calibri" w:cstheme="minorHAnsi"/>
          <w:color w:val="000000"/>
          <w:szCs w:val="24"/>
          <w:lang w:eastAsia="pl-PL"/>
        </w:rPr>
        <w:t>W wyniku realizacji Projektu wszyscy Partnerzy i Uczestnicy Projektu dysponować będą infrastrukturą techniczną</w:t>
      </w:r>
      <w:r w:rsidRPr="003C3A09">
        <w:rPr>
          <w:rFonts w:eastAsia="Calibri" w:cstheme="minorHAnsi"/>
          <w:color w:val="000000"/>
          <w:szCs w:val="24"/>
          <w:lang w:val="pt-PT" w:eastAsia="pl-PL"/>
        </w:rPr>
        <w:t>, umo</w:t>
      </w:r>
      <w:proofErr w:type="spellStart"/>
      <w:r w:rsidRPr="003C3A09">
        <w:rPr>
          <w:rFonts w:eastAsia="Calibri" w:cstheme="minorHAnsi"/>
          <w:color w:val="000000"/>
          <w:szCs w:val="24"/>
          <w:lang w:eastAsia="pl-PL"/>
        </w:rPr>
        <w:t>żliwiającą</w:t>
      </w:r>
      <w:proofErr w:type="spellEnd"/>
      <w:r w:rsidRPr="003C3A09">
        <w:rPr>
          <w:rFonts w:eastAsia="Calibri" w:cstheme="minorHAnsi"/>
          <w:color w:val="000000"/>
          <w:szCs w:val="24"/>
          <w:lang w:eastAsia="pl-PL"/>
        </w:rPr>
        <w:t xml:space="preserve"> bezpieczne wytwarzanie, przetwarzanie, przechowywanie i wymianę EDM oraz innych elektronicznych dokumentów medycznych. W wyniku realizacji Projektu powstały system obejmujący Procesor umożliwiać będzie docelowo wszystkim podmiotom leczniczym działającym na terenie województwa wielkopolskiego gromadzenie, przetwarzanie i dostęp do EDM obsługiwanych przez Procesor. Projekt zapewni standaryzację wyposażania podmiotów leczniczych nim objętych, w zakresie dostępu do infrastruktury i zasobów niezbędnych do realizacji celów Projektu</w:t>
      </w:r>
    </w:p>
    <w:p w14:paraId="29A6445B" w14:textId="77777777" w:rsidR="003D577A" w:rsidRPr="003C3A09" w:rsidRDefault="003D577A" w:rsidP="003D577A">
      <w:pPr>
        <w:spacing w:before="240" w:after="0" w:line="180" w:lineRule="atLeast"/>
        <w:ind w:firstLine="357"/>
        <w:contextualSpacing/>
        <w:rPr>
          <w:rFonts w:eastAsia="Calibri" w:cstheme="minorHAnsi"/>
          <w:color w:val="000000"/>
          <w:szCs w:val="24"/>
          <w:lang w:eastAsia="pl-PL"/>
        </w:rPr>
      </w:pPr>
      <w:r w:rsidRPr="003C3A09">
        <w:rPr>
          <w:rFonts w:eastAsia="Times New Roman" w:cstheme="minorHAnsi"/>
          <w:szCs w:val="24"/>
          <w:lang w:eastAsia="pl-PL"/>
        </w:rPr>
        <w:t xml:space="preserve">Infrastruktura Informatyczna przypisana poszczególnym </w:t>
      </w:r>
      <w:r w:rsidRPr="003C3A09">
        <w:rPr>
          <w:rFonts w:eastAsia="Calibri" w:cstheme="minorHAnsi"/>
          <w:color w:val="000000"/>
          <w:szCs w:val="24"/>
          <w:lang w:eastAsia="pl-PL"/>
        </w:rPr>
        <w:t xml:space="preserve">Partnerom i poszczególnym Uczestnikom Projektu stanowić będzie wyłączną własność poszczególnych Partnera i poszczególnych Uczestników Projektu i umiejscowiona zostanie w siedzibach poszczególnych Partnerów i siedzibach poszczególnych Uczestników Projektu lub innym miejscu wskazanym przez te podmioty będącymi w ich dyspozycji. </w:t>
      </w:r>
    </w:p>
    <w:p w14:paraId="6A9916E5" w14:textId="35AFDE6B" w:rsidR="003D577A" w:rsidRPr="003C3A09" w:rsidRDefault="003D577A" w:rsidP="003D577A">
      <w:pPr>
        <w:spacing w:before="240" w:after="0" w:line="180" w:lineRule="atLeast"/>
        <w:ind w:firstLine="357"/>
        <w:contextualSpacing/>
        <w:rPr>
          <w:rFonts w:eastAsia="Calibri" w:cstheme="minorHAnsi"/>
          <w:color w:val="000000"/>
          <w:szCs w:val="24"/>
          <w:lang w:eastAsia="pl-PL"/>
        </w:rPr>
      </w:pPr>
      <w:r w:rsidRPr="003C3A09">
        <w:rPr>
          <w:rFonts w:eastAsia="Calibri" w:cstheme="minorHAnsi"/>
          <w:color w:val="000000"/>
          <w:szCs w:val="24"/>
          <w:lang w:eastAsia="pl-PL"/>
        </w:rPr>
        <w:t>W trakcie prac przygotowawczych ustalono parametry i specyfikację techniczną Procesora.</w:t>
      </w:r>
      <w:r w:rsidRPr="003C3A09">
        <w:rPr>
          <w:rFonts w:eastAsia="Times New Roman" w:cstheme="minorHAnsi"/>
          <w:szCs w:val="24"/>
          <w:lang w:eastAsia="pl-PL"/>
        </w:rPr>
        <w:t xml:space="preserve"> Procesor w zakresie środków trwałych składać się będzie z dwóch głównych centrów przetwarzania danych (centrala Procesora) umieszczonych w budynkach wskazanych przez Partnera Wiodącego spełniających wymogi bezpieczeństwa danych dla danych o wysokim stopniu ochrony (danych wrażliwych). Procesor w zakresie wartości niematerialnych i prawnych obejmować będzie szereg aplikacji zainstalowanych i działających na środkach trwałych wskazanych w zdaniu poprzednim oraz środkach trwałych objętych Infrastrukturą Informatyczną należącą do poszczególnych Partnerów i poszczególnych Uczestników Projektu. </w:t>
      </w:r>
    </w:p>
    <w:p w14:paraId="0E10461B" w14:textId="77777777" w:rsidR="003D577A" w:rsidRPr="003C3A09" w:rsidRDefault="003D577A" w:rsidP="003D577A">
      <w:pPr>
        <w:spacing w:before="240" w:after="0" w:line="180" w:lineRule="atLeast"/>
        <w:contextualSpacing/>
        <w:rPr>
          <w:rFonts w:eastAsia="Calibri" w:cstheme="minorHAnsi"/>
          <w:color w:val="000000"/>
          <w:szCs w:val="24"/>
          <w:lang w:eastAsia="pl-PL"/>
        </w:rPr>
      </w:pPr>
      <w:r w:rsidRPr="003C3A09">
        <w:rPr>
          <w:rFonts w:eastAsia="Calibri" w:cstheme="minorHAnsi"/>
          <w:color w:val="000000"/>
          <w:szCs w:val="24"/>
          <w:lang w:eastAsia="pl-PL"/>
        </w:rPr>
        <w:t xml:space="preserve">Procesor jako całość, będzie wyłączną własnością Partnera Wiodącego (Województwa Wielkopolskiego) co nie dotyczy środków trwałych objętych Infrastrukturą Informatyczną przypisaną dla poszczególnych Partnerów i Uczestników Projektu na jakiej instalowane będą aplikacje i oprogramowania tworzące Procesor. Innymi słowy centrala Procesora jako środek trwały zlokalizowana w budynku wskazanym przez Partnera Wiodącego oraz wszelkie aplikacje (wartości niematerialne i prawne) niezbędne do działania Procesora, niezależnie czy zainstalowane będą lub zlokalizowane będą w centrali Procesora czy Infrastrukturze Informatycznej (poszczególnych Partnerów i poszczególnych Uczestników Projektu) stanowić będą własność Partnera Wiodącego. Ustalając warunki zakupu Procesora Partner Wiodący zapewnił, że w odniesieniu do licencji tworzących docelowo Procesor, dotyczących repozytorium dokumentów działającego na poziomie Partnerów i Uczestników Projektu zapewniona będzie możliwość po zakończeniu trwałości Projektu przeniesienia uprawnień do nich na Partnera i Uczestników Projektu. Tym samym w czasie realizacji Projektu i w okresie utrzymania jego trwałości do wszelkich licencji i oprogramowania tworzących Procesor uprawnionym będzie wyłącznie Partner Wiodący, a po zakończeniu trwałości Projektu Partner Wiodący na wniosek  Partnera przeniesienie lub zapewni przeniesienie na Partnera uprawnień z licencji w zakresie w jakim dotyczą repozytorium dokumentów medycznych generowanych przez Partnerów i Uczestników Projektu, co zapewni, iż Partnerzy i Uczestnicy Projektu po zakończeniu trwałości Projektu będzie wyłącznie uprawnionym do wskazanego repozytorium, </w:t>
      </w:r>
      <w:r w:rsidRPr="003C3A09">
        <w:rPr>
          <w:rFonts w:eastAsia="Calibri" w:cstheme="minorHAnsi"/>
          <w:color w:val="000000"/>
          <w:szCs w:val="24"/>
          <w:lang w:eastAsia="pl-PL"/>
        </w:rPr>
        <w:lastRenderedPageBreak/>
        <w:t xml:space="preserve">które w czasie realizacji Projektu i utrzymania jego trwałości zainstalowane będzie na serwerach objętych Infrastrukturą Informatyczną Partnerów i Uczestników Projektu. </w:t>
      </w:r>
    </w:p>
    <w:p w14:paraId="215E3767" w14:textId="0D5EB04C" w:rsidR="003D577A" w:rsidRPr="003C3A09" w:rsidRDefault="003D577A" w:rsidP="003D577A">
      <w:pPr>
        <w:spacing w:line="280" w:lineRule="atLeast"/>
        <w:rPr>
          <w:rFonts w:cstheme="minorHAnsi"/>
          <w:szCs w:val="24"/>
        </w:rPr>
      </w:pPr>
      <w:r w:rsidRPr="003C3A09">
        <w:rPr>
          <w:rFonts w:eastAsia="Calibri" w:cstheme="minorHAnsi"/>
          <w:color w:val="000000"/>
          <w:szCs w:val="24"/>
          <w:lang w:eastAsia="pl-PL"/>
        </w:rPr>
        <w:tab/>
        <w:t xml:space="preserve">Opisana powyżej  </w:t>
      </w:r>
      <w:r w:rsidRPr="003C3A09">
        <w:rPr>
          <w:rFonts w:eastAsia="Times New Roman" w:cstheme="minorHAnsi"/>
          <w:szCs w:val="24"/>
          <w:lang w:eastAsia="pl-PL"/>
        </w:rPr>
        <w:t xml:space="preserve">Infrastruktura Informatyczna oraz Procesor są przedmiotem postępowania przetargowego - </w:t>
      </w:r>
      <w:r w:rsidRPr="003C3A09">
        <w:rPr>
          <w:rFonts w:cstheme="minorHAnsi"/>
          <w:i/>
          <w:szCs w:val="24"/>
        </w:rPr>
        <w:t xml:space="preserve">Dostarczenie, skonfigurowanie i uruchomienie infrastruktury technicznej lokalnej i regionalnej - wsparcie przetwarzania chmurowego (klastry obliczeniowe, przestrzeń dyskowa, przełączniki sieciowe, systemy operacyjne i specjalistyczne, licencje dostępowe do systemów serwerowych, system zasilania gwarantowanego) w ramach Projektu: „ </w:t>
      </w:r>
      <w:r w:rsidRPr="003C3A09">
        <w:rPr>
          <w:rFonts w:eastAsia="Calibri" w:cstheme="minorHAnsi"/>
          <w:i/>
          <w:color w:val="000000"/>
          <w:szCs w:val="24"/>
          <w:lang w:eastAsia="pl-PL"/>
        </w:rPr>
        <w:t xml:space="preserve">Wyposażenie środowisk informatycznych wojewódzkich, powiatowych i miejskich podmiotów leczniczych w narzędzia informatyczne umożliwiające wdrożenie EDM oraz stworzenie sieci wymiany danych między podmiotami leczniczymi samorządu województwa” </w:t>
      </w:r>
      <w:r w:rsidRPr="003C3A09">
        <w:rPr>
          <w:rFonts w:eastAsia="Calibri" w:cstheme="minorHAnsi"/>
          <w:color w:val="000000"/>
          <w:szCs w:val="24"/>
          <w:lang w:eastAsia="pl-PL"/>
        </w:rPr>
        <w:t>prowadzonego</w:t>
      </w:r>
      <w:r w:rsidRPr="003C3A09">
        <w:rPr>
          <w:rFonts w:eastAsia="Calibri" w:cstheme="minorHAnsi"/>
          <w:i/>
          <w:color w:val="000000"/>
          <w:szCs w:val="24"/>
          <w:lang w:eastAsia="pl-PL"/>
        </w:rPr>
        <w:t xml:space="preserve"> </w:t>
      </w:r>
      <w:r w:rsidRPr="003C3A09">
        <w:rPr>
          <w:rFonts w:eastAsia="Calibri" w:cstheme="minorHAnsi"/>
          <w:color w:val="000000"/>
          <w:szCs w:val="24"/>
          <w:lang w:eastAsia="pl-PL"/>
        </w:rPr>
        <w:t>przez Spółkę Szpitale Wielkopolski sp. z o.o. na rzecz Województwa Wielkopolskiego oraz Partnerów i Uczestników Projektu (postępowanie numer</w:t>
      </w:r>
      <w:r w:rsidR="003C3A09">
        <w:rPr>
          <w:rFonts w:eastAsia="Calibri" w:cstheme="minorHAnsi"/>
          <w:color w:val="000000"/>
          <w:szCs w:val="24"/>
          <w:lang w:eastAsia="pl-PL"/>
        </w:rPr>
        <w:t xml:space="preserve"> </w:t>
      </w:r>
      <w:proofErr w:type="spellStart"/>
      <w:r w:rsidR="003C3A09">
        <w:rPr>
          <w:rFonts w:eastAsia="Calibri" w:cstheme="minorHAnsi"/>
          <w:color w:val="000000"/>
          <w:szCs w:val="24"/>
          <w:lang w:eastAsia="pl-PL"/>
        </w:rPr>
        <w:t>SzW</w:t>
      </w:r>
      <w:proofErr w:type="spellEnd"/>
      <w:r w:rsidR="003C3A09">
        <w:rPr>
          <w:rFonts w:eastAsia="Calibri" w:cstheme="minorHAnsi"/>
          <w:color w:val="000000"/>
          <w:szCs w:val="24"/>
          <w:lang w:eastAsia="pl-PL"/>
        </w:rPr>
        <w:t>/9/2018</w:t>
      </w:r>
      <w:r w:rsidRPr="003C3A09">
        <w:rPr>
          <w:rFonts w:eastAsia="Calibri" w:cstheme="minorHAnsi"/>
          <w:color w:val="000000"/>
          <w:szCs w:val="24"/>
          <w:lang w:eastAsia="pl-PL"/>
        </w:rPr>
        <w:t xml:space="preserve"> ogłoszone dnia </w:t>
      </w:r>
      <w:r w:rsidR="003C3A09">
        <w:rPr>
          <w:rFonts w:eastAsia="Calibri" w:cstheme="minorHAnsi"/>
          <w:color w:val="000000"/>
          <w:szCs w:val="24"/>
          <w:lang w:eastAsia="pl-PL"/>
        </w:rPr>
        <w:t>13.11.2018</w:t>
      </w:r>
      <w:r w:rsidRPr="003C3A09">
        <w:rPr>
          <w:rFonts w:eastAsia="Calibri" w:cstheme="minorHAnsi"/>
          <w:color w:val="000000"/>
          <w:szCs w:val="24"/>
          <w:lang w:eastAsia="pl-PL"/>
        </w:rPr>
        <w:t xml:space="preserve">, którego cała dokumentacja znajduje się na stronie internetowej spółki Szpitale Wielkopolski sp. z o.o.) W wszczęcia niniejszego postępowania przetargowego na </w:t>
      </w:r>
      <w:r w:rsidRPr="003C3A09">
        <w:rPr>
          <w:rFonts w:eastAsiaTheme="majorEastAsia" w:cstheme="minorHAnsi"/>
          <w:bCs/>
          <w:szCs w:val="24"/>
        </w:rPr>
        <w:t>Opracowanie, wdrożenie i utrzymanie Platformy Regionalnej e – Pacjent</w:t>
      </w:r>
      <w:r w:rsidRPr="003C3A09">
        <w:rPr>
          <w:rFonts w:cstheme="minorHAnsi"/>
          <w:b/>
          <w:szCs w:val="24"/>
        </w:rPr>
        <w:t xml:space="preserve"> </w:t>
      </w:r>
      <w:r w:rsidRPr="003C3A09">
        <w:rPr>
          <w:rFonts w:cstheme="minorHAnsi"/>
          <w:szCs w:val="24"/>
        </w:rPr>
        <w:t>wskazane postępowanie dotyczące Infrastruktury Technicznej i Procesowa nie zostało zakończone. Wcześniej Zamawiający dwukrotnie nieskutecznie przeprowadzał to postępowania. Niemniej należy założyć, iż w czasie wdrażania Platformy Regionalnej Zamawiający to jest Województwo Wielkopolskie oraz Partnerzy i Uczestnicy Projektu będą już dysponować całością infrastruktury technicznej objętej Procesorem oraz Infrastrukturą Informatyczną.</w:t>
      </w:r>
    </w:p>
    <w:p w14:paraId="368029BC" w14:textId="77777777" w:rsidR="003D577A" w:rsidRPr="003C3A09" w:rsidRDefault="003D577A" w:rsidP="003D577A">
      <w:pPr>
        <w:spacing w:line="280" w:lineRule="atLeast"/>
        <w:contextualSpacing/>
        <w:rPr>
          <w:rFonts w:eastAsia="Times New Roman" w:cstheme="minorHAnsi"/>
          <w:szCs w:val="24"/>
          <w:lang w:eastAsia="ar-SA"/>
        </w:rPr>
      </w:pPr>
      <w:r w:rsidRPr="003C3A09">
        <w:rPr>
          <w:rFonts w:cstheme="minorHAnsi"/>
          <w:szCs w:val="24"/>
        </w:rPr>
        <w:t xml:space="preserve">Dnia 19 grudnia 2017 roku Województwo Wielkopolskie zawarło Umowę Powierzenia ze spółką Szpitale Wielkopolski sp. z o.o. z siedzibą w Poznaniu, ul Lutycka 34 </w:t>
      </w:r>
      <w:r w:rsidRPr="003C3A09">
        <w:rPr>
          <w:rFonts w:eastAsia="Times New Roman" w:cstheme="minorHAnsi"/>
          <w:szCs w:val="24"/>
          <w:lang w:eastAsia="ar-SA"/>
        </w:rPr>
        <w:t>wpisanej do rejestru przedsiębiorców prowadzonego przez Sąd Rejonowy w Poznaniu – Nowe Miasto i Wilda, VIII Wydział Gospodarczy Krajowego Rejestru Sądowego, pod Nr KRS 0000385647, REGON 301737006, NIP 783-167-18-93, o kapitale zakładowym 14.000.000 PLN, zwanej dalej Organizatorem Postępowania.</w:t>
      </w:r>
    </w:p>
    <w:p w14:paraId="6DCDD76D" w14:textId="77777777" w:rsidR="003D577A" w:rsidRPr="003C3A09" w:rsidRDefault="003D577A" w:rsidP="003D577A">
      <w:pPr>
        <w:spacing w:line="280" w:lineRule="atLeast"/>
        <w:contextualSpacing/>
        <w:rPr>
          <w:rFonts w:eastAsia="Calibri" w:cstheme="minorHAnsi"/>
          <w:color w:val="000000"/>
          <w:szCs w:val="24"/>
          <w:lang w:eastAsia="pl-PL"/>
        </w:rPr>
      </w:pPr>
      <w:r w:rsidRPr="003C3A09">
        <w:rPr>
          <w:rFonts w:eastAsia="Times New Roman" w:cstheme="minorHAnsi"/>
          <w:szCs w:val="24"/>
          <w:lang w:eastAsia="ar-SA"/>
        </w:rPr>
        <w:t xml:space="preserve">W związku z zawarcie wskazanej Umowy Powierzenia Województwo Wielkopolskie udzieliło spółce Szpitale Wielkopolski sp. z o.o. szerokiego pełnomocnictwa, zwanego </w:t>
      </w:r>
      <w:r w:rsidRPr="003C3A09">
        <w:rPr>
          <w:rFonts w:eastAsia="Calibri" w:cstheme="minorHAnsi"/>
          <w:color w:val="000000"/>
          <w:szCs w:val="24"/>
          <w:lang w:eastAsia="pl-PL"/>
        </w:rPr>
        <w:t xml:space="preserve">Pełnomocnictwem Partnera Wiodącego, jakim jest uchwała Zarządu Województwa Wielkopolskiego z dnia 11 stycznia 2018 roku numer 4793/2018 w sprawie </w:t>
      </w:r>
      <w:r w:rsidRPr="003C3A09">
        <w:rPr>
          <w:rFonts w:eastAsia="Times New Roman" w:cstheme="minorHAnsi"/>
          <w:szCs w:val="24"/>
          <w:lang w:eastAsia="pl-PL"/>
        </w:rPr>
        <w:t>upoważnienia Spółki „Szpitale Wielkopolski”</w:t>
      </w:r>
      <w:r w:rsidRPr="003C3A09">
        <w:rPr>
          <w:rFonts w:eastAsia="Calibri" w:cstheme="minorHAnsi"/>
          <w:color w:val="000000"/>
          <w:szCs w:val="24"/>
          <w:lang w:eastAsia="pl-PL"/>
        </w:rPr>
        <w:t xml:space="preserve"> sp. z o.o.</w:t>
      </w:r>
      <w:r w:rsidRPr="003C3A09">
        <w:rPr>
          <w:rFonts w:eastAsia="Times New Roman" w:cstheme="minorHAnsi"/>
          <w:szCs w:val="24"/>
          <w:lang w:eastAsia="pl-PL"/>
        </w:rPr>
        <w:t xml:space="preserve"> </w:t>
      </w:r>
      <w:r w:rsidRPr="003C3A09">
        <w:rPr>
          <w:rFonts w:eastAsia="Calibri" w:cstheme="minorHAnsi"/>
          <w:color w:val="000000"/>
          <w:szCs w:val="24"/>
          <w:lang w:eastAsia="pl-PL"/>
        </w:rPr>
        <w:t xml:space="preserve">do działania w imieniu i na rzecz Województwa Wielkopolskiego w ramach realizowanego </w:t>
      </w:r>
      <w:r w:rsidRPr="003C3A09">
        <w:rPr>
          <w:rFonts w:eastAsia="Times New Roman" w:cstheme="minorHAnsi"/>
          <w:szCs w:val="24"/>
          <w:lang w:eastAsia="pl-PL"/>
        </w:rPr>
        <w:t xml:space="preserve">projektu pn. </w:t>
      </w:r>
      <w:r w:rsidRPr="003C3A09">
        <w:rPr>
          <w:rFonts w:eastAsia="Calibri" w:cstheme="minorHAnsi"/>
          <w:i/>
          <w:szCs w:val="24"/>
          <w:lang w:eastAsia="pl-PL"/>
        </w:rPr>
        <w:t xml:space="preserve">„Wyposażenie środowisk informatycznych wojewódzkich, powiatowych i miejskich podmiotów leczniczych w narzędzia informatyczne umożliwiające wdrożenie Elektronicznej Dokumentacji Medycznej oraz stworzenie sieci wymiany danych między podmiotami leczniczymi samorządu województwa”. </w:t>
      </w:r>
      <w:r w:rsidRPr="003C3A09">
        <w:rPr>
          <w:rFonts w:eastAsia="Calibri" w:cstheme="minorHAnsi"/>
          <w:szCs w:val="24"/>
          <w:lang w:eastAsia="pl-PL"/>
        </w:rPr>
        <w:t>Na podstawie tego upoważnienia Zarząd Województwa Wielkopolskiego,</w:t>
      </w:r>
      <w:r w:rsidRPr="003C3A09">
        <w:rPr>
          <w:rFonts w:eastAsia="Calibri" w:cstheme="minorHAnsi"/>
          <w:i/>
          <w:szCs w:val="24"/>
          <w:lang w:eastAsia="pl-PL"/>
        </w:rPr>
        <w:t xml:space="preserve"> </w:t>
      </w:r>
      <w:r w:rsidRPr="003C3A09">
        <w:rPr>
          <w:rFonts w:eastAsia="Calibri" w:cstheme="minorHAnsi"/>
          <w:color w:val="000000"/>
          <w:szCs w:val="24"/>
          <w:lang w:eastAsia="pl-PL"/>
        </w:rPr>
        <w:t xml:space="preserve">które jest Partnerem Wiodącym w Projekcie, działając, jako zamawiający upoważniony w trybie art. 16 ust. 1 </w:t>
      </w:r>
      <w:proofErr w:type="spellStart"/>
      <w:r w:rsidRPr="003C3A09">
        <w:rPr>
          <w:rFonts w:eastAsia="Calibri" w:cstheme="minorHAnsi"/>
          <w:color w:val="000000"/>
          <w:szCs w:val="24"/>
          <w:lang w:eastAsia="pl-PL"/>
        </w:rPr>
        <w:t>Pzp</w:t>
      </w:r>
      <w:proofErr w:type="spellEnd"/>
      <w:r w:rsidRPr="003C3A09">
        <w:rPr>
          <w:rFonts w:eastAsia="Calibri" w:cstheme="minorHAnsi"/>
          <w:color w:val="000000"/>
          <w:szCs w:val="24"/>
          <w:lang w:eastAsia="pl-PL"/>
        </w:rPr>
        <w:t xml:space="preserve"> przez wszystkich Partnerów i Uczestników Projektu do wspólnego przeprowadzenia postępowań i udzielenia zamówień, jak również działając w sposób samodzielny (to jest bez upoważnienia z art. 16 ust 1 </w:t>
      </w:r>
      <w:proofErr w:type="spellStart"/>
      <w:r w:rsidRPr="003C3A09">
        <w:rPr>
          <w:rFonts w:eastAsia="Calibri" w:cstheme="minorHAnsi"/>
          <w:color w:val="000000"/>
          <w:szCs w:val="24"/>
          <w:lang w:eastAsia="pl-PL"/>
        </w:rPr>
        <w:t>Pzp</w:t>
      </w:r>
      <w:proofErr w:type="spellEnd"/>
      <w:r w:rsidRPr="003C3A09">
        <w:rPr>
          <w:rFonts w:eastAsia="Calibri" w:cstheme="minorHAnsi"/>
          <w:color w:val="000000"/>
          <w:szCs w:val="24"/>
          <w:lang w:eastAsia="pl-PL"/>
        </w:rPr>
        <w:t xml:space="preserve">) powierzył w trybie art. 15 ust 2 i art. 15 ust 4 pkt 3 </w:t>
      </w:r>
      <w:proofErr w:type="spellStart"/>
      <w:r w:rsidRPr="003C3A09">
        <w:rPr>
          <w:rFonts w:eastAsia="Calibri" w:cstheme="minorHAnsi"/>
          <w:color w:val="000000"/>
          <w:szCs w:val="24"/>
          <w:lang w:eastAsia="pl-PL"/>
        </w:rPr>
        <w:t>Pzp</w:t>
      </w:r>
      <w:proofErr w:type="spellEnd"/>
      <w:r w:rsidRPr="003C3A09">
        <w:rPr>
          <w:rFonts w:eastAsia="Calibri" w:cstheme="minorHAnsi"/>
          <w:color w:val="000000"/>
          <w:szCs w:val="24"/>
          <w:lang w:eastAsia="pl-PL"/>
        </w:rPr>
        <w:t xml:space="preserve"> realizację w ramach Projektu pomocniczych działań zakupowych spółce Szpitale Wielkopolski sp. z o.o. z siedzibą w Poznaniu, obejmujących przygotowanie i przeprowadzenie postępowań o udzielnie zamówień przewidzianych w Projekcie. Na podstawie przedmiotowego pełnomocnictwa spółka Szpitale Wielkopolski sp. z o.o. upoważniona została do dokonywania w imieniu i na rzecz zamawiającego Województwa Wielkopolskiego działającego w imieniu własnym jak i działającego w imieniu i na rzecz wszystkich Partnerów i Uczestników Projektu, </w:t>
      </w:r>
      <w:r w:rsidRPr="003C3A09">
        <w:rPr>
          <w:rFonts w:eastAsia="Calibri" w:cstheme="minorHAnsi"/>
          <w:color w:val="000000"/>
          <w:szCs w:val="24"/>
          <w:lang w:eastAsia="pl-PL"/>
        </w:rPr>
        <w:lastRenderedPageBreak/>
        <w:t>do dokonywania wszelkich przewidzianych jak i wymaganych przepisami prawa czynności związanych z przeprowadzeniem opisanych postępowań o udzielenie zamówienia publicznego, co obejmuje w szczególności: oszacowanie wartości zamówienia, przeprowadzenie wszystkich czynności przygotowawczych, w tym przygotowanie całej dokumentacji przetargowej obejmującej między innymi specyfikację istotnych warunków zamówienia (</w:t>
      </w:r>
      <w:proofErr w:type="spellStart"/>
      <w:r w:rsidRPr="003C3A09">
        <w:rPr>
          <w:rFonts w:eastAsia="Calibri" w:cstheme="minorHAnsi"/>
          <w:color w:val="000000"/>
          <w:szCs w:val="24"/>
          <w:lang w:eastAsia="pl-PL"/>
        </w:rPr>
        <w:t>siwz</w:t>
      </w:r>
      <w:proofErr w:type="spellEnd"/>
      <w:r w:rsidRPr="003C3A09">
        <w:rPr>
          <w:rFonts w:eastAsia="Calibri" w:cstheme="minorHAnsi"/>
          <w:color w:val="000000"/>
          <w:szCs w:val="24"/>
          <w:lang w:eastAsia="pl-PL"/>
        </w:rPr>
        <w:t xml:space="preserve">), ogłoszenia o zamówieniu, powołanie komisji przetargowych, wszelkie czynności techniczne, jak umieszczenie ogłoszeń we właściwym publikatorze czy publikację </w:t>
      </w:r>
      <w:proofErr w:type="spellStart"/>
      <w:r w:rsidRPr="003C3A09">
        <w:rPr>
          <w:rFonts w:eastAsia="Calibri" w:cstheme="minorHAnsi"/>
          <w:color w:val="000000"/>
          <w:szCs w:val="24"/>
          <w:lang w:eastAsia="pl-PL"/>
        </w:rPr>
        <w:t>siwz</w:t>
      </w:r>
      <w:proofErr w:type="spellEnd"/>
      <w:r w:rsidRPr="003C3A09">
        <w:rPr>
          <w:rFonts w:eastAsia="Calibri" w:cstheme="minorHAnsi"/>
          <w:color w:val="000000"/>
          <w:szCs w:val="24"/>
          <w:lang w:eastAsia="pl-PL"/>
        </w:rPr>
        <w:t xml:space="preserve">, udzielanie odpowiedzi na pytania wykonawców, zmiany </w:t>
      </w:r>
      <w:proofErr w:type="spellStart"/>
      <w:r w:rsidRPr="003C3A09">
        <w:rPr>
          <w:rFonts w:eastAsia="Calibri" w:cstheme="minorHAnsi"/>
          <w:color w:val="000000"/>
          <w:szCs w:val="24"/>
          <w:lang w:eastAsia="pl-PL"/>
        </w:rPr>
        <w:t>siwz</w:t>
      </w:r>
      <w:proofErr w:type="spellEnd"/>
      <w:r w:rsidRPr="003C3A09">
        <w:rPr>
          <w:rFonts w:eastAsia="Calibri" w:cstheme="minorHAnsi"/>
          <w:color w:val="000000"/>
          <w:szCs w:val="24"/>
          <w:lang w:eastAsia="pl-PL"/>
        </w:rPr>
        <w:t xml:space="preserve">, ocena ofert, ogłoszenie wyników postępowania, reprezentowanie zamawiającego w sporach z wykonawcami, podpisanie umów z wykonawcami wybranymi w przedmiotowych postępowaniach w imieniu i na rzecz zamawiającego, to jest Województwa Wielkopolskiego i wszystkich Partnerów i wszystkich Uczestników Projektu. Na podstawie przedmiotowego pełnomocnictwa Województwo Wielkopolskie upoważniło również spółkę Szpitale Wielkopolski sp. z o.o. do reprezentowania Województwa Wielkopolskiego oraz wszystkich Partnerów i Uczestników Projektu do działania, w tym dokonywania czynności prawnych i faktycznych we wszelkich sprawach związanych w realizacją umów zawartych przez spółkę Szpitale Wielkopolski sp. z o.o. w imieniu Województwa Wielkopolskiego oraz w imieniu Województwa Wielkopolskiego i wszystkich Partnerów i Uczestników Projektu w wyniku rozstrzygnięcia postępowań i udzielenia zamówień realizowanych w ramach Projektu.  </w:t>
      </w:r>
    </w:p>
    <w:p w14:paraId="0CCE7167" w14:textId="592CC062" w:rsidR="003D577A" w:rsidRPr="003C3A09" w:rsidRDefault="003D577A" w:rsidP="003D577A">
      <w:pPr>
        <w:spacing w:line="280" w:lineRule="atLeast"/>
        <w:contextualSpacing/>
        <w:rPr>
          <w:rFonts w:eastAsia="Calibri" w:cstheme="minorHAnsi"/>
          <w:color w:val="000000"/>
          <w:szCs w:val="24"/>
          <w:lang w:eastAsia="pl-PL"/>
        </w:rPr>
      </w:pPr>
      <w:r w:rsidRPr="003C3A09">
        <w:rPr>
          <w:rFonts w:eastAsia="Calibri" w:cstheme="minorHAnsi"/>
          <w:color w:val="000000"/>
          <w:szCs w:val="24"/>
          <w:lang w:eastAsia="pl-PL"/>
        </w:rPr>
        <w:t xml:space="preserve">W przedmiotowym postępowaniu spółka </w:t>
      </w:r>
      <w:proofErr w:type="spellStart"/>
      <w:r w:rsidRPr="003C3A09">
        <w:rPr>
          <w:rFonts w:eastAsia="Calibri" w:cstheme="minorHAnsi"/>
          <w:color w:val="000000"/>
          <w:szCs w:val="24"/>
          <w:lang w:eastAsia="pl-PL"/>
        </w:rPr>
        <w:t>Szpiatle</w:t>
      </w:r>
      <w:proofErr w:type="spellEnd"/>
      <w:r w:rsidRPr="003C3A09">
        <w:rPr>
          <w:rFonts w:eastAsia="Calibri" w:cstheme="minorHAnsi"/>
          <w:color w:val="000000"/>
          <w:szCs w:val="24"/>
          <w:lang w:eastAsia="pl-PL"/>
        </w:rPr>
        <w:t xml:space="preserve"> Wielkopolski sp. z o.o., zwana na potrzeby niniejszego postępowania Organizatorem Postępowania korzysta z powołanego wyżej pełnomocnictwa udzielonego przez Zarząd Województwa Wielkopolskiego w zakresie w jakim dotyczy ono zakupów realizowanych wyłącznie na rzecz Województwa Wielkopolskiego. Tym samym Organizator Postępowania nie korzysta z przywołanego pełnomocnictwa w zakresie w jakim dotyczy to umocowania udzielonego przez pozostałych Partnerów i Uczestników Projektu.</w:t>
      </w:r>
    </w:p>
    <w:p w14:paraId="66E1392F" w14:textId="118B3390" w:rsidR="003D577A" w:rsidRDefault="003D577A" w:rsidP="003D577A">
      <w:pPr>
        <w:spacing w:line="280" w:lineRule="atLeast"/>
        <w:contextualSpacing/>
        <w:rPr>
          <w:rFonts w:eastAsia="Calibri" w:cstheme="minorHAnsi"/>
          <w:color w:val="000000"/>
          <w:szCs w:val="24"/>
          <w:lang w:eastAsia="pl-PL"/>
        </w:rPr>
      </w:pPr>
      <w:r w:rsidRPr="003C3A09">
        <w:rPr>
          <w:rFonts w:eastAsia="Calibri" w:cstheme="minorHAnsi"/>
          <w:color w:val="000000"/>
          <w:szCs w:val="24"/>
          <w:lang w:eastAsia="pl-PL"/>
        </w:rPr>
        <w:t>Tym samym Zamawiającym jest Województwo Wielkopolskie które udzieliło pełnomocnictwa spółce Szpitale Wielkopolski sp. z o.o. (Organizatorowi Postepowania), który na podstawie wskazanego pełnomocnictwa przeprowadza wszystkie czynności prawne i faktyczne w przedmiotowym postepowania (Postępowaniu Przetargowym)</w:t>
      </w:r>
      <w:r w:rsidR="003C3A09">
        <w:rPr>
          <w:rFonts w:eastAsia="Calibri" w:cstheme="minorHAnsi"/>
          <w:color w:val="000000"/>
          <w:szCs w:val="24"/>
          <w:lang w:eastAsia="pl-PL"/>
        </w:rPr>
        <w:t>.</w:t>
      </w:r>
    </w:p>
    <w:p w14:paraId="2445E87E" w14:textId="4FC6AA32" w:rsidR="003C3A09" w:rsidRDefault="003C3A09" w:rsidP="003D577A">
      <w:pPr>
        <w:spacing w:line="280" w:lineRule="atLeast"/>
        <w:contextualSpacing/>
        <w:rPr>
          <w:rFonts w:eastAsia="Calibri" w:cstheme="minorHAnsi"/>
          <w:color w:val="000000"/>
          <w:szCs w:val="24"/>
          <w:lang w:eastAsia="pl-PL"/>
        </w:rPr>
      </w:pPr>
    </w:p>
    <w:p w14:paraId="137C1729" w14:textId="2E490D28" w:rsidR="003C3A09" w:rsidRDefault="003C3A09" w:rsidP="003D577A">
      <w:pPr>
        <w:spacing w:line="280" w:lineRule="atLeast"/>
        <w:contextualSpacing/>
        <w:rPr>
          <w:rFonts w:eastAsia="Calibri" w:cstheme="minorHAnsi"/>
          <w:color w:val="000000"/>
          <w:szCs w:val="24"/>
          <w:lang w:eastAsia="pl-PL"/>
        </w:rPr>
      </w:pPr>
    </w:p>
    <w:p w14:paraId="438A8F7F" w14:textId="77777777" w:rsidR="003C3A09" w:rsidRDefault="003C3A09" w:rsidP="003D577A">
      <w:pPr>
        <w:spacing w:line="280" w:lineRule="atLeast"/>
        <w:contextualSpacing/>
        <w:rPr>
          <w:rFonts w:eastAsia="Calibri" w:cstheme="minorHAnsi"/>
          <w:color w:val="000000"/>
          <w:szCs w:val="24"/>
          <w:lang w:eastAsia="pl-PL"/>
        </w:rPr>
      </w:pPr>
    </w:p>
    <w:bookmarkEnd w:id="0"/>
    <w:p w14:paraId="53DBF87E" w14:textId="4450F369" w:rsidR="003C3A09" w:rsidRDefault="003C3A09" w:rsidP="003D577A">
      <w:pPr>
        <w:spacing w:line="280" w:lineRule="atLeast"/>
        <w:contextualSpacing/>
        <w:rPr>
          <w:rFonts w:eastAsia="Calibri" w:cstheme="minorHAnsi"/>
          <w:color w:val="000000"/>
          <w:szCs w:val="24"/>
          <w:lang w:eastAsia="pl-PL"/>
        </w:rPr>
      </w:pPr>
    </w:p>
    <w:sectPr w:rsidR="003C3A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798C9" w14:textId="77777777" w:rsidR="005005C9" w:rsidRDefault="005005C9" w:rsidP="00517C54">
      <w:pPr>
        <w:spacing w:after="0" w:line="240" w:lineRule="auto"/>
      </w:pPr>
      <w:r>
        <w:separator/>
      </w:r>
    </w:p>
  </w:endnote>
  <w:endnote w:type="continuationSeparator" w:id="0">
    <w:p w14:paraId="78145AD0" w14:textId="77777777" w:rsidR="005005C9" w:rsidRDefault="005005C9" w:rsidP="0051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3068400"/>
      <w:docPartObj>
        <w:docPartGallery w:val="Page Numbers (Bottom of Page)"/>
        <w:docPartUnique/>
      </w:docPartObj>
    </w:sdtPr>
    <w:sdtEndPr/>
    <w:sdtContent>
      <w:p w14:paraId="4A11D7B6" w14:textId="0DA63B88" w:rsidR="00E71290" w:rsidRDefault="00E712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298D2F6B" w14:textId="77777777" w:rsidR="00E71290" w:rsidRDefault="00E71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A61CA" w14:textId="77777777" w:rsidR="005005C9" w:rsidRDefault="005005C9" w:rsidP="00517C54">
      <w:pPr>
        <w:spacing w:after="0" w:line="240" w:lineRule="auto"/>
      </w:pPr>
      <w:r>
        <w:separator/>
      </w:r>
    </w:p>
  </w:footnote>
  <w:footnote w:type="continuationSeparator" w:id="0">
    <w:p w14:paraId="463997A4" w14:textId="77777777" w:rsidR="005005C9" w:rsidRDefault="005005C9" w:rsidP="0051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94605" w14:textId="77777777" w:rsidR="00E71290" w:rsidRDefault="00E71290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14058B2A" wp14:editId="33B874E5">
          <wp:extent cx="5737860" cy="556260"/>
          <wp:effectExtent l="0" t="0" r="0" b="0"/>
          <wp:docPr id="2" name="Obraz 2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hybridMultilevel"/>
    <w:tmpl w:val="0D34B6A8"/>
    <w:lvl w:ilvl="0" w:tplc="FFFFFFFF">
      <w:start w:val="1"/>
      <w:numFmt w:val="lowerLetter"/>
      <w:lvlText w:val="(%1)"/>
      <w:lvlJc w:val="left"/>
    </w:lvl>
    <w:lvl w:ilvl="1" w:tplc="FFFFFFFF">
      <w:start w:val="1"/>
      <w:numFmt w:val="lowerRoman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A3276B"/>
    <w:multiLevelType w:val="hybridMultilevel"/>
    <w:tmpl w:val="A190A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809E7"/>
    <w:multiLevelType w:val="hybridMultilevel"/>
    <w:tmpl w:val="0952EC7A"/>
    <w:lvl w:ilvl="0" w:tplc="5B6EF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16BD2"/>
    <w:multiLevelType w:val="hybridMultilevel"/>
    <w:tmpl w:val="D2C205A6"/>
    <w:lvl w:ilvl="0" w:tplc="5B6EF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52FD4"/>
    <w:multiLevelType w:val="hybridMultilevel"/>
    <w:tmpl w:val="2BE0BD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A52D9E"/>
    <w:multiLevelType w:val="hybridMultilevel"/>
    <w:tmpl w:val="9A04FC40"/>
    <w:lvl w:ilvl="0" w:tplc="69707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61541"/>
    <w:multiLevelType w:val="hybridMultilevel"/>
    <w:tmpl w:val="EC2E2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9308D"/>
    <w:multiLevelType w:val="hybridMultilevel"/>
    <w:tmpl w:val="8EC6E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279C6"/>
    <w:multiLevelType w:val="hybridMultilevel"/>
    <w:tmpl w:val="CE7016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11065"/>
    <w:multiLevelType w:val="hybridMultilevel"/>
    <w:tmpl w:val="34CE2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B377C"/>
    <w:multiLevelType w:val="hybridMultilevel"/>
    <w:tmpl w:val="A190A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4426D"/>
    <w:multiLevelType w:val="hybridMultilevel"/>
    <w:tmpl w:val="07CEAD5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81F45FF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A7120C"/>
    <w:multiLevelType w:val="multilevel"/>
    <w:tmpl w:val="54385A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E0E6009"/>
    <w:multiLevelType w:val="hybridMultilevel"/>
    <w:tmpl w:val="5980D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53737"/>
    <w:multiLevelType w:val="hybridMultilevel"/>
    <w:tmpl w:val="0354E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635B46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F40E65"/>
    <w:multiLevelType w:val="hybridMultilevel"/>
    <w:tmpl w:val="A43627F0"/>
    <w:lvl w:ilvl="0" w:tplc="03D44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8D63E1"/>
    <w:multiLevelType w:val="hybridMultilevel"/>
    <w:tmpl w:val="05608E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AA7742"/>
    <w:multiLevelType w:val="hybridMultilevel"/>
    <w:tmpl w:val="1074B602"/>
    <w:lvl w:ilvl="0" w:tplc="F290394E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650DA"/>
    <w:multiLevelType w:val="hybridMultilevel"/>
    <w:tmpl w:val="279E24C6"/>
    <w:lvl w:ilvl="0" w:tplc="6E761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A14DF"/>
    <w:multiLevelType w:val="hybridMultilevel"/>
    <w:tmpl w:val="C8E8E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40883"/>
    <w:multiLevelType w:val="multilevel"/>
    <w:tmpl w:val="54385A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AF10E7E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0468B5"/>
    <w:multiLevelType w:val="hybridMultilevel"/>
    <w:tmpl w:val="C8DEA8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D3723B"/>
    <w:multiLevelType w:val="hybridMultilevel"/>
    <w:tmpl w:val="5ED0D76C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996FC6E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1B120D4"/>
    <w:multiLevelType w:val="hybridMultilevel"/>
    <w:tmpl w:val="4232DF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65760E0"/>
    <w:multiLevelType w:val="hybridMultilevel"/>
    <w:tmpl w:val="A68E2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C35C5"/>
    <w:multiLevelType w:val="hybridMultilevel"/>
    <w:tmpl w:val="2ECA6F1E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693559AA"/>
    <w:multiLevelType w:val="hybridMultilevel"/>
    <w:tmpl w:val="47AAC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6CE71D12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CD5EDA"/>
    <w:multiLevelType w:val="hybridMultilevel"/>
    <w:tmpl w:val="4BDE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63065"/>
    <w:multiLevelType w:val="hybridMultilevel"/>
    <w:tmpl w:val="BB320DC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32"/>
  </w:num>
  <w:num w:numId="5">
    <w:abstractNumId w:val="26"/>
  </w:num>
  <w:num w:numId="6">
    <w:abstractNumId w:val="27"/>
  </w:num>
  <w:num w:numId="7">
    <w:abstractNumId w:val="12"/>
  </w:num>
  <w:num w:numId="8">
    <w:abstractNumId w:val="24"/>
  </w:num>
  <w:num w:numId="9">
    <w:abstractNumId w:val="15"/>
  </w:num>
  <w:num w:numId="10">
    <w:abstractNumId w:val="10"/>
  </w:num>
  <w:num w:numId="11">
    <w:abstractNumId w:val="9"/>
  </w:num>
  <w:num w:numId="12">
    <w:abstractNumId w:val="28"/>
  </w:num>
  <w:num w:numId="13">
    <w:abstractNumId w:val="1"/>
  </w:num>
  <w:num w:numId="14">
    <w:abstractNumId w:val="21"/>
  </w:num>
  <w:num w:numId="15">
    <w:abstractNumId w:val="17"/>
  </w:num>
  <w:num w:numId="16">
    <w:abstractNumId w:val="31"/>
  </w:num>
  <w:num w:numId="17">
    <w:abstractNumId w:val="30"/>
  </w:num>
  <w:num w:numId="18">
    <w:abstractNumId w:val="3"/>
  </w:num>
  <w:num w:numId="19">
    <w:abstractNumId w:val="2"/>
  </w:num>
  <w:num w:numId="20">
    <w:abstractNumId w:val="14"/>
  </w:num>
  <w:num w:numId="21">
    <w:abstractNumId w:val="6"/>
  </w:num>
  <w:num w:numId="22">
    <w:abstractNumId w:val="7"/>
  </w:num>
  <w:num w:numId="23">
    <w:abstractNumId w:val="11"/>
  </w:num>
  <w:num w:numId="24">
    <w:abstractNumId w:val="34"/>
  </w:num>
  <w:num w:numId="25">
    <w:abstractNumId w:val="19"/>
  </w:num>
  <w:num w:numId="26">
    <w:abstractNumId w:val="23"/>
  </w:num>
  <w:num w:numId="27">
    <w:abstractNumId w:val="13"/>
  </w:num>
  <w:num w:numId="28">
    <w:abstractNumId w:val="33"/>
  </w:num>
  <w:num w:numId="29">
    <w:abstractNumId w:val="20"/>
  </w:num>
  <w:num w:numId="30">
    <w:abstractNumId w:val="25"/>
  </w:num>
  <w:num w:numId="31">
    <w:abstractNumId w:val="5"/>
  </w:num>
  <w:num w:numId="32">
    <w:abstractNumId w:val="29"/>
  </w:num>
  <w:num w:numId="33">
    <w:abstractNumId w:val="0"/>
  </w:num>
  <w:num w:numId="34">
    <w:abstractNumId w:val="2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4F"/>
    <w:rsid w:val="00002BE5"/>
    <w:rsid w:val="00005D0B"/>
    <w:rsid w:val="0002373D"/>
    <w:rsid w:val="00031005"/>
    <w:rsid w:val="00034982"/>
    <w:rsid w:val="000428E8"/>
    <w:rsid w:val="00043EA3"/>
    <w:rsid w:val="00046ACF"/>
    <w:rsid w:val="00051DF4"/>
    <w:rsid w:val="00056394"/>
    <w:rsid w:val="00067511"/>
    <w:rsid w:val="00071947"/>
    <w:rsid w:val="000756EF"/>
    <w:rsid w:val="000803FC"/>
    <w:rsid w:val="00095447"/>
    <w:rsid w:val="00095AD9"/>
    <w:rsid w:val="00096569"/>
    <w:rsid w:val="000D128D"/>
    <w:rsid w:val="000D2D98"/>
    <w:rsid w:val="000F40CC"/>
    <w:rsid w:val="000F5094"/>
    <w:rsid w:val="000F62AD"/>
    <w:rsid w:val="00101A67"/>
    <w:rsid w:val="00115E43"/>
    <w:rsid w:val="001275E6"/>
    <w:rsid w:val="00131565"/>
    <w:rsid w:val="001410E2"/>
    <w:rsid w:val="00150CF9"/>
    <w:rsid w:val="001542B2"/>
    <w:rsid w:val="001802DC"/>
    <w:rsid w:val="00193DB6"/>
    <w:rsid w:val="00194A84"/>
    <w:rsid w:val="001A1340"/>
    <w:rsid w:val="001A135F"/>
    <w:rsid w:val="001A4745"/>
    <w:rsid w:val="001B0020"/>
    <w:rsid w:val="001B0F8D"/>
    <w:rsid w:val="001C0DC9"/>
    <w:rsid w:val="001C10A7"/>
    <w:rsid w:val="001C26E1"/>
    <w:rsid w:val="001D55A5"/>
    <w:rsid w:val="001E0794"/>
    <w:rsid w:val="001E1C15"/>
    <w:rsid w:val="001F5440"/>
    <w:rsid w:val="002076A9"/>
    <w:rsid w:val="00212586"/>
    <w:rsid w:val="002139D4"/>
    <w:rsid w:val="00252848"/>
    <w:rsid w:val="002563CA"/>
    <w:rsid w:val="002726BF"/>
    <w:rsid w:val="00275E95"/>
    <w:rsid w:val="002761F6"/>
    <w:rsid w:val="0028699C"/>
    <w:rsid w:val="002914AA"/>
    <w:rsid w:val="00293CEC"/>
    <w:rsid w:val="002B35BA"/>
    <w:rsid w:val="002D2DB9"/>
    <w:rsid w:val="002E0E68"/>
    <w:rsid w:val="002E77FD"/>
    <w:rsid w:val="002F2849"/>
    <w:rsid w:val="002F3585"/>
    <w:rsid w:val="00311529"/>
    <w:rsid w:val="00311581"/>
    <w:rsid w:val="00312664"/>
    <w:rsid w:val="00312D6F"/>
    <w:rsid w:val="00313952"/>
    <w:rsid w:val="003146DE"/>
    <w:rsid w:val="003177B2"/>
    <w:rsid w:val="003306D5"/>
    <w:rsid w:val="003410C4"/>
    <w:rsid w:val="00354C1B"/>
    <w:rsid w:val="00362FE4"/>
    <w:rsid w:val="0036762E"/>
    <w:rsid w:val="003725D0"/>
    <w:rsid w:val="00387C87"/>
    <w:rsid w:val="003924FF"/>
    <w:rsid w:val="003A5F9E"/>
    <w:rsid w:val="003A6A89"/>
    <w:rsid w:val="003B0B73"/>
    <w:rsid w:val="003B2502"/>
    <w:rsid w:val="003B72EC"/>
    <w:rsid w:val="003C1512"/>
    <w:rsid w:val="003C2486"/>
    <w:rsid w:val="003C3A09"/>
    <w:rsid w:val="003D577A"/>
    <w:rsid w:val="003D7F5B"/>
    <w:rsid w:val="003F4D00"/>
    <w:rsid w:val="004145B7"/>
    <w:rsid w:val="00426445"/>
    <w:rsid w:val="00426778"/>
    <w:rsid w:val="00430661"/>
    <w:rsid w:val="0043069E"/>
    <w:rsid w:val="00432448"/>
    <w:rsid w:val="00463059"/>
    <w:rsid w:val="004652E7"/>
    <w:rsid w:val="0048271F"/>
    <w:rsid w:val="00496712"/>
    <w:rsid w:val="004A23DA"/>
    <w:rsid w:val="004B4CDE"/>
    <w:rsid w:val="004D4006"/>
    <w:rsid w:val="004E2A33"/>
    <w:rsid w:val="004F58FA"/>
    <w:rsid w:val="005005C9"/>
    <w:rsid w:val="005057DC"/>
    <w:rsid w:val="00505E0D"/>
    <w:rsid w:val="00517C54"/>
    <w:rsid w:val="00517DEB"/>
    <w:rsid w:val="00520C0B"/>
    <w:rsid w:val="0052437A"/>
    <w:rsid w:val="0053022F"/>
    <w:rsid w:val="005313E7"/>
    <w:rsid w:val="005407B6"/>
    <w:rsid w:val="00553D44"/>
    <w:rsid w:val="005820A1"/>
    <w:rsid w:val="00594556"/>
    <w:rsid w:val="005B7F81"/>
    <w:rsid w:val="005D3244"/>
    <w:rsid w:val="005F5E2F"/>
    <w:rsid w:val="005F7B77"/>
    <w:rsid w:val="00600ABC"/>
    <w:rsid w:val="00601431"/>
    <w:rsid w:val="006026BB"/>
    <w:rsid w:val="006030AF"/>
    <w:rsid w:val="0060550C"/>
    <w:rsid w:val="00606780"/>
    <w:rsid w:val="00625734"/>
    <w:rsid w:val="006560F1"/>
    <w:rsid w:val="006669B2"/>
    <w:rsid w:val="00674D6C"/>
    <w:rsid w:val="00681019"/>
    <w:rsid w:val="006822F1"/>
    <w:rsid w:val="00685D40"/>
    <w:rsid w:val="00690BE5"/>
    <w:rsid w:val="0069233D"/>
    <w:rsid w:val="006B5CF6"/>
    <w:rsid w:val="006C1156"/>
    <w:rsid w:val="006C7DDF"/>
    <w:rsid w:val="006D0195"/>
    <w:rsid w:val="006D2DB5"/>
    <w:rsid w:val="006D748F"/>
    <w:rsid w:val="006D7757"/>
    <w:rsid w:val="006E7135"/>
    <w:rsid w:val="006E7970"/>
    <w:rsid w:val="006F550E"/>
    <w:rsid w:val="0070293A"/>
    <w:rsid w:val="00703ADB"/>
    <w:rsid w:val="00706703"/>
    <w:rsid w:val="00716325"/>
    <w:rsid w:val="0072533B"/>
    <w:rsid w:val="0074444A"/>
    <w:rsid w:val="00795124"/>
    <w:rsid w:val="007A00DE"/>
    <w:rsid w:val="007A2626"/>
    <w:rsid w:val="007A4773"/>
    <w:rsid w:val="007A55F6"/>
    <w:rsid w:val="007B5F36"/>
    <w:rsid w:val="007C3EDD"/>
    <w:rsid w:val="007C5B08"/>
    <w:rsid w:val="007D64A2"/>
    <w:rsid w:val="007D69E8"/>
    <w:rsid w:val="007E652A"/>
    <w:rsid w:val="007F5389"/>
    <w:rsid w:val="0080434C"/>
    <w:rsid w:val="0081131F"/>
    <w:rsid w:val="00811899"/>
    <w:rsid w:val="00814BA8"/>
    <w:rsid w:val="00827208"/>
    <w:rsid w:val="008439D0"/>
    <w:rsid w:val="00845C7D"/>
    <w:rsid w:val="0085408B"/>
    <w:rsid w:val="00856D1F"/>
    <w:rsid w:val="008666B8"/>
    <w:rsid w:val="008738B0"/>
    <w:rsid w:val="00875254"/>
    <w:rsid w:val="00875363"/>
    <w:rsid w:val="00875BCB"/>
    <w:rsid w:val="00876908"/>
    <w:rsid w:val="00892ABB"/>
    <w:rsid w:val="00896A6C"/>
    <w:rsid w:val="008B591D"/>
    <w:rsid w:val="008B7572"/>
    <w:rsid w:val="008C5F79"/>
    <w:rsid w:val="008F6059"/>
    <w:rsid w:val="0090041B"/>
    <w:rsid w:val="00902964"/>
    <w:rsid w:val="0090301C"/>
    <w:rsid w:val="00910AB7"/>
    <w:rsid w:val="00916D03"/>
    <w:rsid w:val="00927A1B"/>
    <w:rsid w:val="0093167D"/>
    <w:rsid w:val="00961ADD"/>
    <w:rsid w:val="00973350"/>
    <w:rsid w:val="00976007"/>
    <w:rsid w:val="00983AD3"/>
    <w:rsid w:val="009A7CA0"/>
    <w:rsid w:val="009B1905"/>
    <w:rsid w:val="009C5DED"/>
    <w:rsid w:val="009C61B0"/>
    <w:rsid w:val="009C6682"/>
    <w:rsid w:val="009D174A"/>
    <w:rsid w:val="009D7F18"/>
    <w:rsid w:val="009E2F30"/>
    <w:rsid w:val="009F1094"/>
    <w:rsid w:val="009F3C97"/>
    <w:rsid w:val="009F6029"/>
    <w:rsid w:val="00A04427"/>
    <w:rsid w:val="00A056FD"/>
    <w:rsid w:val="00A20570"/>
    <w:rsid w:val="00A34B75"/>
    <w:rsid w:val="00A45EB1"/>
    <w:rsid w:val="00A50FC6"/>
    <w:rsid w:val="00A546ED"/>
    <w:rsid w:val="00A73D74"/>
    <w:rsid w:val="00A81E4D"/>
    <w:rsid w:val="00A95823"/>
    <w:rsid w:val="00A959A5"/>
    <w:rsid w:val="00A96F2C"/>
    <w:rsid w:val="00AA1D23"/>
    <w:rsid w:val="00AC0C57"/>
    <w:rsid w:val="00AD0622"/>
    <w:rsid w:val="00AD1742"/>
    <w:rsid w:val="00AD3B96"/>
    <w:rsid w:val="00AD575C"/>
    <w:rsid w:val="00AE6767"/>
    <w:rsid w:val="00B01EAE"/>
    <w:rsid w:val="00B01F99"/>
    <w:rsid w:val="00B02590"/>
    <w:rsid w:val="00B0488A"/>
    <w:rsid w:val="00B05FCD"/>
    <w:rsid w:val="00B159DD"/>
    <w:rsid w:val="00B41261"/>
    <w:rsid w:val="00B41A25"/>
    <w:rsid w:val="00B42B10"/>
    <w:rsid w:val="00B50DC9"/>
    <w:rsid w:val="00B511C7"/>
    <w:rsid w:val="00B64169"/>
    <w:rsid w:val="00B66C57"/>
    <w:rsid w:val="00B70760"/>
    <w:rsid w:val="00B71207"/>
    <w:rsid w:val="00B7338B"/>
    <w:rsid w:val="00B74B94"/>
    <w:rsid w:val="00B75FD3"/>
    <w:rsid w:val="00B76260"/>
    <w:rsid w:val="00B802DA"/>
    <w:rsid w:val="00B809B0"/>
    <w:rsid w:val="00B87289"/>
    <w:rsid w:val="00BA6C37"/>
    <w:rsid w:val="00BC3868"/>
    <w:rsid w:val="00BC3C12"/>
    <w:rsid w:val="00BC6790"/>
    <w:rsid w:val="00BC77F3"/>
    <w:rsid w:val="00BD65FD"/>
    <w:rsid w:val="00BD7884"/>
    <w:rsid w:val="00C12D05"/>
    <w:rsid w:val="00C17B3C"/>
    <w:rsid w:val="00C20408"/>
    <w:rsid w:val="00C24C05"/>
    <w:rsid w:val="00C33D6D"/>
    <w:rsid w:val="00C36411"/>
    <w:rsid w:val="00C4621D"/>
    <w:rsid w:val="00C539D6"/>
    <w:rsid w:val="00C55692"/>
    <w:rsid w:val="00C64024"/>
    <w:rsid w:val="00C67225"/>
    <w:rsid w:val="00C732A1"/>
    <w:rsid w:val="00C81575"/>
    <w:rsid w:val="00C86A86"/>
    <w:rsid w:val="00C918DC"/>
    <w:rsid w:val="00CA6764"/>
    <w:rsid w:val="00CB694A"/>
    <w:rsid w:val="00CC4B28"/>
    <w:rsid w:val="00CD50FD"/>
    <w:rsid w:val="00CE60F5"/>
    <w:rsid w:val="00CE6E9F"/>
    <w:rsid w:val="00CE7FCF"/>
    <w:rsid w:val="00CF48EC"/>
    <w:rsid w:val="00D0467A"/>
    <w:rsid w:val="00D06847"/>
    <w:rsid w:val="00D164FD"/>
    <w:rsid w:val="00D221C3"/>
    <w:rsid w:val="00D2298B"/>
    <w:rsid w:val="00D31450"/>
    <w:rsid w:val="00D31EE2"/>
    <w:rsid w:val="00D40867"/>
    <w:rsid w:val="00D6483E"/>
    <w:rsid w:val="00D66688"/>
    <w:rsid w:val="00D66FBA"/>
    <w:rsid w:val="00D676A1"/>
    <w:rsid w:val="00D67BEB"/>
    <w:rsid w:val="00D750CD"/>
    <w:rsid w:val="00D86142"/>
    <w:rsid w:val="00D93F4F"/>
    <w:rsid w:val="00DA116C"/>
    <w:rsid w:val="00DB37CC"/>
    <w:rsid w:val="00DC25CE"/>
    <w:rsid w:val="00DC35F7"/>
    <w:rsid w:val="00DD6A72"/>
    <w:rsid w:val="00DE0BBB"/>
    <w:rsid w:val="00DF582B"/>
    <w:rsid w:val="00E0312B"/>
    <w:rsid w:val="00E052AE"/>
    <w:rsid w:val="00E17564"/>
    <w:rsid w:val="00E27A3B"/>
    <w:rsid w:val="00E32D6B"/>
    <w:rsid w:val="00E34EEB"/>
    <w:rsid w:val="00E44B97"/>
    <w:rsid w:val="00E71290"/>
    <w:rsid w:val="00E75579"/>
    <w:rsid w:val="00E80EF1"/>
    <w:rsid w:val="00EA6C6B"/>
    <w:rsid w:val="00EB45F9"/>
    <w:rsid w:val="00EB57AE"/>
    <w:rsid w:val="00EB5B05"/>
    <w:rsid w:val="00EB7C47"/>
    <w:rsid w:val="00EC367B"/>
    <w:rsid w:val="00ED2BFF"/>
    <w:rsid w:val="00ED5E91"/>
    <w:rsid w:val="00ED650B"/>
    <w:rsid w:val="00EE409D"/>
    <w:rsid w:val="00EF2998"/>
    <w:rsid w:val="00F014AD"/>
    <w:rsid w:val="00F04663"/>
    <w:rsid w:val="00F06415"/>
    <w:rsid w:val="00F12CA5"/>
    <w:rsid w:val="00F14905"/>
    <w:rsid w:val="00F17F92"/>
    <w:rsid w:val="00F3004C"/>
    <w:rsid w:val="00F34394"/>
    <w:rsid w:val="00F41067"/>
    <w:rsid w:val="00F42E4E"/>
    <w:rsid w:val="00F44FC2"/>
    <w:rsid w:val="00F46024"/>
    <w:rsid w:val="00F56166"/>
    <w:rsid w:val="00F5752A"/>
    <w:rsid w:val="00F57F78"/>
    <w:rsid w:val="00F6381A"/>
    <w:rsid w:val="00F70A09"/>
    <w:rsid w:val="00F82B80"/>
    <w:rsid w:val="00F8572F"/>
    <w:rsid w:val="00F929E3"/>
    <w:rsid w:val="00FB55DA"/>
    <w:rsid w:val="00FD5775"/>
    <w:rsid w:val="00FF419C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4262"/>
  <w15:docId w15:val="{DD3F0E3A-3F23-4212-8696-9EAF539B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577A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45B7"/>
    <w:pPr>
      <w:keepNext/>
      <w:keepLines/>
      <w:numPr>
        <w:numId w:val="16"/>
      </w:numPr>
      <w:suppressAutoHyphen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5B7"/>
    <w:pPr>
      <w:keepNext/>
      <w:keepLines/>
      <w:numPr>
        <w:ilvl w:val="1"/>
        <w:numId w:val="16"/>
      </w:numPr>
      <w:suppressAutoHyphen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45B7"/>
    <w:pPr>
      <w:keepNext/>
      <w:keepLines/>
      <w:numPr>
        <w:ilvl w:val="2"/>
        <w:numId w:val="16"/>
      </w:numPr>
      <w:suppressAutoHyphens/>
      <w:spacing w:before="120" w:after="0"/>
      <w:outlineLvl w:val="2"/>
    </w:pPr>
    <w:rPr>
      <w:rFonts w:ascii="Calibri" w:eastAsiaTheme="majorEastAsia" w:hAnsi="Calibri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145B7"/>
    <w:pPr>
      <w:keepNext/>
      <w:keepLines/>
      <w:numPr>
        <w:ilvl w:val="3"/>
        <w:numId w:val="16"/>
      </w:numPr>
      <w:suppressAutoHyphens/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145B7"/>
    <w:pPr>
      <w:keepNext/>
      <w:keepLines/>
      <w:numPr>
        <w:ilvl w:val="4"/>
        <w:numId w:val="16"/>
      </w:numPr>
      <w:suppressAutoHyphens/>
      <w:spacing w:before="40" w:after="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145B7"/>
    <w:pPr>
      <w:keepNext/>
      <w:keepLines/>
      <w:numPr>
        <w:ilvl w:val="5"/>
        <w:numId w:val="16"/>
      </w:numPr>
      <w:suppressAutoHyphen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45B7"/>
    <w:pPr>
      <w:keepNext/>
      <w:keepLines/>
      <w:numPr>
        <w:ilvl w:val="6"/>
        <w:numId w:val="16"/>
      </w:numPr>
      <w:suppressAutoHyphen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45B7"/>
    <w:pPr>
      <w:keepNext/>
      <w:keepLines/>
      <w:numPr>
        <w:ilvl w:val="7"/>
        <w:numId w:val="16"/>
      </w:numPr>
      <w:suppressAutoHyphen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145B7"/>
    <w:pPr>
      <w:keepNext/>
      <w:keepLines/>
      <w:numPr>
        <w:ilvl w:val="8"/>
        <w:numId w:val="16"/>
      </w:numPr>
      <w:suppressAutoHyphen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54"/>
  </w:style>
  <w:style w:type="paragraph" w:styleId="Stopka">
    <w:name w:val="footer"/>
    <w:basedOn w:val="Normalny"/>
    <w:link w:val="StopkaZnak"/>
    <w:uiPriority w:val="99"/>
    <w:unhideWhenUsed/>
    <w:rsid w:val="0051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54"/>
  </w:style>
  <w:style w:type="paragraph" w:styleId="Akapitzlist">
    <w:name w:val="List Paragraph"/>
    <w:basedOn w:val="Normalny"/>
    <w:link w:val="AkapitzlistZnak"/>
    <w:uiPriority w:val="34"/>
    <w:qFormat/>
    <w:rsid w:val="00DC25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DF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34EEB"/>
  </w:style>
  <w:style w:type="paragraph" w:styleId="Tekstdymka">
    <w:name w:val="Balloon Text"/>
    <w:basedOn w:val="Normalny"/>
    <w:link w:val="TekstdymkaZnak"/>
    <w:uiPriority w:val="99"/>
    <w:semiHidden/>
    <w:unhideWhenUsed/>
    <w:rsid w:val="0043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6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41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1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16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145B7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145B7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45B7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145B7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145B7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145B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45B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45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45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41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57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57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577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D5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4E481-8782-4A1E-913C-F040A74F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2323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Zlobicki Tomasz</dc:creator>
  <cp:lastModifiedBy>Paweł Promiński</cp:lastModifiedBy>
  <cp:revision>42</cp:revision>
  <cp:lastPrinted>2018-02-19T12:59:00Z</cp:lastPrinted>
  <dcterms:created xsi:type="dcterms:W3CDTF">2018-02-19T13:51:00Z</dcterms:created>
  <dcterms:modified xsi:type="dcterms:W3CDTF">2019-02-07T19:30:00Z</dcterms:modified>
</cp:coreProperties>
</file>