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9C" w:rsidRDefault="00DE109C" w:rsidP="00DE109C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36 do OPZ</w:t>
      </w:r>
    </w:p>
    <w:p w:rsidR="00DE109C" w:rsidRDefault="00DE109C" w:rsidP="00067E42">
      <w:pPr>
        <w:jc w:val="both"/>
        <w:rPr>
          <w:rFonts w:cstheme="minorHAnsi"/>
          <w:b/>
          <w:sz w:val="24"/>
          <w:szCs w:val="24"/>
        </w:rPr>
      </w:pPr>
    </w:p>
    <w:p w:rsidR="00E71F7A" w:rsidRPr="00067E42" w:rsidRDefault="00536FA7" w:rsidP="00067E42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</w:t>
      </w:r>
      <w:r w:rsidR="00E71F7A" w:rsidRPr="00FA6A03">
        <w:rPr>
          <w:rFonts w:cstheme="minorHAnsi"/>
          <w:b/>
          <w:sz w:val="24"/>
          <w:szCs w:val="24"/>
        </w:rPr>
        <w:t>.</w:t>
      </w:r>
      <w:r w:rsidR="00E71F7A" w:rsidRPr="00067E42">
        <w:rPr>
          <w:rFonts w:cstheme="minorHAnsi"/>
          <w:b/>
          <w:sz w:val="24"/>
          <w:szCs w:val="24"/>
        </w:rPr>
        <w:tab/>
        <w:t xml:space="preserve">Wymagania ogólne dotyczące </w:t>
      </w:r>
      <w:r w:rsidR="00EB26F8" w:rsidRPr="00067E42">
        <w:rPr>
          <w:rFonts w:cstheme="minorHAnsi"/>
          <w:b/>
          <w:sz w:val="24"/>
          <w:szCs w:val="24"/>
        </w:rPr>
        <w:t xml:space="preserve">cech oprogramowania oraz </w:t>
      </w:r>
      <w:r w:rsidR="00E71F7A" w:rsidRPr="00067E42">
        <w:rPr>
          <w:rFonts w:cstheme="minorHAnsi"/>
          <w:b/>
          <w:sz w:val="24"/>
          <w:szCs w:val="24"/>
        </w:rPr>
        <w:t>wdrażania oprogramowania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.1.</w:t>
      </w:r>
      <w:r w:rsidR="00E71F7A" w:rsidRPr="00067E42">
        <w:rPr>
          <w:rFonts w:cstheme="minorHAnsi"/>
          <w:sz w:val="24"/>
          <w:szCs w:val="24"/>
        </w:rPr>
        <w:tab/>
        <w:t>Dostawa i instalacja oprogramowania</w:t>
      </w:r>
      <w:r w:rsidR="00C30198">
        <w:rPr>
          <w:rFonts w:cstheme="minorHAnsi"/>
          <w:sz w:val="24"/>
          <w:szCs w:val="24"/>
        </w:rPr>
        <w:t xml:space="preserve"> </w:t>
      </w:r>
      <w:r w:rsidR="00E71F7A" w:rsidRPr="00067E42">
        <w:rPr>
          <w:rFonts w:cstheme="minorHAnsi"/>
          <w:sz w:val="24"/>
          <w:szCs w:val="24"/>
        </w:rPr>
        <w:t xml:space="preserve"> jest zadaniem mającym na celu dostarczenie licencji, instalację i wdrożenie modułów oprogramowania, które będą uzupełnieniem i poszerzeniem posiadanego przez Zamawiającego systemu </w:t>
      </w:r>
      <w:r w:rsidR="0000373D" w:rsidRPr="0000373D">
        <w:rPr>
          <w:rStyle w:val="Pogrubienie"/>
          <w:color w:val="555555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 w:rsidR="0000373D" w:rsidRPr="0000373D">
        <w:rPr>
          <w:rStyle w:val="Pogrubienie"/>
          <w:color w:val="555555"/>
          <w:sz w:val="24"/>
          <w:szCs w:val="24"/>
          <w:bdr w:val="none" w:sz="0" w:space="0" w:color="auto" w:frame="1"/>
          <w:shd w:val="clear" w:color="auto" w:fill="FFFFFF"/>
        </w:rPr>
        <w:t>SoftMedica</w:t>
      </w:r>
      <w:proofErr w:type="spellEnd"/>
      <w:r w:rsidR="0000373D" w:rsidRPr="0000373D">
        <w:rPr>
          <w:rStyle w:val="Pogrubienie"/>
          <w:color w:val="555555"/>
          <w:sz w:val="24"/>
          <w:szCs w:val="24"/>
          <w:bdr w:val="none" w:sz="0" w:space="0" w:color="auto" w:frame="1"/>
          <w:shd w:val="clear" w:color="auto" w:fill="FFFFFF"/>
        </w:rPr>
        <w:t>” Oprogramowanie Medyczne</w:t>
      </w:r>
      <w:r w:rsidR="00C36DAD" w:rsidRPr="00067E42">
        <w:rPr>
          <w:rFonts w:cstheme="minorHAnsi"/>
          <w:sz w:val="24"/>
          <w:szCs w:val="24"/>
        </w:rPr>
        <w:t xml:space="preserve"> </w:t>
      </w:r>
      <w:r w:rsidR="007471C5">
        <w:rPr>
          <w:rFonts w:cstheme="minorHAnsi"/>
          <w:sz w:val="24"/>
          <w:szCs w:val="24"/>
        </w:rPr>
        <w:t>o dodatkowe funkcjonalności.</w:t>
      </w:r>
    </w:p>
    <w:p w:rsidR="00E71F7A" w:rsidRPr="0000373D" w:rsidRDefault="00536FA7" w:rsidP="00067E42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.2.</w:t>
      </w:r>
      <w:r w:rsidR="00E71F7A" w:rsidRPr="00067E42">
        <w:rPr>
          <w:rFonts w:cstheme="minorHAnsi"/>
          <w:sz w:val="24"/>
          <w:szCs w:val="24"/>
        </w:rPr>
        <w:tab/>
        <w:t xml:space="preserve">Zamawiający wymaga pełnej wzajemnej </w:t>
      </w:r>
      <w:proofErr w:type="spellStart"/>
      <w:r w:rsidR="00E71F7A" w:rsidRPr="00067E42">
        <w:rPr>
          <w:rFonts w:cstheme="minorHAnsi"/>
          <w:sz w:val="24"/>
          <w:szCs w:val="24"/>
        </w:rPr>
        <w:t>interoperacyjności</w:t>
      </w:r>
      <w:proofErr w:type="spellEnd"/>
      <w:r w:rsidR="00E71F7A" w:rsidRPr="00067E42">
        <w:rPr>
          <w:rFonts w:cstheme="minorHAnsi"/>
          <w:sz w:val="24"/>
          <w:szCs w:val="24"/>
        </w:rPr>
        <w:t xml:space="preserve"> nowo wdrażanych modułów oraz zachowania pełnej </w:t>
      </w:r>
      <w:proofErr w:type="spellStart"/>
      <w:r w:rsidR="00E71F7A" w:rsidRPr="00067E42">
        <w:rPr>
          <w:rFonts w:cstheme="minorHAnsi"/>
          <w:sz w:val="24"/>
          <w:szCs w:val="24"/>
        </w:rPr>
        <w:t>interoperacyjności</w:t>
      </w:r>
      <w:proofErr w:type="spellEnd"/>
      <w:r w:rsidR="00E71F7A" w:rsidRPr="00067E42">
        <w:rPr>
          <w:rFonts w:cstheme="minorHAnsi"/>
          <w:sz w:val="24"/>
          <w:szCs w:val="24"/>
        </w:rPr>
        <w:t xml:space="preserve"> z modułami oprogramowania już funkcjonującymi u Zamawiającego.</w:t>
      </w:r>
      <w:r w:rsidR="005A5565" w:rsidRPr="00067E42">
        <w:rPr>
          <w:rFonts w:cstheme="minorHAnsi"/>
          <w:sz w:val="24"/>
          <w:szCs w:val="24"/>
        </w:rPr>
        <w:t xml:space="preserve"> </w:t>
      </w:r>
      <w:r w:rsidR="00D27E8E" w:rsidRPr="007471C5">
        <w:rPr>
          <w:rFonts w:cstheme="minorHAnsi"/>
          <w:sz w:val="24"/>
          <w:szCs w:val="24"/>
        </w:rPr>
        <w:t xml:space="preserve">Wymaga się żeby wszystkie nowo dostarczane </w:t>
      </w:r>
      <w:r w:rsidR="007471C5" w:rsidRPr="007471C5">
        <w:rPr>
          <w:rFonts w:cstheme="minorHAnsi"/>
          <w:sz w:val="24"/>
          <w:szCs w:val="24"/>
        </w:rPr>
        <w:t>funkcjonalności</w:t>
      </w:r>
      <w:r w:rsidR="00D27E8E" w:rsidRPr="007471C5">
        <w:rPr>
          <w:rFonts w:cstheme="minorHAnsi"/>
          <w:sz w:val="24"/>
          <w:szCs w:val="24"/>
        </w:rPr>
        <w:t xml:space="preserve"> pracowały </w:t>
      </w:r>
      <w:r w:rsidR="00C30198" w:rsidRPr="006C42FB">
        <w:rPr>
          <w:rFonts w:cstheme="minorHAnsi"/>
          <w:sz w:val="24"/>
          <w:szCs w:val="24"/>
        </w:rPr>
        <w:t>były w</w:t>
      </w:r>
      <w:r w:rsidR="006C42FB">
        <w:rPr>
          <w:rFonts w:cstheme="minorHAnsi"/>
          <w:sz w:val="24"/>
          <w:szCs w:val="24"/>
        </w:rPr>
        <w:t xml:space="preserve"> </w:t>
      </w:r>
      <w:r w:rsidR="00C30198" w:rsidRPr="006C42FB">
        <w:rPr>
          <w:rFonts w:cstheme="minorHAnsi"/>
          <w:sz w:val="24"/>
          <w:szCs w:val="24"/>
        </w:rPr>
        <w:t xml:space="preserve">pełni kompatybilne z obecnie funkcjonującym </w:t>
      </w:r>
      <w:r w:rsidRPr="006C42FB">
        <w:rPr>
          <w:rFonts w:cstheme="minorHAnsi"/>
          <w:sz w:val="24"/>
          <w:szCs w:val="24"/>
        </w:rPr>
        <w:t xml:space="preserve">Systemem </w:t>
      </w:r>
      <w:r w:rsidR="00C30198" w:rsidRPr="006C42FB">
        <w:rPr>
          <w:rFonts w:cstheme="minorHAnsi"/>
          <w:sz w:val="24"/>
          <w:szCs w:val="24"/>
        </w:rPr>
        <w:t>HIS</w:t>
      </w:r>
      <w:r w:rsidRPr="007471C5">
        <w:rPr>
          <w:rFonts w:cstheme="minorHAnsi"/>
          <w:sz w:val="24"/>
          <w:szCs w:val="24"/>
        </w:rPr>
        <w:t xml:space="preserve"> obecnie </w:t>
      </w:r>
      <w:r w:rsidR="00D27E8E" w:rsidRPr="007471C5">
        <w:rPr>
          <w:rFonts w:cstheme="minorHAnsi"/>
          <w:sz w:val="24"/>
          <w:szCs w:val="24"/>
        </w:rPr>
        <w:t xml:space="preserve">eksploatowany przez Zamawiającego system informatyczny </w:t>
      </w:r>
      <w:r w:rsidR="0000373D" w:rsidRPr="0000373D">
        <w:rPr>
          <w:rStyle w:val="Pogrubienie"/>
          <w:color w:val="555555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spellStart"/>
      <w:r w:rsidR="0000373D" w:rsidRPr="0000373D">
        <w:rPr>
          <w:rStyle w:val="Pogrubienie"/>
          <w:color w:val="555555"/>
          <w:sz w:val="24"/>
          <w:szCs w:val="24"/>
          <w:bdr w:val="none" w:sz="0" w:space="0" w:color="auto" w:frame="1"/>
          <w:shd w:val="clear" w:color="auto" w:fill="FFFFFF"/>
        </w:rPr>
        <w:t>SoftMedica</w:t>
      </w:r>
      <w:proofErr w:type="spellEnd"/>
      <w:r w:rsidR="0000373D" w:rsidRPr="0000373D">
        <w:rPr>
          <w:rStyle w:val="Pogrubienie"/>
          <w:color w:val="555555"/>
          <w:sz w:val="24"/>
          <w:szCs w:val="24"/>
          <w:bdr w:val="none" w:sz="0" w:space="0" w:color="auto" w:frame="1"/>
          <w:shd w:val="clear" w:color="auto" w:fill="FFFFFF"/>
        </w:rPr>
        <w:t>” Oprogramowanie Medyczne</w:t>
      </w:r>
    </w:p>
    <w:p w:rsidR="00EB26F8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B26F8" w:rsidRPr="00067E42">
        <w:rPr>
          <w:rFonts w:cstheme="minorHAnsi"/>
          <w:sz w:val="24"/>
          <w:szCs w:val="24"/>
        </w:rPr>
        <w:t xml:space="preserve">.3 Zamawiający oczekuje pełnej wzajemnej </w:t>
      </w:r>
      <w:proofErr w:type="spellStart"/>
      <w:r w:rsidR="00EB26F8" w:rsidRPr="00067E42">
        <w:rPr>
          <w:rFonts w:cstheme="minorHAnsi"/>
          <w:sz w:val="24"/>
          <w:szCs w:val="24"/>
        </w:rPr>
        <w:t>interoperacyjności</w:t>
      </w:r>
      <w:proofErr w:type="spellEnd"/>
      <w:r w:rsidR="00EB26F8" w:rsidRPr="00067E42">
        <w:rPr>
          <w:rFonts w:cstheme="minorHAnsi"/>
          <w:sz w:val="24"/>
          <w:szCs w:val="24"/>
        </w:rPr>
        <w:t xml:space="preserve"> </w:t>
      </w:r>
      <w:r w:rsidR="00C30198" w:rsidRPr="006C42FB">
        <w:rPr>
          <w:rFonts w:cstheme="minorHAnsi"/>
          <w:sz w:val="24"/>
          <w:szCs w:val="24"/>
        </w:rPr>
        <w:t xml:space="preserve">dostarczanych modułów oprogramowania </w:t>
      </w:r>
      <w:r w:rsidRPr="006C42FB">
        <w:rPr>
          <w:rFonts w:cstheme="minorHAnsi"/>
          <w:sz w:val="24"/>
          <w:szCs w:val="24"/>
        </w:rPr>
        <w:t>z obecnie funkcjonującym S</w:t>
      </w:r>
      <w:r w:rsidR="00C30198" w:rsidRPr="006C42FB">
        <w:rPr>
          <w:rFonts w:cstheme="minorHAnsi"/>
          <w:sz w:val="24"/>
          <w:szCs w:val="24"/>
        </w:rPr>
        <w:t>ystemem oraz</w:t>
      </w:r>
      <w:r w:rsidR="00C30198">
        <w:rPr>
          <w:rFonts w:cstheme="minorHAnsi"/>
          <w:i/>
          <w:sz w:val="24"/>
          <w:szCs w:val="24"/>
        </w:rPr>
        <w:t xml:space="preserve"> </w:t>
      </w:r>
      <w:r w:rsidR="00EB26F8" w:rsidRPr="00067E42">
        <w:rPr>
          <w:rFonts w:cstheme="minorHAnsi"/>
          <w:sz w:val="24"/>
          <w:szCs w:val="24"/>
        </w:rPr>
        <w:t xml:space="preserve">z Platformą Regionalną budowaną w wyniku rozstrzygnięcia postępowania Znak sprawy </w:t>
      </w:r>
      <w:proofErr w:type="spellStart"/>
      <w:r w:rsidR="00EB26F8" w:rsidRPr="00067E42">
        <w:rPr>
          <w:rFonts w:cstheme="minorHAnsi"/>
          <w:sz w:val="24"/>
          <w:szCs w:val="24"/>
        </w:rPr>
        <w:t>SzW</w:t>
      </w:r>
      <w:proofErr w:type="spellEnd"/>
      <w:r w:rsidR="00EB26F8" w:rsidRPr="00067E42">
        <w:rPr>
          <w:rFonts w:cstheme="minorHAnsi"/>
          <w:sz w:val="24"/>
          <w:szCs w:val="24"/>
        </w:rPr>
        <w:t xml:space="preserve">/1/2019. </w:t>
      </w:r>
      <w:r w:rsidR="00EB26F8" w:rsidRPr="00067E42">
        <w:rPr>
          <w:rStyle w:val="Odwoaniedokomentarza"/>
          <w:rFonts w:cstheme="minorHAnsi"/>
          <w:sz w:val="24"/>
          <w:szCs w:val="24"/>
        </w:rPr>
        <w:t xml:space="preserve">Pod pojęciem wzajemnej </w:t>
      </w:r>
      <w:proofErr w:type="spellStart"/>
      <w:r w:rsidR="00EB26F8" w:rsidRPr="00067E42">
        <w:rPr>
          <w:rStyle w:val="Odwoaniedokomentarza"/>
          <w:rFonts w:cstheme="minorHAnsi"/>
          <w:sz w:val="24"/>
          <w:szCs w:val="24"/>
        </w:rPr>
        <w:t>interoperacyjności</w:t>
      </w:r>
      <w:proofErr w:type="spellEnd"/>
      <w:r w:rsidR="00EB26F8" w:rsidRPr="00067E42">
        <w:rPr>
          <w:rStyle w:val="Odwoaniedokomentarza"/>
          <w:rFonts w:cstheme="minorHAnsi"/>
          <w:sz w:val="24"/>
          <w:szCs w:val="24"/>
        </w:rPr>
        <w:t xml:space="preserve"> z Platformą Regionalną </w:t>
      </w:r>
      <w:r w:rsidR="00EB26F8" w:rsidRPr="00067E42">
        <w:rPr>
          <w:rFonts w:cstheme="minorHAnsi"/>
          <w:sz w:val="24"/>
          <w:szCs w:val="24"/>
        </w:rPr>
        <w:t>Zamawiający rozumie:</w:t>
      </w:r>
    </w:p>
    <w:p w:rsidR="00EB26F8" w:rsidRPr="00067E42" w:rsidRDefault="00EB26F8" w:rsidP="00266D2F">
      <w:pPr>
        <w:pStyle w:val="Tekstkomentarza"/>
        <w:numPr>
          <w:ilvl w:val="0"/>
          <w:numId w:val="2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</w:t>
      </w:r>
      <w:r w:rsidR="00C30198"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po rozbudowie </w:t>
      </w:r>
      <w:r w:rsidR="00C76318">
        <w:rPr>
          <w:rStyle w:val="Odwoaniedokomentarza"/>
          <w:rFonts w:asciiTheme="minorHAnsi" w:hAnsiTheme="minorHAnsi" w:cstheme="minorHAnsi"/>
          <w:sz w:val="24"/>
          <w:szCs w:val="24"/>
        </w:rPr>
        <w:t>musi</w:t>
      </w:r>
      <w:r w:rsidR="00C30198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6C42FB">
        <w:rPr>
          <w:rStyle w:val="Odwoaniedokomentarza"/>
          <w:rFonts w:asciiTheme="minorHAnsi" w:hAnsiTheme="minorHAnsi" w:cstheme="minorHAnsi"/>
          <w:sz w:val="24"/>
          <w:szCs w:val="24"/>
        </w:rPr>
        <w:t>komunik</w:t>
      </w:r>
      <w:r w:rsidR="00C30198">
        <w:rPr>
          <w:rStyle w:val="Odwoaniedokomentarza"/>
          <w:rFonts w:asciiTheme="minorHAnsi" w:hAnsiTheme="minorHAnsi" w:cstheme="minorHAnsi"/>
          <w:sz w:val="24"/>
          <w:szCs w:val="24"/>
        </w:rPr>
        <w:t>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repozytorium lokalnym Platformy Regionalnej tj. ma możliwość wysyłania i pobierania dokumentów EDM z wykorzystaniem </w:t>
      </w:r>
      <w:r w:rsidR="007471C5">
        <w:rPr>
          <w:rStyle w:val="Odwoaniedokomentarza"/>
          <w:rFonts w:asciiTheme="minorHAnsi" w:hAnsiTheme="minorHAnsi" w:cstheme="minorHAnsi"/>
          <w:sz w:val="24"/>
          <w:szCs w:val="24"/>
        </w:rPr>
        <w:t>Lokalnego Interfejsu Komunikacyjnego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zgodnego z IHE </w:t>
      </w:r>
      <w:proofErr w:type="spellStart"/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>XDS</w:t>
      </w:r>
      <w:r w:rsidR="006F2265">
        <w:rPr>
          <w:rStyle w:val="Odwoaniedokomentarza"/>
          <w:rFonts w:asciiTheme="minorHAnsi" w:hAnsiTheme="minorHAnsi" w:cstheme="minorHAnsi"/>
          <w:sz w:val="24"/>
          <w:szCs w:val="24"/>
        </w:rPr>
        <w:t>.b</w:t>
      </w:r>
      <w:proofErr w:type="spellEnd"/>
      <w:r w:rsidR="006F2265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5E3191" w:rsidRPr="00067E42" w:rsidRDefault="00536FA7" w:rsidP="00266D2F">
      <w:pPr>
        <w:pStyle w:val="Tekstkomentarza"/>
        <w:numPr>
          <w:ilvl w:val="0"/>
          <w:numId w:val="2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po rozbudowie </w:t>
      </w:r>
      <w:r w:rsidR="00C76318">
        <w:rPr>
          <w:rStyle w:val="Odwoaniedokomentarza"/>
          <w:rFonts w:asciiTheme="minorHAnsi" w:hAnsiTheme="minorHAnsi" w:cstheme="minorHAnsi"/>
          <w:sz w:val="24"/>
          <w:szCs w:val="24"/>
        </w:rPr>
        <w:t>musi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6C42FB">
        <w:rPr>
          <w:rStyle w:val="Odwoaniedokomentarza"/>
          <w:rFonts w:asciiTheme="minorHAnsi" w:hAnsiTheme="minorHAnsi" w:cstheme="minorHAnsi"/>
          <w:sz w:val="24"/>
          <w:szCs w:val="24"/>
        </w:rPr>
        <w:t>komunik</w:t>
      </w:r>
      <w:r w:rsidR="00C30198">
        <w:rPr>
          <w:rStyle w:val="Odwoaniedokomentarza"/>
          <w:rFonts w:asciiTheme="minorHAnsi" w:hAnsiTheme="minorHAnsi" w:cstheme="minorHAnsi"/>
          <w:sz w:val="24"/>
          <w:szCs w:val="24"/>
        </w:rPr>
        <w:t>ować</w:t>
      </w:r>
      <w:r w:rsidR="00C30198"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="005E3191" w:rsidRPr="00067E42">
        <w:rPr>
          <w:rStyle w:val="Odwoaniedokomentarza"/>
          <w:rFonts w:asciiTheme="minorHAnsi" w:hAnsiTheme="minorHAnsi" w:cstheme="minorHAnsi"/>
          <w:sz w:val="24"/>
          <w:szCs w:val="24"/>
        </w:rPr>
        <w:t>komunikuje się z portalem pacjenta działającym w Platformie Regionalnej tj. ma możliwość wysyłania i odbierania komunikatów dotyczących zajętości terminów świadczeń udzielanych w ramach lecznictwa ambulatoryjnego z wykor</w:t>
      </w:r>
      <w:r w:rsidR="006F2265">
        <w:rPr>
          <w:rStyle w:val="Odwoaniedokomentarza"/>
          <w:rFonts w:asciiTheme="minorHAnsi" w:hAnsiTheme="minorHAnsi" w:cstheme="minorHAnsi"/>
          <w:sz w:val="24"/>
          <w:szCs w:val="24"/>
        </w:rPr>
        <w:t>zystaniem HL7 FHIR.</w:t>
      </w:r>
    </w:p>
    <w:p w:rsidR="005E3191" w:rsidRPr="00067E42" w:rsidRDefault="007C73B0" w:rsidP="007C73B0">
      <w:pPr>
        <w:pStyle w:val="Tekstkomentarza"/>
        <w:tabs>
          <w:tab w:val="left" w:pos="4226"/>
        </w:tabs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>
        <w:rPr>
          <w:rStyle w:val="Odwoaniedokomentarza"/>
          <w:rFonts w:asciiTheme="minorHAnsi" w:hAnsiTheme="minorHAnsi" w:cstheme="minorHAnsi"/>
          <w:sz w:val="24"/>
          <w:szCs w:val="24"/>
        </w:rPr>
        <w:tab/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.4.</w:t>
      </w:r>
      <w:r w:rsidR="00E71F7A" w:rsidRPr="00067E42">
        <w:rPr>
          <w:rFonts w:cstheme="minorHAnsi"/>
          <w:sz w:val="24"/>
          <w:szCs w:val="24"/>
        </w:rPr>
        <w:tab/>
        <w:t>Wykonawca zobowiązany jest do dostarczenia dokumentacji dla administratora wraz z opisem procedury instalacji i aktualizacji modułów.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.5.</w:t>
      </w:r>
      <w:r w:rsidR="00E71F7A"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E81DDF" w:rsidRPr="00067E42">
        <w:rPr>
          <w:rFonts w:cstheme="minorHAnsi"/>
          <w:sz w:val="24"/>
          <w:szCs w:val="24"/>
        </w:rPr>
        <w:t>6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Zamawiający wymaga, aby wszystkie moduły oferowanego oprogramowania miały interfejs graficzny.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7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Wszystkie dostarczone produkty i komponenty podlegają usłudze instalacji, konfiguracji i wdrożenia.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8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9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Wszystkie nazwy własne oprogramowania i sprzętu użyte w opisie przedmiotu zamówienia należy traktować, jako określenie standardów parametrów technicznych, użytkowych, funkcjonalnych i jakościowych oczekiwanych przez Zamawiającego i należy odczytywać wraz z wyrazami „lub równoważne”.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0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="00E71F7A" w:rsidRPr="007471C5">
        <w:rPr>
          <w:rFonts w:cstheme="minorHAnsi"/>
          <w:sz w:val="24"/>
          <w:szCs w:val="24"/>
        </w:rPr>
        <w:t>harmonogram,</w:t>
      </w:r>
      <w:r w:rsidR="00E71F7A" w:rsidRPr="00067E42">
        <w:rPr>
          <w:rFonts w:cstheme="minorHAnsi"/>
          <w:sz w:val="24"/>
          <w:szCs w:val="24"/>
        </w:rPr>
        <w:t xml:space="preserve"> który powinien być uzgodniony i zaakceptowany przez Zamawiającego. Uzgodnieni harmonogramu musi nastąpić w terminie 14 dni od daty podpisania umowy.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</w:r>
      <w:r w:rsidR="00E71F7A" w:rsidRPr="007471C5">
        <w:rPr>
          <w:rFonts w:cstheme="minorHAnsi"/>
          <w:sz w:val="24"/>
          <w:szCs w:val="24"/>
        </w:rPr>
        <w:t>Wykonawca w harmonogramie musi uwzględniać w szczególności podział na zadania takie jak, dostawy, instalacja, testowanie, wdrożenie, szkolenie i odbiory.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2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</w:r>
      <w:r w:rsidR="00E71F7A" w:rsidRPr="00536FA7">
        <w:rPr>
          <w:rFonts w:cstheme="minorHAnsi"/>
          <w:sz w:val="24"/>
          <w:szCs w:val="24"/>
        </w:rPr>
        <w:t xml:space="preserve">Wdrożenie należy rozumieć, jako szereg uporządkowanych i zorganizowanych działań mających na celu </w:t>
      </w:r>
      <w:r w:rsidR="00C30198" w:rsidRPr="00536FA7">
        <w:rPr>
          <w:rFonts w:cstheme="minorHAnsi"/>
          <w:sz w:val="24"/>
          <w:szCs w:val="24"/>
        </w:rPr>
        <w:t>oddanie</w:t>
      </w:r>
      <w:r w:rsidR="00C30198" w:rsidRPr="00536FA7">
        <w:rPr>
          <w:rFonts w:cstheme="minorHAnsi"/>
          <w:i/>
          <w:sz w:val="24"/>
          <w:szCs w:val="24"/>
        </w:rPr>
        <w:t xml:space="preserve"> </w:t>
      </w:r>
      <w:r w:rsidR="00E71F7A" w:rsidRPr="00536FA7">
        <w:rPr>
          <w:rFonts w:cstheme="minorHAnsi"/>
          <w:sz w:val="24"/>
          <w:szCs w:val="24"/>
        </w:rPr>
        <w:t>do użytkowania przez Zamawiającego opisanych w niniejszym dokumencie modułów oprogramowania.</w:t>
      </w:r>
      <w:r w:rsidR="001F7699" w:rsidRPr="00536FA7">
        <w:rPr>
          <w:rFonts w:cstheme="minorHAnsi"/>
          <w:sz w:val="24"/>
          <w:szCs w:val="24"/>
        </w:rPr>
        <w:t xml:space="preserve"> 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3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.1</w:t>
      </w:r>
      <w:r w:rsidR="006C42FB">
        <w:rPr>
          <w:rFonts w:cstheme="minorHAnsi"/>
          <w:sz w:val="24"/>
          <w:szCs w:val="24"/>
        </w:rPr>
        <w:t>4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E71F7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1</w:t>
      </w:r>
      <w:r w:rsidR="006C42FB">
        <w:rPr>
          <w:rFonts w:cstheme="minorHAnsi"/>
          <w:sz w:val="24"/>
          <w:szCs w:val="24"/>
        </w:rPr>
        <w:t>5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7E4CB2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E71F7A" w:rsidRPr="00067E42">
        <w:rPr>
          <w:rFonts w:cstheme="minorHAnsi"/>
          <w:sz w:val="24"/>
          <w:szCs w:val="24"/>
        </w:rPr>
        <w:t>.</w:t>
      </w:r>
      <w:r w:rsidR="00C9103D" w:rsidRPr="00067E42">
        <w:rPr>
          <w:rFonts w:cstheme="minorHAnsi"/>
          <w:sz w:val="24"/>
          <w:szCs w:val="24"/>
        </w:rPr>
        <w:t>1</w:t>
      </w:r>
      <w:r w:rsidR="006C42FB">
        <w:rPr>
          <w:rFonts w:cstheme="minorHAnsi"/>
          <w:sz w:val="24"/>
          <w:szCs w:val="24"/>
        </w:rPr>
        <w:t>6</w:t>
      </w:r>
      <w:r w:rsidR="00E71F7A" w:rsidRPr="00067E42">
        <w:rPr>
          <w:rFonts w:cstheme="minorHAnsi"/>
          <w:sz w:val="24"/>
          <w:szCs w:val="24"/>
        </w:rPr>
        <w:t>.</w:t>
      </w:r>
      <w:r w:rsidR="00E71F7A"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C9103D" w:rsidRPr="00067E42">
        <w:rPr>
          <w:rFonts w:asciiTheme="minorHAnsi" w:hAnsiTheme="minorHAnsi" w:cstheme="minorHAnsi"/>
          <w:color w:val="auto"/>
        </w:rPr>
        <w:t>1</w:t>
      </w:r>
      <w:r w:rsidR="006C42FB">
        <w:rPr>
          <w:rFonts w:asciiTheme="minorHAnsi" w:hAnsiTheme="minorHAnsi" w:cstheme="minorHAnsi"/>
          <w:color w:val="auto"/>
        </w:rPr>
        <w:t>7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>Zaoferowane rozwiązanie jest zgodne z obowiązującymi przepisami prawa na dzień złożenia oferty jak i finalnego odbioru systemu.</w:t>
      </w:r>
      <w:r w:rsidR="00457E7D" w:rsidRPr="00067E42">
        <w:rPr>
          <w:rFonts w:asciiTheme="minorHAnsi" w:hAnsiTheme="minorHAnsi" w:cstheme="minorHAnsi"/>
          <w:color w:val="auto"/>
        </w:rPr>
        <w:t xml:space="preserve"> Wymagania dotyczące zgodności z poszczególnymi aktami prawnymi określa </w:t>
      </w:r>
      <w:r w:rsidR="00457E7D" w:rsidRPr="00C76318">
        <w:rPr>
          <w:rFonts w:asciiTheme="minorHAnsi" w:hAnsiTheme="minorHAnsi" w:cstheme="minorHAnsi"/>
          <w:color w:val="auto"/>
        </w:rPr>
        <w:t>punk</w:t>
      </w:r>
      <w:r w:rsidR="002B0597" w:rsidRPr="00C76318">
        <w:rPr>
          <w:rFonts w:asciiTheme="minorHAnsi" w:hAnsiTheme="minorHAnsi" w:cstheme="minorHAnsi"/>
          <w:color w:val="auto"/>
        </w:rPr>
        <w:t>t</w:t>
      </w:r>
      <w:r w:rsidR="007471C5" w:rsidRPr="00C76318">
        <w:rPr>
          <w:rFonts w:asciiTheme="minorHAnsi" w:hAnsiTheme="minorHAnsi" w:cstheme="minorHAnsi"/>
          <w:color w:val="auto"/>
        </w:rPr>
        <w:t xml:space="preserve"> </w:t>
      </w:r>
      <w:r w:rsidR="009505A5">
        <w:rPr>
          <w:rFonts w:asciiTheme="minorHAnsi" w:hAnsiTheme="minorHAnsi" w:cstheme="minorHAnsi"/>
          <w:color w:val="auto"/>
        </w:rPr>
        <w:t>3</w:t>
      </w:r>
      <w:r w:rsidR="00457E7D" w:rsidRPr="00C76318">
        <w:rPr>
          <w:rFonts w:asciiTheme="minorHAnsi" w:hAnsiTheme="minorHAnsi" w:cstheme="minorHAnsi"/>
          <w:color w:val="auto"/>
        </w:rPr>
        <w:t>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9505A5">
        <w:rPr>
          <w:rFonts w:asciiTheme="minorHAnsi" w:hAnsiTheme="minorHAnsi" w:cstheme="minorHAnsi"/>
          <w:color w:val="auto"/>
        </w:rPr>
        <w:t>18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>Za</w:t>
      </w:r>
      <w:r w:rsidR="00C76318">
        <w:rPr>
          <w:rFonts w:asciiTheme="minorHAnsi" w:hAnsiTheme="minorHAnsi" w:cstheme="minorHAnsi"/>
          <w:color w:val="auto"/>
        </w:rPr>
        <w:t xml:space="preserve">mawiający wymaga, aby dostarczane moduły </w:t>
      </w:r>
      <w:r w:rsidR="001319DA" w:rsidRPr="00067E42">
        <w:rPr>
          <w:rFonts w:asciiTheme="minorHAnsi" w:hAnsiTheme="minorHAnsi" w:cstheme="minorHAnsi"/>
          <w:color w:val="auto"/>
        </w:rPr>
        <w:t>był w postaci zestawów instalacyjnych wraz z dokumentacją stanowiskową dla użytkowników.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="009505A5">
        <w:rPr>
          <w:rFonts w:asciiTheme="minorHAnsi" w:hAnsiTheme="minorHAnsi" w:cstheme="minorHAnsi"/>
          <w:color w:val="auto"/>
        </w:rPr>
        <w:t>.19</w:t>
      </w:r>
      <w:r w:rsidR="001319DA" w:rsidRPr="00067E42">
        <w:rPr>
          <w:rFonts w:asciiTheme="minorHAnsi" w:hAnsiTheme="minorHAnsi" w:cstheme="minorHAnsi"/>
          <w:color w:val="auto"/>
        </w:rPr>
        <w:t>.</w:t>
      </w:r>
      <w:r w:rsidR="001319DA" w:rsidRPr="00067E42">
        <w:rPr>
          <w:rFonts w:asciiTheme="minorHAnsi" w:hAnsiTheme="minorHAnsi" w:cstheme="minorHAnsi"/>
          <w:color w:val="auto"/>
        </w:rPr>
        <w:tab/>
        <w:t xml:space="preserve">Komunikacja </w:t>
      </w:r>
      <w:r w:rsidR="000B6DCB"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po rozbudowie musi</w:t>
      </w:r>
      <w:r w:rsidR="001319DA" w:rsidRPr="00067E42">
        <w:rPr>
          <w:rFonts w:asciiTheme="minorHAnsi" w:hAnsiTheme="minorHAnsi" w:cstheme="minorHAnsi"/>
          <w:color w:val="auto"/>
        </w:rPr>
        <w:t xml:space="preserve"> </w:t>
      </w:r>
      <w:r w:rsidR="000B6DCB" w:rsidRPr="00067E42">
        <w:rPr>
          <w:rFonts w:asciiTheme="minorHAnsi" w:hAnsiTheme="minorHAnsi" w:cstheme="minorHAnsi"/>
          <w:color w:val="auto"/>
        </w:rPr>
        <w:t>odbywa</w:t>
      </w:r>
      <w:r w:rsidR="000B6DCB">
        <w:rPr>
          <w:rFonts w:asciiTheme="minorHAnsi" w:hAnsiTheme="minorHAnsi" w:cstheme="minorHAnsi"/>
          <w:color w:val="auto"/>
        </w:rPr>
        <w:t>ć się</w:t>
      </w:r>
      <w:r w:rsidR="000B6DCB" w:rsidRPr="00067E42">
        <w:rPr>
          <w:rFonts w:asciiTheme="minorHAnsi" w:hAnsiTheme="minorHAnsi" w:cstheme="minorHAnsi"/>
          <w:color w:val="auto"/>
        </w:rPr>
        <w:t xml:space="preserve"> </w:t>
      </w:r>
      <w:r w:rsidR="001319DA" w:rsidRPr="00067E42">
        <w:rPr>
          <w:rFonts w:asciiTheme="minorHAnsi" w:hAnsiTheme="minorHAnsi" w:cstheme="minorHAnsi"/>
          <w:color w:val="auto"/>
        </w:rPr>
        <w:t xml:space="preserve">z użytkownikiem się w języku polskim z uwzględnieniem polskich znaków diakrytycznych (dopuszczalnym wyjątkiem jest </w:t>
      </w:r>
      <w:r w:rsidR="001319DA" w:rsidRPr="00067E42">
        <w:rPr>
          <w:rFonts w:asciiTheme="minorHAnsi" w:hAnsiTheme="minorHAnsi" w:cstheme="minorHAnsi"/>
          <w:color w:val="auto"/>
        </w:rPr>
        <w:lastRenderedPageBreak/>
        <w:t>administrowanie systemami</w:t>
      </w:r>
      <w:r w:rsidR="00A65AB8" w:rsidRPr="00067E42">
        <w:rPr>
          <w:rFonts w:asciiTheme="minorHAnsi" w:hAnsiTheme="minorHAnsi" w:cstheme="minorHAnsi"/>
          <w:color w:val="auto"/>
        </w:rPr>
        <w:t xml:space="preserve"> baz danych</w:t>
      </w:r>
      <w:r w:rsidR="001319DA" w:rsidRPr="00067E42">
        <w:rPr>
          <w:rFonts w:asciiTheme="minorHAnsi" w:hAnsiTheme="minorHAnsi" w:cstheme="minorHAnsi"/>
          <w:color w:val="auto"/>
        </w:rPr>
        <w:t>).</w:t>
      </w:r>
      <w:r w:rsidR="00A65AB8" w:rsidRPr="00067E42">
        <w:rPr>
          <w:rFonts w:asciiTheme="minorHAnsi" w:hAnsiTheme="minorHAnsi" w:cstheme="minorHAnsi"/>
          <w:color w:val="auto"/>
        </w:rPr>
        <w:t xml:space="preserve"> Dostępność polskich znaków diakrytycznych wymagana jest w każdym miejscu i dla każdej funkcji w systemie.</w:t>
      </w:r>
    </w:p>
    <w:p w:rsidR="001319DA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505A5" w:rsidRPr="00067E42" w:rsidRDefault="009505A5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20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>Sys</w:t>
      </w:r>
      <w:r w:rsidR="009505A5">
        <w:rPr>
          <w:rStyle w:val="Odwoaniedokomentarza"/>
          <w:rFonts w:cstheme="minorHAnsi"/>
          <w:sz w:val="24"/>
          <w:szCs w:val="24"/>
        </w:rPr>
        <w:t>tem</w:t>
      </w:r>
      <w:r w:rsidR="000B6DCB" w:rsidRPr="006C42FB">
        <w:rPr>
          <w:rStyle w:val="Odwoaniedokomentarza"/>
          <w:rFonts w:cstheme="minorHAnsi"/>
          <w:sz w:val="24"/>
          <w:szCs w:val="24"/>
        </w:rPr>
        <w:t xml:space="preserve"> po rozbudowie musi</w:t>
      </w:r>
      <w:r w:rsidR="000B6DCB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prac</w:t>
      </w:r>
      <w:r w:rsidR="000B6DCB" w:rsidRPr="006C42FB">
        <w:rPr>
          <w:rFonts w:cstheme="minorHAnsi"/>
          <w:sz w:val="24"/>
          <w:szCs w:val="24"/>
        </w:rPr>
        <w:t>ować</w:t>
      </w:r>
      <w:r w:rsidR="001319DA"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</w:t>
      </w:r>
      <w:r w:rsidR="00DE0C45" w:rsidRPr="00067E42">
        <w:rPr>
          <w:rFonts w:cstheme="minorHAnsi"/>
          <w:sz w:val="24"/>
          <w:szCs w:val="24"/>
        </w:rPr>
        <w:t xml:space="preserve"> oraz konieczne z powodu uaktualnień systemu stanowiących w szczególności wynik nowelizowanych uwarunkowań prawnych.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</w:t>
      </w:r>
      <w:r w:rsidR="006C42FB"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Bezpieczeństwo przesyłu danych w sieci komputerowej – przesył danych między urządzeniem dostępowym a serwerem musi być </w:t>
      </w:r>
      <w:r w:rsidR="00DE0C45" w:rsidRPr="00067E42">
        <w:rPr>
          <w:rFonts w:cstheme="minorHAnsi"/>
          <w:sz w:val="24"/>
          <w:szCs w:val="24"/>
        </w:rPr>
        <w:t>szyfrowany.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</w:t>
      </w:r>
      <w:r w:rsidR="006C42FB">
        <w:rPr>
          <w:rFonts w:cstheme="minorHAnsi"/>
          <w:sz w:val="24"/>
          <w:szCs w:val="24"/>
        </w:rPr>
        <w:t>2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>System po rozbudowie musi</w:t>
      </w:r>
      <w:r w:rsidR="000B6DCB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7471C5">
        <w:rPr>
          <w:rStyle w:val="Odwoaniedokomentarza"/>
          <w:sz w:val="24"/>
          <w:szCs w:val="24"/>
        </w:rPr>
        <w:t>zapewni</w:t>
      </w:r>
      <w:r w:rsidR="007471C5">
        <w:rPr>
          <w:rFonts w:cstheme="minorHAnsi"/>
          <w:sz w:val="24"/>
          <w:szCs w:val="24"/>
        </w:rPr>
        <w:t xml:space="preserve"> niezakłóconą i</w:t>
      </w:r>
      <w:r w:rsidR="001319DA" w:rsidRPr="00067E42">
        <w:rPr>
          <w:rFonts w:cstheme="minorHAnsi"/>
          <w:sz w:val="24"/>
          <w:szCs w:val="24"/>
        </w:rPr>
        <w:t xml:space="preserve"> jednoczesną pracę użyt</w:t>
      </w:r>
      <w:r w:rsidR="00DA74DB" w:rsidRPr="00067E42">
        <w:rPr>
          <w:rFonts w:cstheme="minorHAnsi"/>
          <w:sz w:val="24"/>
          <w:szCs w:val="24"/>
        </w:rPr>
        <w:t>kowników bez spadku wydajności.</w:t>
      </w:r>
    </w:p>
    <w:p w:rsidR="001319DA" w:rsidRPr="00067E42" w:rsidRDefault="00536FA7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319DA" w:rsidRPr="00067E42">
        <w:rPr>
          <w:rFonts w:asciiTheme="minorHAnsi" w:hAnsiTheme="minorHAnsi" w:cstheme="minorHAnsi"/>
        </w:rPr>
        <w:t>.</w:t>
      </w:r>
      <w:r w:rsidR="009505A5">
        <w:rPr>
          <w:rFonts w:asciiTheme="minorHAnsi" w:hAnsiTheme="minorHAnsi" w:cstheme="minorHAnsi"/>
        </w:rPr>
        <w:t>2</w:t>
      </w:r>
      <w:r w:rsidR="006C42FB">
        <w:rPr>
          <w:rFonts w:asciiTheme="minorHAnsi" w:hAnsiTheme="minorHAnsi" w:cstheme="minorHAnsi"/>
        </w:rPr>
        <w:t>3</w:t>
      </w:r>
      <w:r w:rsidR="001319DA" w:rsidRPr="00067E42">
        <w:rPr>
          <w:rFonts w:asciiTheme="minorHAnsi" w:hAnsiTheme="minorHAnsi" w:cstheme="minorHAnsi"/>
        </w:rPr>
        <w:t>.</w:t>
      </w:r>
      <w:r w:rsidR="001319DA" w:rsidRPr="00067E42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9505A5">
        <w:rPr>
          <w:rFonts w:cstheme="minorHAnsi"/>
          <w:bCs/>
          <w:sz w:val="24"/>
          <w:szCs w:val="24"/>
        </w:rPr>
        <w:t>24</w:t>
      </w:r>
      <w:r w:rsidR="001319DA" w:rsidRPr="00067E42">
        <w:rPr>
          <w:rFonts w:cstheme="minorHAnsi"/>
          <w:bCs/>
          <w:sz w:val="24"/>
          <w:szCs w:val="24"/>
        </w:rPr>
        <w:t>.</w:t>
      </w:r>
      <w:r w:rsidR="001319DA" w:rsidRPr="00067E42">
        <w:rPr>
          <w:rFonts w:cstheme="minorHAnsi"/>
          <w:bCs/>
          <w:sz w:val="24"/>
          <w:szCs w:val="24"/>
        </w:rPr>
        <w:tab/>
      </w:r>
      <w:r w:rsidR="000B6DCB" w:rsidRPr="006C42FB">
        <w:rPr>
          <w:rStyle w:val="Odwoaniedokomentarza"/>
          <w:rFonts w:cstheme="minorHAnsi"/>
          <w:sz w:val="24"/>
          <w:szCs w:val="24"/>
        </w:rPr>
        <w:t xml:space="preserve">System po rozbudowie </w:t>
      </w:r>
      <w:r w:rsidR="000B6DCB" w:rsidRPr="00C76318">
        <w:rPr>
          <w:rStyle w:val="Odwoaniedokomentarza"/>
          <w:rFonts w:cstheme="minorHAnsi"/>
          <w:sz w:val="24"/>
          <w:szCs w:val="24"/>
        </w:rPr>
        <w:t>musi</w:t>
      </w:r>
      <w:r w:rsidR="000B6DCB" w:rsidRPr="00C76318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C76318">
        <w:rPr>
          <w:rFonts w:cstheme="minorHAnsi"/>
          <w:bCs/>
          <w:sz w:val="24"/>
          <w:szCs w:val="24"/>
        </w:rPr>
        <w:t>zapewni</w:t>
      </w:r>
      <w:r w:rsidR="000B6DCB" w:rsidRPr="00C76318">
        <w:rPr>
          <w:rFonts w:cstheme="minorHAnsi"/>
          <w:bCs/>
          <w:sz w:val="24"/>
          <w:szCs w:val="24"/>
        </w:rPr>
        <w:t>ć</w:t>
      </w:r>
      <w:r w:rsidR="001319DA" w:rsidRPr="00C76318">
        <w:rPr>
          <w:rFonts w:cstheme="minorHAnsi"/>
          <w:bCs/>
          <w:sz w:val="24"/>
          <w:szCs w:val="24"/>
        </w:rPr>
        <w:t xml:space="preserve"> odporność struktur danych (baz danych) na uszkodzenia oraz pozwala</w:t>
      </w:r>
      <w:r w:rsidR="000B6DCB" w:rsidRPr="00C76318">
        <w:rPr>
          <w:rFonts w:cstheme="minorHAnsi"/>
          <w:bCs/>
          <w:sz w:val="24"/>
          <w:szCs w:val="24"/>
        </w:rPr>
        <w:t>ć</w:t>
      </w:r>
      <w:r w:rsidR="001319DA" w:rsidRPr="00C76318">
        <w:rPr>
          <w:rFonts w:cstheme="minorHAnsi"/>
          <w:bCs/>
          <w:sz w:val="24"/>
          <w:szCs w:val="24"/>
        </w:rPr>
        <w:t xml:space="preserve"> na odtworzenie ich zawartości i właściwego stanu, jak również posiada</w:t>
      </w:r>
      <w:r w:rsidR="000B6DCB" w:rsidRPr="00C76318">
        <w:rPr>
          <w:rFonts w:cstheme="minorHAnsi"/>
          <w:bCs/>
          <w:sz w:val="24"/>
          <w:szCs w:val="24"/>
        </w:rPr>
        <w:t>ć</w:t>
      </w:r>
      <w:r w:rsidR="001319DA" w:rsidRPr="00C76318">
        <w:rPr>
          <w:rFonts w:cstheme="minorHAnsi"/>
          <w:bCs/>
          <w:sz w:val="24"/>
          <w:szCs w:val="24"/>
        </w:rPr>
        <w:t xml:space="preserve"> łatwość wykonania ich kopii bieżących oraz łatwość odtwarzania z kopii. </w:t>
      </w:r>
      <w:r w:rsidR="00323B6C" w:rsidRPr="00C76318">
        <w:rPr>
          <w:rStyle w:val="Odwoaniedokomentarza"/>
          <w:rFonts w:cstheme="minorHAnsi"/>
          <w:sz w:val="24"/>
          <w:szCs w:val="24"/>
        </w:rPr>
        <w:t xml:space="preserve">System po rozbudowie musi być </w:t>
      </w:r>
      <w:r w:rsidR="001319DA" w:rsidRPr="00C76318">
        <w:rPr>
          <w:rFonts w:cstheme="minorHAnsi"/>
          <w:bCs/>
          <w:sz w:val="24"/>
          <w:szCs w:val="24"/>
        </w:rPr>
        <w:t xml:space="preserve"> wyposażony w zabezpieczenia pr</w:t>
      </w:r>
      <w:r w:rsidR="00DA74DB" w:rsidRPr="00C76318">
        <w:rPr>
          <w:rFonts w:cstheme="minorHAnsi"/>
          <w:bCs/>
          <w:sz w:val="24"/>
          <w:szCs w:val="24"/>
        </w:rPr>
        <w:t>zed nieautoryzowanym dostępem.</w:t>
      </w:r>
      <w:r w:rsidR="00DA74DB" w:rsidRPr="00067E42">
        <w:rPr>
          <w:rFonts w:cstheme="minorHAnsi"/>
          <w:bCs/>
          <w:sz w:val="24"/>
          <w:szCs w:val="24"/>
        </w:rPr>
        <w:t xml:space="preserve"> 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25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Każda nowa wersja </w:t>
      </w:r>
      <w:r w:rsidR="00323B6C" w:rsidRPr="006C42FB">
        <w:rPr>
          <w:rStyle w:val="Odwoaniedokomentarza"/>
          <w:rFonts w:cstheme="minorHAnsi"/>
          <w:sz w:val="24"/>
          <w:szCs w:val="24"/>
        </w:rPr>
        <w:t>System po rozbudowie musi</w:t>
      </w:r>
      <w:r w:rsidR="00323B6C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7471C5">
        <w:rPr>
          <w:rFonts w:cstheme="minorHAnsi"/>
          <w:sz w:val="24"/>
          <w:szCs w:val="24"/>
        </w:rPr>
        <w:t>zawiera</w:t>
      </w:r>
      <w:r w:rsidR="00323B6C">
        <w:rPr>
          <w:rFonts w:cstheme="minorHAnsi"/>
          <w:sz w:val="24"/>
          <w:szCs w:val="24"/>
        </w:rPr>
        <w:t>ć i uwzględnić</w:t>
      </w:r>
      <w:r w:rsidR="001319DA"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="001319DA" w:rsidRPr="00067E42">
        <w:rPr>
          <w:rFonts w:cstheme="minorHAnsi"/>
          <w:sz w:val="24"/>
          <w:szCs w:val="24"/>
        </w:rPr>
        <w:t>upgradów</w:t>
      </w:r>
      <w:proofErr w:type="spellEnd"/>
      <w:r w:rsidR="001319DA" w:rsidRPr="00067E42">
        <w:rPr>
          <w:rFonts w:cstheme="minorHAnsi"/>
          <w:sz w:val="24"/>
          <w:szCs w:val="24"/>
        </w:rPr>
        <w:t xml:space="preserve">. Dostępna </w:t>
      </w:r>
      <w:r w:rsidR="00323B6C">
        <w:rPr>
          <w:rFonts w:cstheme="minorHAnsi"/>
          <w:sz w:val="24"/>
          <w:szCs w:val="24"/>
        </w:rPr>
        <w:t>musi być</w:t>
      </w:r>
      <w:r w:rsidR="001319DA"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="001319DA" w:rsidRPr="00067E42">
        <w:rPr>
          <w:rFonts w:cstheme="minorHAnsi"/>
          <w:sz w:val="24"/>
          <w:szCs w:val="24"/>
        </w:rPr>
        <w:t>updatów</w:t>
      </w:r>
      <w:proofErr w:type="spellEnd"/>
      <w:r w:rsidR="001319DA" w:rsidRPr="00067E42">
        <w:rPr>
          <w:rFonts w:cstheme="minorHAnsi"/>
          <w:sz w:val="24"/>
          <w:szCs w:val="24"/>
        </w:rPr>
        <w:t xml:space="preserve"> i </w:t>
      </w:r>
      <w:proofErr w:type="spellStart"/>
      <w:r w:rsidR="001319DA" w:rsidRPr="00067E42">
        <w:rPr>
          <w:rFonts w:cstheme="minorHAnsi"/>
          <w:sz w:val="24"/>
          <w:szCs w:val="24"/>
        </w:rPr>
        <w:t>upgardów</w:t>
      </w:r>
      <w:proofErr w:type="spellEnd"/>
      <w:r w:rsidR="001319DA" w:rsidRPr="00067E42">
        <w:rPr>
          <w:rFonts w:cstheme="minorHAnsi"/>
          <w:sz w:val="24"/>
          <w:szCs w:val="24"/>
        </w:rPr>
        <w:t>) z opisem, co zos</w:t>
      </w:r>
      <w:r w:rsidR="00DA74DB" w:rsidRPr="00067E42">
        <w:rPr>
          <w:rFonts w:cstheme="minorHAnsi"/>
          <w:sz w:val="24"/>
          <w:szCs w:val="24"/>
        </w:rPr>
        <w:t>tało zmienione w każdej wersji.</w:t>
      </w:r>
    </w:p>
    <w:p w:rsidR="001319DA" w:rsidRPr="00067E42" w:rsidRDefault="001319DA" w:rsidP="00067E42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26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323B6C" w:rsidRPr="006C42FB">
        <w:rPr>
          <w:rStyle w:val="Odwoaniedokomentarza"/>
          <w:rFonts w:cstheme="minorHAnsi"/>
          <w:sz w:val="24"/>
          <w:szCs w:val="24"/>
        </w:rPr>
        <w:t>System po rozbudowie musi</w:t>
      </w:r>
      <w:r w:rsidR="00323B6C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6C42FB">
        <w:rPr>
          <w:rFonts w:cstheme="minorHAnsi"/>
          <w:sz w:val="24"/>
          <w:szCs w:val="24"/>
        </w:rPr>
        <w:t>umożliwia</w:t>
      </w:r>
      <w:r w:rsidR="00323B6C" w:rsidRPr="006C42FB">
        <w:rPr>
          <w:rFonts w:cstheme="minorHAnsi"/>
          <w:sz w:val="24"/>
          <w:szCs w:val="24"/>
        </w:rPr>
        <w:t>ć</w:t>
      </w:r>
      <w:r w:rsidR="001319DA" w:rsidRPr="00067E42">
        <w:rPr>
          <w:rFonts w:cstheme="minorHAnsi"/>
          <w:sz w:val="24"/>
          <w:szCs w:val="24"/>
        </w:rPr>
        <w:t xml:space="preserve"> administratorowi z poziomu </w:t>
      </w:r>
      <w:r w:rsidR="007471C5">
        <w:rPr>
          <w:rFonts w:cstheme="minorHAnsi"/>
          <w:sz w:val="24"/>
          <w:szCs w:val="24"/>
        </w:rPr>
        <w:t>oprogramowania</w:t>
      </w:r>
      <w:r w:rsidR="001319DA" w:rsidRPr="00067E42">
        <w:rPr>
          <w:rFonts w:cstheme="minorHAnsi"/>
          <w:sz w:val="24"/>
          <w:szCs w:val="24"/>
        </w:rPr>
        <w:t xml:space="preserve"> definiowanie i zmianę praw dostępu dla poszczególnych użytkowników i grup użytkowników z</w:t>
      </w:r>
      <w:r w:rsidR="00DA74DB" w:rsidRPr="00067E42">
        <w:rPr>
          <w:rFonts w:cstheme="minorHAnsi"/>
          <w:sz w:val="24"/>
          <w:szCs w:val="24"/>
        </w:rPr>
        <w:t xml:space="preserve"> możliwością rozróżnienia praw.</w:t>
      </w:r>
    </w:p>
    <w:p w:rsidR="009505A5" w:rsidRDefault="009505A5" w:rsidP="00067E42">
      <w:pPr>
        <w:jc w:val="both"/>
        <w:rPr>
          <w:rFonts w:cstheme="minorHAnsi"/>
          <w:sz w:val="24"/>
          <w:szCs w:val="24"/>
        </w:rPr>
      </w:pP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27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</w:t>
      </w:r>
      <w:r w:rsidR="00DA74DB" w:rsidRPr="00067E42">
        <w:rPr>
          <w:rFonts w:cstheme="minorHAnsi"/>
          <w:sz w:val="24"/>
          <w:szCs w:val="24"/>
        </w:rPr>
        <w:t>żliwiać dodawanie użytkowników.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28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</w:t>
      </w:r>
      <w:r w:rsidR="00DA74DB" w:rsidRPr="00067E42">
        <w:rPr>
          <w:rFonts w:cstheme="minorHAnsi"/>
          <w:sz w:val="24"/>
          <w:szCs w:val="24"/>
        </w:rPr>
        <w:t>liwiać edytowanie użytkowników.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29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usuwanie (zmiana statu</w:t>
      </w:r>
      <w:r w:rsidR="00DA74DB" w:rsidRPr="00067E42">
        <w:rPr>
          <w:rFonts w:cstheme="minorHAnsi"/>
          <w:sz w:val="24"/>
          <w:szCs w:val="24"/>
        </w:rPr>
        <w:t>su na nieaktywny) użytkowników.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30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dostęp adm</w:t>
      </w:r>
      <w:r w:rsidR="00DA74DB" w:rsidRPr="00067E42">
        <w:rPr>
          <w:rFonts w:cstheme="minorHAnsi"/>
          <w:sz w:val="24"/>
          <w:szCs w:val="24"/>
        </w:rPr>
        <w:t>inistratora do listy uprawnień.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31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dodawanie / odbi</w:t>
      </w:r>
      <w:r w:rsidR="00DA74DB" w:rsidRPr="00067E42">
        <w:rPr>
          <w:rFonts w:cstheme="minorHAnsi"/>
          <w:sz w:val="24"/>
          <w:szCs w:val="24"/>
        </w:rPr>
        <w:t>eranie uprawnień użytkownikowi.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32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9505A5">
        <w:rPr>
          <w:rStyle w:val="Odwoaniedokomentarza"/>
          <w:rFonts w:cstheme="minorHAnsi"/>
          <w:sz w:val="24"/>
          <w:szCs w:val="24"/>
        </w:rPr>
        <w:t>System p</w:t>
      </w:r>
      <w:r w:rsidR="004F10FC" w:rsidRPr="006C42FB">
        <w:rPr>
          <w:rStyle w:val="Odwoaniedokomentarza"/>
          <w:rFonts w:cstheme="minorHAnsi"/>
          <w:sz w:val="24"/>
          <w:szCs w:val="24"/>
        </w:rPr>
        <w:t>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umożliwiać wgląd do listy personelu oraz edyc</w:t>
      </w:r>
      <w:r w:rsidR="00DA74DB" w:rsidRPr="00067E42">
        <w:rPr>
          <w:rFonts w:cstheme="minorHAnsi"/>
          <w:sz w:val="24"/>
          <w:szCs w:val="24"/>
        </w:rPr>
        <w:t>ja danych wybranego pracownika.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33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4F10FC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1319DA" w:rsidRPr="00067E42">
        <w:rPr>
          <w:rFonts w:cstheme="minorHAnsi"/>
          <w:sz w:val="24"/>
          <w:szCs w:val="24"/>
        </w:rPr>
        <w:t>musi zapewniać obsługę drukarek</w:t>
      </w:r>
      <w:r w:rsidR="00DA74DB" w:rsidRPr="00067E42">
        <w:rPr>
          <w:rFonts w:cstheme="minorHAnsi"/>
          <w:sz w:val="24"/>
          <w:szCs w:val="24"/>
        </w:rPr>
        <w:t xml:space="preserve"> w ramach systemu operacyjnego.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34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Skróty klawiszowe </w:t>
      </w:r>
      <w:r w:rsidR="004F10FC">
        <w:rPr>
          <w:rFonts w:cstheme="minorHAnsi"/>
          <w:sz w:val="24"/>
          <w:szCs w:val="24"/>
        </w:rPr>
        <w:t xml:space="preserve">muszą być </w:t>
      </w:r>
      <w:r w:rsidR="001319DA" w:rsidRPr="00067E42">
        <w:rPr>
          <w:rFonts w:cstheme="minorHAnsi"/>
          <w:sz w:val="24"/>
          <w:szCs w:val="24"/>
        </w:rPr>
        <w:t>przypisane do wybranych przyciskó</w:t>
      </w:r>
      <w:r w:rsidR="00DA74DB" w:rsidRPr="00067E42">
        <w:rPr>
          <w:rFonts w:cstheme="minorHAnsi"/>
          <w:sz w:val="24"/>
          <w:szCs w:val="24"/>
        </w:rPr>
        <w:t xml:space="preserve">w widocznych w oknie programu. 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35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 xml:space="preserve">Podstawowe funkcje nawigacji po strukturze menu </w:t>
      </w:r>
      <w:r w:rsidR="004F10FC">
        <w:rPr>
          <w:rFonts w:cstheme="minorHAnsi"/>
          <w:sz w:val="24"/>
          <w:szCs w:val="24"/>
        </w:rPr>
        <w:t>muszą być</w:t>
      </w:r>
      <w:r w:rsidR="00DA74DB" w:rsidRPr="00067E42">
        <w:rPr>
          <w:rFonts w:cstheme="minorHAnsi"/>
          <w:sz w:val="24"/>
          <w:szCs w:val="24"/>
        </w:rPr>
        <w:t xml:space="preserve"> logiczne dla całego </w:t>
      </w:r>
      <w:r w:rsidR="004F10FC" w:rsidRPr="006C42FB">
        <w:rPr>
          <w:rStyle w:val="Odwoaniedokomentarza"/>
          <w:rFonts w:cstheme="minorHAnsi"/>
          <w:sz w:val="24"/>
          <w:szCs w:val="24"/>
        </w:rPr>
        <w:t>System po rozbudowie</w:t>
      </w:r>
      <w:r w:rsidR="00DA74DB" w:rsidRPr="006C42FB">
        <w:rPr>
          <w:rFonts w:cstheme="minorHAnsi"/>
          <w:sz w:val="24"/>
          <w:szCs w:val="24"/>
        </w:rPr>
        <w:t>.</w:t>
      </w:r>
    </w:p>
    <w:p w:rsidR="001319DA" w:rsidRPr="00067E42" w:rsidRDefault="00536FA7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1319DA" w:rsidRPr="00067E42">
        <w:rPr>
          <w:rFonts w:cstheme="minorHAnsi"/>
          <w:sz w:val="24"/>
          <w:szCs w:val="24"/>
        </w:rPr>
        <w:t>.</w:t>
      </w:r>
      <w:r w:rsidR="009505A5">
        <w:rPr>
          <w:rFonts w:cstheme="minorHAnsi"/>
          <w:sz w:val="24"/>
          <w:szCs w:val="24"/>
        </w:rPr>
        <w:t>36</w:t>
      </w:r>
      <w:r w:rsidR="001319DA" w:rsidRPr="00067E42">
        <w:rPr>
          <w:rFonts w:cstheme="minorHAnsi"/>
          <w:sz w:val="24"/>
          <w:szCs w:val="24"/>
        </w:rPr>
        <w:t>.</w:t>
      </w:r>
      <w:r w:rsidR="001319DA" w:rsidRPr="00067E42">
        <w:rPr>
          <w:rFonts w:cstheme="minorHAnsi"/>
          <w:sz w:val="24"/>
          <w:szCs w:val="24"/>
        </w:rPr>
        <w:tab/>
        <w:t>Interfejs powinien</w:t>
      </w:r>
      <w:r w:rsidR="00DA74DB" w:rsidRPr="00067E42">
        <w:rPr>
          <w:rFonts w:cstheme="minorHAnsi"/>
          <w:sz w:val="24"/>
          <w:szCs w:val="24"/>
        </w:rPr>
        <w:t xml:space="preserve"> pozwalać na obsługę klawiszami</w:t>
      </w:r>
      <w:r w:rsidR="00704053" w:rsidRPr="00067E42">
        <w:rPr>
          <w:rFonts w:cstheme="minorHAnsi"/>
          <w:sz w:val="24"/>
          <w:szCs w:val="24"/>
        </w:rPr>
        <w:t>.</w:t>
      </w:r>
    </w:p>
    <w:p w:rsidR="00C36DAD" w:rsidRPr="00067E42" w:rsidRDefault="00C36DAD" w:rsidP="00067E42">
      <w:pPr>
        <w:jc w:val="both"/>
        <w:rPr>
          <w:rFonts w:cstheme="minorHAnsi"/>
          <w:b/>
          <w:sz w:val="24"/>
          <w:szCs w:val="24"/>
        </w:rPr>
      </w:pPr>
    </w:p>
    <w:p w:rsidR="0051230D" w:rsidRPr="00067E42" w:rsidRDefault="0051230D" w:rsidP="00067E42">
      <w:pPr>
        <w:jc w:val="both"/>
        <w:rPr>
          <w:rFonts w:cstheme="minorHAnsi"/>
          <w:b/>
          <w:sz w:val="24"/>
          <w:szCs w:val="24"/>
        </w:rPr>
      </w:pPr>
      <w:r w:rsidRPr="00067E42">
        <w:rPr>
          <w:rFonts w:cstheme="minorHAnsi"/>
          <w:b/>
          <w:sz w:val="24"/>
          <w:szCs w:val="24"/>
        </w:rPr>
        <w:br w:type="page"/>
      </w:r>
    </w:p>
    <w:p w:rsidR="00067E42" w:rsidRP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E71F7A" w:rsidRPr="00067E42" w:rsidRDefault="0000373D" w:rsidP="00067E4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E71F7A" w:rsidRPr="00067E42">
        <w:rPr>
          <w:rFonts w:cstheme="minorHAnsi"/>
          <w:b/>
          <w:sz w:val="24"/>
          <w:szCs w:val="24"/>
        </w:rPr>
        <w:t>. Wdrożenie obejmuje:</w:t>
      </w:r>
    </w:p>
    <w:p w:rsidR="00E71F7A" w:rsidRPr="00067E42" w:rsidRDefault="0000373D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71F7A" w:rsidRPr="00067E42">
        <w:rPr>
          <w:rFonts w:cstheme="minorHAnsi"/>
          <w:sz w:val="24"/>
          <w:szCs w:val="24"/>
        </w:rPr>
        <w:t>.1.</w:t>
      </w:r>
      <w:r w:rsidR="00E71F7A" w:rsidRPr="00067E42">
        <w:rPr>
          <w:rFonts w:cstheme="minorHAnsi"/>
          <w:sz w:val="24"/>
          <w:szCs w:val="24"/>
        </w:rPr>
        <w:tab/>
      </w:r>
      <w:r w:rsidR="00464AA8" w:rsidRPr="00067E42">
        <w:rPr>
          <w:rFonts w:cstheme="minorHAnsi"/>
          <w:sz w:val="24"/>
          <w:szCs w:val="24"/>
        </w:rPr>
        <w:t xml:space="preserve">Dostawę i </w:t>
      </w:r>
      <w:r w:rsidR="0070312A">
        <w:rPr>
          <w:rFonts w:cstheme="minorHAnsi"/>
          <w:sz w:val="24"/>
          <w:szCs w:val="24"/>
        </w:rPr>
        <w:t>instalację</w:t>
      </w:r>
      <w:r w:rsidR="00E71F7A" w:rsidRPr="00067E42">
        <w:rPr>
          <w:rFonts w:cstheme="minorHAnsi"/>
          <w:sz w:val="24"/>
          <w:szCs w:val="24"/>
        </w:rPr>
        <w:t xml:space="preserve"> modułów oprogramowania składającego się z </w:t>
      </w:r>
      <w:r w:rsidR="0070312A">
        <w:rPr>
          <w:rFonts w:cstheme="minorHAnsi"/>
          <w:sz w:val="24"/>
          <w:szCs w:val="24"/>
        </w:rPr>
        <w:t>komponentów</w:t>
      </w:r>
      <w:r w:rsidR="00464AA8" w:rsidRPr="00067E42">
        <w:rPr>
          <w:rFonts w:cstheme="minorHAnsi"/>
          <w:sz w:val="24"/>
          <w:szCs w:val="24"/>
        </w:rPr>
        <w:t xml:space="preserve"> koniecznych do </w:t>
      </w:r>
      <w:proofErr w:type="spellStart"/>
      <w:r w:rsidR="00464AA8" w:rsidRPr="00067E42">
        <w:rPr>
          <w:rFonts w:cstheme="minorHAnsi"/>
          <w:sz w:val="24"/>
          <w:szCs w:val="24"/>
        </w:rPr>
        <w:t>osiągniecia</w:t>
      </w:r>
      <w:proofErr w:type="spellEnd"/>
      <w:r w:rsidR="00464AA8" w:rsidRPr="00067E42">
        <w:rPr>
          <w:rFonts w:cstheme="minorHAnsi"/>
          <w:sz w:val="24"/>
          <w:szCs w:val="24"/>
        </w:rPr>
        <w:t xml:space="preserve"> specyfikacji ilościowej przewidzianej w tabeli poniżej. </w:t>
      </w:r>
      <w:r w:rsidR="00464AA8" w:rsidRPr="00C76318">
        <w:rPr>
          <w:rFonts w:cstheme="minorHAnsi"/>
          <w:sz w:val="24"/>
          <w:szCs w:val="24"/>
        </w:rPr>
        <w:t>Zamawiający oczekuje konwersji posiadanych licencji oraz ich odpowiednie uzupełnienia tak, żeby specyfikacja ilościowa po wykonaniu Projektu była nie mniejsza, niż określa ją tabela</w:t>
      </w:r>
      <w:r w:rsidR="007C5172" w:rsidRPr="00C76318">
        <w:rPr>
          <w:rFonts w:cstheme="minorHAnsi"/>
          <w:sz w:val="24"/>
          <w:szCs w:val="24"/>
        </w:rPr>
        <w:t xml:space="preserve"> poniżej</w:t>
      </w:r>
      <w:r w:rsidR="00464AA8" w:rsidRPr="00C76318">
        <w:rPr>
          <w:rFonts w:cstheme="minorHAnsi"/>
          <w:sz w:val="24"/>
          <w:szCs w:val="24"/>
        </w:rPr>
        <w:t>.</w:t>
      </w:r>
    </w:p>
    <w:p w:rsidR="00464AA8" w:rsidRDefault="0000373D" w:rsidP="00067E4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464AA8" w:rsidRPr="00067E42">
        <w:rPr>
          <w:rFonts w:cstheme="minorHAnsi"/>
          <w:sz w:val="24"/>
          <w:szCs w:val="24"/>
        </w:rPr>
        <w:t xml:space="preserve">.2. Dostarczone przez Wykonawcę </w:t>
      </w:r>
      <w:r w:rsidR="00464AA8" w:rsidRPr="00C76318">
        <w:rPr>
          <w:rFonts w:cstheme="minorHAnsi"/>
          <w:sz w:val="24"/>
          <w:szCs w:val="24"/>
        </w:rPr>
        <w:t>licencje</w:t>
      </w:r>
      <w:r w:rsidR="007C5172">
        <w:rPr>
          <w:rFonts w:cstheme="minorHAnsi"/>
          <w:sz w:val="24"/>
          <w:szCs w:val="24"/>
        </w:rPr>
        <w:t>/moduły</w:t>
      </w:r>
      <w:r w:rsidR="00464AA8" w:rsidRPr="00067E42">
        <w:rPr>
          <w:rFonts w:cstheme="minorHAnsi"/>
          <w:sz w:val="24"/>
          <w:szCs w:val="24"/>
        </w:rPr>
        <w:t xml:space="preserve"> </w:t>
      </w:r>
      <w:r w:rsidR="007C5172" w:rsidRPr="0032751C">
        <w:rPr>
          <w:rStyle w:val="Odwoaniedokomentarza"/>
          <w:rFonts w:cstheme="minorHAnsi"/>
          <w:sz w:val="24"/>
          <w:szCs w:val="24"/>
        </w:rPr>
        <w:t>Systemu HIS po rozbudowie</w:t>
      </w:r>
      <w:r w:rsidR="007C5172"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="00464AA8" w:rsidRPr="00067E42">
        <w:rPr>
          <w:rFonts w:cstheme="minorHAnsi"/>
          <w:sz w:val="24"/>
          <w:szCs w:val="24"/>
        </w:rPr>
        <w:t>muszą zapewnić spełnienie wszystkich wymogów oraz cech technologicznych określonych w</w:t>
      </w:r>
      <w:r w:rsidR="00F96E51" w:rsidRPr="00067E42">
        <w:rPr>
          <w:rFonts w:cstheme="minorHAnsi"/>
          <w:sz w:val="24"/>
          <w:szCs w:val="24"/>
        </w:rPr>
        <w:t xml:space="preserve"> </w:t>
      </w:r>
      <w:r w:rsidR="00F96E51" w:rsidRPr="0070312A">
        <w:rPr>
          <w:rFonts w:cstheme="minorHAnsi"/>
          <w:sz w:val="24"/>
          <w:szCs w:val="24"/>
        </w:rPr>
        <w:t xml:space="preserve">punkcie </w:t>
      </w:r>
      <w:r w:rsidR="007C5172">
        <w:rPr>
          <w:rFonts w:cstheme="minorHAnsi"/>
          <w:sz w:val="24"/>
          <w:szCs w:val="24"/>
        </w:rPr>
        <w:t>1</w:t>
      </w:r>
      <w:r w:rsidR="00F96E51" w:rsidRPr="0070312A">
        <w:rPr>
          <w:rFonts w:cstheme="minorHAnsi"/>
          <w:sz w:val="24"/>
          <w:szCs w:val="24"/>
        </w:rPr>
        <w:t>,</w:t>
      </w:r>
      <w:r w:rsidR="00F96E51" w:rsidRPr="00067E42">
        <w:rPr>
          <w:rFonts w:cstheme="minorHAnsi"/>
          <w:sz w:val="24"/>
          <w:szCs w:val="24"/>
        </w:rPr>
        <w:t xml:space="preserve"> jak również realizować specyfikację funkcjonalną przewidzianą w </w:t>
      </w:r>
      <w:r w:rsidR="00F96E51" w:rsidRPr="0070312A">
        <w:rPr>
          <w:rFonts w:cstheme="minorHAnsi"/>
          <w:sz w:val="24"/>
          <w:szCs w:val="24"/>
        </w:rPr>
        <w:t xml:space="preserve">punkcie </w:t>
      </w:r>
      <w:r w:rsidR="0032751C">
        <w:rPr>
          <w:rFonts w:cstheme="minorHAnsi"/>
          <w:sz w:val="24"/>
          <w:szCs w:val="24"/>
        </w:rPr>
        <w:t>5</w:t>
      </w:r>
      <w:r w:rsidR="00F96E51" w:rsidRPr="0070312A">
        <w:rPr>
          <w:rFonts w:cstheme="minorHAnsi"/>
          <w:sz w:val="24"/>
          <w:szCs w:val="24"/>
        </w:rPr>
        <w:t>.</w:t>
      </w:r>
    </w:p>
    <w:p w:rsidR="0000373D" w:rsidRPr="00067E42" w:rsidRDefault="0000373D" w:rsidP="00067E42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126"/>
        <w:gridCol w:w="2693"/>
      </w:tblGrid>
      <w:tr w:rsidR="007C5172" w:rsidRPr="007C5172" w:rsidTr="00AF6E74">
        <w:trPr>
          <w:trHeight w:val="380"/>
        </w:trPr>
        <w:tc>
          <w:tcPr>
            <w:tcW w:w="4361" w:type="dxa"/>
            <w:vAlign w:val="center"/>
          </w:tcPr>
          <w:p w:rsidR="007C5172" w:rsidRPr="007C5172" w:rsidRDefault="007C5172" w:rsidP="0000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b/>
                <w:bCs/>
                <w:color w:val="000000"/>
              </w:rPr>
              <w:t xml:space="preserve">Brakujące licencje/moduły w </w:t>
            </w:r>
            <w:r w:rsidR="0000373D">
              <w:rPr>
                <w:rFonts w:cstheme="minorHAnsi"/>
                <w:b/>
                <w:bCs/>
                <w:color w:val="000000"/>
              </w:rPr>
              <w:t>Wielkopolskim Centrum Medycyny Pracy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Style w:val="Odwoaniedokomentarza"/>
                <w:rFonts w:cstheme="minorHAnsi"/>
                <w:b/>
                <w:sz w:val="22"/>
                <w:szCs w:val="22"/>
              </w:rPr>
              <w:t>Ilość licencji/modułów Systemu HIS po rozbudowie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b/>
                <w:bCs/>
                <w:color w:val="000000"/>
              </w:rPr>
              <w:t>Sposób licencjonowania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e-usługi</w:t>
            </w:r>
          </w:p>
        </w:tc>
        <w:tc>
          <w:tcPr>
            <w:tcW w:w="2126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Terminarz</w:t>
            </w:r>
          </w:p>
        </w:tc>
        <w:tc>
          <w:tcPr>
            <w:tcW w:w="2126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Podpis biometryczny</w:t>
            </w:r>
          </w:p>
        </w:tc>
        <w:tc>
          <w:tcPr>
            <w:tcW w:w="2126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  <w:r w:rsidR="007C5172" w:rsidRPr="007C5172">
              <w:rPr>
                <w:rFonts w:cstheme="minorHAnsi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76318">
              <w:rPr>
                <w:rFonts w:cstheme="minorHAnsi"/>
                <w:color w:val="000000"/>
              </w:rPr>
              <w:t>Gabinet</w:t>
            </w:r>
          </w:p>
        </w:tc>
        <w:tc>
          <w:tcPr>
            <w:tcW w:w="2126" w:type="dxa"/>
            <w:vAlign w:val="center"/>
          </w:tcPr>
          <w:p w:rsidR="007C5172" w:rsidRPr="007C5172" w:rsidRDefault="0000373D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7C5172" w:rsidRPr="007C5172" w:rsidTr="00AF6E74">
        <w:trPr>
          <w:trHeight w:val="90"/>
        </w:trPr>
        <w:tc>
          <w:tcPr>
            <w:tcW w:w="4361" w:type="dxa"/>
            <w:vAlign w:val="center"/>
          </w:tcPr>
          <w:p w:rsidR="007C5172" w:rsidRPr="00C76318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C76318">
              <w:rPr>
                <w:rFonts w:cstheme="minorHAnsi"/>
                <w:color w:val="000000"/>
              </w:rPr>
              <w:t>Lokalne Oprogramowanie Komunikacyjne</w:t>
            </w:r>
          </w:p>
        </w:tc>
        <w:tc>
          <w:tcPr>
            <w:tcW w:w="2126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7C5172" w:rsidRPr="007C5172" w:rsidRDefault="007C5172" w:rsidP="00AF6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serwer</w:t>
            </w:r>
          </w:p>
        </w:tc>
      </w:tr>
    </w:tbl>
    <w:p w:rsidR="0000373D" w:rsidRDefault="0000373D" w:rsidP="00067E42">
      <w:pPr>
        <w:jc w:val="both"/>
        <w:rPr>
          <w:rFonts w:cstheme="minorHAnsi"/>
          <w:b/>
          <w:sz w:val="24"/>
          <w:szCs w:val="24"/>
        </w:rPr>
      </w:pPr>
    </w:p>
    <w:p w:rsidR="0000373D" w:rsidRDefault="0000373D" w:rsidP="00067E42">
      <w:pPr>
        <w:jc w:val="both"/>
        <w:rPr>
          <w:rFonts w:cstheme="minorHAnsi"/>
          <w:b/>
          <w:sz w:val="24"/>
          <w:szCs w:val="24"/>
        </w:rPr>
      </w:pPr>
    </w:p>
    <w:p w:rsidR="0000373D" w:rsidRPr="0000373D" w:rsidRDefault="0000373D" w:rsidP="0000373D">
      <w:pPr>
        <w:jc w:val="both"/>
        <w:rPr>
          <w:b/>
          <w:sz w:val="24"/>
          <w:szCs w:val="24"/>
          <w:u w:val="single"/>
        </w:rPr>
      </w:pPr>
      <w:r w:rsidRPr="0000373D">
        <w:rPr>
          <w:b/>
          <w:sz w:val="24"/>
          <w:szCs w:val="24"/>
          <w:u w:val="single"/>
        </w:rPr>
        <w:t xml:space="preserve">3. Wykaz aktów prawnych, z jakimi system musi być zgodny, szczególnie w zakresie wzorów orzeczeń,  kart badań, skierowań i innych dokumentów, jakie zostały nimi określone. </w:t>
      </w:r>
    </w:p>
    <w:p w:rsidR="0000373D" w:rsidRPr="0000373D" w:rsidRDefault="0000373D" w:rsidP="0000373D">
      <w:pPr>
        <w:jc w:val="both"/>
        <w:rPr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28 kwietnia 2011 r. o systemie informacji w ochronie zdrowia</w:t>
      </w:r>
      <w:r w:rsidRPr="0000373D">
        <w:rPr>
          <w:rFonts w:asciiTheme="minorHAnsi" w:hAnsiTheme="minorHAnsi" w:cs="Times New Roman"/>
          <w:color w:val="333333"/>
          <w:sz w:val="24"/>
          <w:szCs w:val="24"/>
          <w:shd w:val="clear" w:color="auto" w:fill="FFFFFF"/>
        </w:rPr>
        <w:t xml:space="preserve"> (Dz.U.2019 r., poz. 408)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Zdrowia z dnia 9 listopada 2015 r. w sprawie rodzajów, zakresu i wzorów dokumentacji medycznej oraz sposobu jej przetwarzania (</w:t>
      </w:r>
      <w:r w:rsidRPr="0000373D">
        <w:rPr>
          <w:rStyle w:val="ng-binding"/>
          <w:rFonts w:asciiTheme="minorHAnsi" w:hAnsiTheme="minorHAnsi" w:cs="Times New Roman"/>
          <w:bCs/>
          <w:color w:val="1B1B1B"/>
          <w:sz w:val="24"/>
          <w:szCs w:val="24"/>
        </w:rPr>
        <w:t>Dz.U.2015 r., poz. 2069</w:t>
      </w:r>
      <w:r w:rsidRPr="0000373D">
        <w:rPr>
          <w:rFonts w:asciiTheme="minorHAnsi" w:hAnsiTheme="minorHAnsi" w:cs="Times New Roman"/>
          <w:bCs/>
          <w:color w:val="1B1B1B"/>
          <w:sz w:val="24"/>
          <w:szCs w:val="24"/>
        </w:rPr>
        <w:t>)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27 czerwca 1997 r. o służbie medycyny pracy.</w:t>
      </w:r>
      <w:r w:rsidRPr="0000373D">
        <w:rPr>
          <w:rFonts w:asciiTheme="minorHAnsi" w:hAnsiTheme="minorHAnsi" w:cs="Times New Roman"/>
          <w:color w:val="333333"/>
          <w:sz w:val="24"/>
          <w:szCs w:val="24"/>
          <w:shd w:val="clear" w:color="auto" w:fill="FFFFFF"/>
        </w:rPr>
        <w:t xml:space="preserve"> (Dz.U.2019 r., poz. 1175)</w:t>
      </w:r>
    </w:p>
    <w:p w:rsidR="0000373D" w:rsidRDefault="0000373D" w:rsidP="0000373D">
      <w:pPr>
        <w:pStyle w:val="Akapitzlist"/>
        <w:rPr>
          <w:rFonts w:asciiTheme="minorHAnsi" w:hAnsiTheme="minorHAnsi"/>
          <w:color w:val="000000"/>
          <w:sz w:val="24"/>
          <w:szCs w:val="24"/>
        </w:rPr>
      </w:pP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lastRenderedPageBreak/>
        <w:t>Rozporządzenie  Ministra Spraw Wewnętrznych z dnia 5 stycznia 2012 r. w sprawie zadań służby medycyny pracy (</w:t>
      </w:r>
      <w:r w:rsidRPr="0000373D">
        <w:rPr>
          <w:rStyle w:val="ng-binding"/>
          <w:rFonts w:asciiTheme="minorHAnsi" w:hAnsiTheme="minorHAnsi" w:cs="Times New Roman"/>
          <w:bCs/>
          <w:color w:val="1B1B1B"/>
          <w:sz w:val="24"/>
          <w:szCs w:val="24"/>
        </w:rPr>
        <w:t>Dz.U.2012 r., poz.52</w:t>
      </w:r>
      <w:r w:rsidRPr="0000373D">
        <w:rPr>
          <w:rFonts w:asciiTheme="minorHAnsi" w:hAnsiTheme="minorHAnsi" w:cs="Times New Roman"/>
          <w:bCs/>
          <w:color w:val="1B1B1B"/>
          <w:sz w:val="24"/>
          <w:szCs w:val="24"/>
        </w:rPr>
        <w:t>)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Style w:val="ng-scope"/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 Ministra Infrastruktury z dnia 12 stycznia 2011 r. w sprawie zadań służby medycyny pracy wynikających ze specyfiki ryzyka zawodowego osób zatrudnionych w transporcie kolejowym (</w:t>
      </w:r>
      <w:r w:rsidRPr="0000373D">
        <w:rPr>
          <w:rStyle w:val="ng-binding"/>
          <w:rFonts w:asciiTheme="minorHAnsi" w:hAnsiTheme="minorHAnsi" w:cs="Times New Roman"/>
          <w:color w:val="333333"/>
          <w:sz w:val="24"/>
          <w:szCs w:val="24"/>
          <w:shd w:val="clear" w:color="auto" w:fill="FFFFFF"/>
        </w:rPr>
        <w:t>Dz.U.2011 r., nr 20 poz.102)</w:t>
      </w:r>
      <w:r w:rsidRPr="0000373D">
        <w:rPr>
          <w:rStyle w:val="ng-scope"/>
          <w:rFonts w:asciiTheme="minorHAnsi" w:hAnsiTheme="minorHAnsi" w:cs="Times New Roman"/>
          <w:color w:val="333333"/>
          <w:sz w:val="24"/>
          <w:szCs w:val="24"/>
          <w:shd w:val="clear" w:color="auto" w:fill="FFFFFF"/>
        </w:rPr>
        <w:t> </w:t>
      </w:r>
    </w:p>
    <w:p w:rsid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 Ministra Zdrowia z dnia 26 sierpnia 2019 r. w sprawie badań lekarskich kandydatów do szkół ponadpodstawowych lub wyższych i na kwalifikacyjne kursy zawodowe, uczniów i słuchaczy tych szkół, studentów, słuchaczy kwalifikacyjnych kursów zawodowych oraz doktorantów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 Ministra Zdrowia z dnia 21 czerwca 2010 r. w sprawie sprawowania przez służbę medycyny pracy profilaktycznej opieki zdrowotnej nad osobami objętymi opieką na ich wniosek.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 Ministra Zdrowia z dnia 29 lipca 2010 r. w sprawie rodzajów dokumentacji medycznej służby medycyny pracy, sposobu jej prowadzenia i przechowywania oraz wzorów stosowanych dokumentów.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14 lipca 2010 r. w sprawie rodzajów dokumentacji badań i orzeczeń psychologicznych, sposobu jej prowadzenia, przechowywania i udostępniania oraz wzorów stosowanych dokumentów.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9 sierpnia 2010 r. w sprawie służby medycyny pracy w jednostkach organizacyjnych podległych Ministrowi Obrony Narodowej</w:t>
      </w:r>
      <w:r w:rsidRPr="0000373D">
        <w:rPr>
          <w:rFonts w:asciiTheme="minorHAnsi" w:hAnsiTheme="minorHAnsi"/>
          <w:color w:val="000000"/>
          <w:sz w:val="24"/>
          <w:szCs w:val="24"/>
        </w:rPr>
        <w:t>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7 maja 2010 r. w sprawie zadań służby medycyny pracy w jednostkach organizacyjnych podległych lub nadzorowanych przez Ministra Obrony Narodowej.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Sprawiedliwości z dnia 31 lipca 2009 r. w sprawie służby medycyny pracy w jednostkach organizacyjnych Służby Więziennej.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Sprawiedliwości z dnia 31 lipca 2009 r. w sprawie zadań służby medycyny pracy wynikających ze specyfiki ryzyka zawodowego w jednostkach organizacyjnych Służby Więziennej.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Sprawiedliwości z dnia 20 lipca 2011 r. w sprawie zakresu zadań służby medycyny pracy wobec osób pozbawionych wolności</w:t>
      </w:r>
      <w:r w:rsidRPr="0000373D">
        <w:rPr>
          <w:rFonts w:asciiTheme="minorHAnsi" w:hAnsiTheme="minorHAnsi"/>
          <w:color w:val="000000"/>
          <w:sz w:val="24"/>
          <w:szCs w:val="24"/>
        </w:rPr>
        <w:t>.</w:t>
      </w: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00373D" w:rsidRPr="00F205C9" w:rsidRDefault="0016508E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hyperlink r:id="rId8">
        <w:r w:rsidR="0000373D" w:rsidRPr="0000373D">
          <w:rPr>
            <w:rStyle w:val="ListLabel2"/>
            <w:rFonts w:asciiTheme="minorHAnsi" w:hAnsiTheme="minorHAnsi" w:cs="Times New Roman"/>
          </w:rPr>
          <w:t>Wskazówki metodyczne w sprawie przeprowadzania badań profilaktycznych pracowników</w:t>
        </w:r>
      </w:hyperlink>
      <w:r w:rsidR="0000373D" w:rsidRPr="0000373D">
        <w:rPr>
          <w:rFonts w:asciiTheme="minorHAnsi" w:hAnsiTheme="minorHAnsi" w:cs="Times New Roman"/>
          <w:color w:val="000000"/>
          <w:sz w:val="24"/>
          <w:szCs w:val="24"/>
        </w:rPr>
        <w:t>.</w:t>
      </w:r>
    </w:p>
    <w:p w:rsidR="00F205C9" w:rsidRDefault="00F205C9" w:rsidP="00F205C9">
      <w:pPr>
        <w:pStyle w:val="Akapitzlist"/>
        <w:rPr>
          <w:rFonts w:asciiTheme="minorHAnsi" w:hAnsiTheme="minorHAnsi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Kodeks Pracy, rozdział VII, Wypadki przy pracy i choroby zawodowe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Załącznik do rozporządzenia Rady Ministrów z dnia 30 czerwca 2009 r. (poz. 869) - wykaz chorób zawodowych wraz z okresem, w którym wystąpienie udokumentowanych objawów chorobowych upoważnia do rozpoznania choroby zawodowej pomimo wcześniejszego zakończenia pracy w narażeniu zawodowym.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Rady Ministrów  z dnia 3 stycznia 2012r.  w sprawie wykazu rodzajów czynności zawodowych oraz zalecanych szczepień ochronnych wymaganych u pracowników, funkcjonariuszy, żołnierzy lub podwładnych podejmujących pracę, zatrudnionych lub wyznaczonych do wykonywania tych czynności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 xml:space="preserve">Ustawa z dnia 26 stycznia 2018 r. o Straży Marszałkowskiej (Dz. U. z 2019 r. poz. 1940) </w:t>
      </w:r>
      <w:hyperlink r:id="rId9">
        <w:r w:rsidRPr="0000373D">
          <w:rPr>
            <w:rStyle w:val="ListLabel1"/>
            <w:rFonts w:asciiTheme="minorHAnsi" w:hAnsiTheme="minorHAnsi" w:cs="Times New Roman"/>
            <w:sz w:val="24"/>
            <w:szCs w:val="24"/>
          </w:rPr>
          <w:t>Badania funkcjonariuszy Straży Marszałkowskiej</w:t>
        </w:r>
      </w:hyperlink>
      <w:hyperlink r:id="rId10">
        <w:r w:rsidRPr="0000373D">
          <w:rPr>
            <w:rStyle w:val="ListLabel1"/>
            <w:rFonts w:asciiTheme="minorHAnsi" w:hAnsiTheme="minorHAnsi" w:cs="Times New Roman"/>
            <w:sz w:val="24"/>
            <w:szCs w:val="24"/>
          </w:rPr>
          <w:t>.</w:t>
        </w:r>
      </w:hyperlink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Prezesa Rady Ministrów z dnia 15 czerwca 2018 r. w sprawie postępowania kwalifikacyjnego dla kandydatów do służby w Straży Marszałkowskiej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Prezesa Rady Ministrów z dnia 1 czerwca 2018 r. w sprawie badań okresowych i kontrolnych funkcjonariuszy Straży Marszałkowskiej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29 sierpnia 1997 r. o strażach gminnych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Zdrowia z dnia 5 sierpnia 2010 r. w sprawie badań psychologicznych strażników gminnych (miejskich)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Infrastruktury z dnia 7 lutego 2002 r. w sprawie warunków i trybu przeprowadzania badań lekarskich i psychologicznych w celu stwierdzenia istnienia lub braku przeciwwskazań zdrowotnych do wykonywania czynności inspektora transportu drogowego.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28 stycznia 2016 r. Prawo o prokuraturze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22 marca 2018 r. o komornikach sądowych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 xml:space="preserve">Ustawa z dnia 27 lipca 2001 r. o kuratorach sądowych. 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lastRenderedPageBreak/>
        <w:t>Ustawa z dnia 15 czerwca 2007 r. o licencji syndyka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27 lipca 2001 r. Prawo o ustroju sądów powszechnych  - Rozdział 7 Ławnicy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27 lipca 2001 r. Prawo o ustroju sądów powszechnych - Rozdział 2b Asesorzy sądowi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23 stycznia 2009 r. o Krajowej Szkole Sądownictwa i Prokuratury - Rozdział 3 Aplikacje sędziowska i prokuratorska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i Administracji z dnia 29 marca 2018 r. w sprawie postępowania kwalifikacyjnego o przyjęcie do służby w Państwowej Straży Pożarnej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i Administracji z dnia 27 października 2005 r. w sprawie zakresu, trybu i częstotliwości przeprowadzania okresowych profilaktycznych badań lekarskich oraz okresowej oceny sprawności fizycznej strażaka Państwowej Straży Pożarnej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Zdrowia z dnia 30 listopada 2009 r. w sprawie przeprowadzania okresowych bezpłatnych badań lekarskich członka ochotniczej straży pożarnej biorącego bezpośredni udział w działaniach ratowniczych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Infrastruktury z dnia 6 października 2004 r. w sprawie szczegółowych warunków, jakim powinni odpowiadać funkcjonariusze straży ochrony kolei, zasad oceny zdolności fizycznej i psychicznej do służby oraz trybu i jednostek uprawnionych do orzekania o tej zdolności.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Infrastruktury i Rozwoju z dnia 30 grudnia 2014 r. w sprawie pracowników zatrudnionych na stanowiskach bezpośrednio związanych z prowadzeniem i bezpieczeństwem ruchu kolejowego oraz z prowadzeniem określonych rodzajów pojazdów kolejowych.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Infrastruktury i Rozwoju z dnia 17 października 2014 r. w sprawie listy podmiotów uprawnionych do przeprowadzania badań lekarskich i psychologicznych oraz orzekania w celu sprawdzenia spełnienia wymagań zdrowotnych, fizycznych i psychicznych, niezbędnych do uzyskania licencji maszynisty oraz świadectwa maszynisty, a także zachowania ich ważności.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Style w:val="ListLabel1"/>
          <w:rFonts w:asciiTheme="minorHAnsi" w:hAnsiTheme="minorHAnsi" w:cs="Times New Roman"/>
          <w:color w:val="auto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lastRenderedPageBreak/>
        <w:t xml:space="preserve">Rozporządzenie Ministra Infrastruktury z dnia 4 maja 2011 w sprawie </w:t>
      </w:r>
      <w:hyperlink r:id="rId11">
        <w:r w:rsidRPr="0000373D">
          <w:rPr>
            <w:rStyle w:val="ListLabel1"/>
            <w:rFonts w:asciiTheme="minorHAnsi" w:hAnsiTheme="minorHAnsi" w:cs="Times New Roman"/>
            <w:sz w:val="24"/>
            <w:szCs w:val="24"/>
          </w:rPr>
          <w:t>szczegółowego sposobu, trybu tworzenia i organizacji służb wykonujących zadania odpowiednie do zadań służby medycyny pracy w „Polskich Kolejach Państwowych Spółka Akcyjna”, kwalifikacje zawodowych pracowników realizujących te zadania</w:t>
        </w:r>
      </w:hyperlink>
      <w:r w:rsidRPr="0000373D">
        <w:rPr>
          <w:rStyle w:val="ListLabel1"/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Infrastruktury i Rozwoju z dnia 10 lutego 2014 r. w sprawie licencji maszynisty.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16508E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hyperlink r:id="rId12">
        <w:r w:rsidR="0000373D" w:rsidRPr="0000373D">
          <w:rPr>
            <w:rFonts w:asciiTheme="minorHAnsi" w:hAnsiTheme="minorHAnsi" w:cs="Times New Roman"/>
            <w:color w:val="000000"/>
            <w:sz w:val="24"/>
            <w:szCs w:val="24"/>
          </w:rPr>
          <w:t>Rozporządzenie  Ministra Zdrowia</w:t>
        </w:r>
        <w:r w:rsidR="0000373D" w:rsidRPr="0000373D">
          <w:rPr>
            <w:rStyle w:val="ListLabel1"/>
            <w:rFonts w:asciiTheme="minorHAnsi" w:hAnsiTheme="minorHAnsi" w:cs="Times New Roman"/>
            <w:sz w:val="24"/>
            <w:szCs w:val="24"/>
          </w:rPr>
          <w:t xml:space="preserve"> z dnia 3 listopada 2011 w sprawie badań lekarskich i psychologicznych osób ubiegających się o wydanie albo posiadających licencje detektywa.</w:t>
        </w:r>
      </w:hyperlink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6 lipca 2001r. o usługach detektywistycznych, Rozdział 4 Wymagania kwalifikacyjne detektywów.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3 sierpnia 2017 r. w sprawie postępowania kwalifikacyjnego wobec żołnierzy ubiegających się o wyznaczenie na stanowiska służbowe w Służbie Wywiadu Wojskowego.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17 listopada 2014 r. w sprawie służby wojskowej kandydatów na żołnierzy zawodowych.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15 września 2003 r. w sprawie postępowania w razie wypadku lub ujawnienia choroby, pozostających w związku z pełnieniem czynnej służby wojskowej.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24 czerwca 2017 r. w sprawie orzekania o zdolności do służby w Służbie Kontrwywiadu Wojskowego i Służbie Wywiadu Wojskowego, orzekania o inwalidztwie funkcjonariuszy Służby Kontrwywiadu Wojskowego i Służby Wywiadu Wojskowego oraz emerytów i rencistów Służby Kontrwywiadu Wojskowego i Służby Wywiadu Wojskowego oraz orzekania o uszczerbku na zdrowiu funkcjonariuszy Służby Kontrwywiadu Wojskowego i Służby Wywiadu Wojskowego.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 z dnia 8 sierpnia 2003 r. w sprawie ustalania stopnia uszczerbku na zdrowiu oraz związku śmierci żołnierzy ze służbą wojskową wskutek wypadku lub choroby.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24 stycznia 2018 r. w sprawie orzekania o zdolności do czynnej służby wojskowej oraz trybu postępowania wojskowych komisji lekarskich w tych sprawach.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9 sierpnia 2010 r. w sprawie służby medycyny pracy w jednostkach organizacyjnych podległych Ministrowi Obrony Narodowej.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7 maja 2010 r. w sprawie zadań służby medycyny pracy w jednostkach organizacyjnych podległych lub nadzorowanych przez Ministra Obrony Narodowej.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28 kwietnia 2016 r. w sprawie badań psychologicznych osób powoływanych do czynnej służby wojskowej.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4 lutego 2015 r. w sprawie badań psychologicznych osób zgłaszających chęć pełnienia zawodowej służby wojskowej.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25 kwietnia 2018 r. w sprawie rodzajów i zakresu dokumentacji medycznej w podmiotach leczniczych utworzonych przez Ministra Obrony Narodowej oraz sposobu jej przetwarzania.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3 czerwca 2015 r. w sprawie orzekania o zdolności do zawodowej służby wojskowej oraz właściwości i trybu postępowania wojskowych komisji lekarskich w tych sprawach.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3 lutego 2014 r. w sprawie programu szczepień ochronnych dla żołnierzy zawodowych oraz sposobu rejestracji przeprowadzanych szczepień ochronnych.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 xml:space="preserve">Rozporządzenie Ministra Obrony Narodowej z dnia 31 marca 2003 r. </w:t>
      </w:r>
      <w:r w:rsidRPr="0000373D">
        <w:rPr>
          <w:rFonts w:asciiTheme="minorHAnsi" w:hAnsiTheme="minorHAnsi" w:cs="Times New Roman"/>
          <w:sz w:val="24"/>
          <w:szCs w:val="24"/>
        </w:rPr>
        <w:t>w sprawie ustalenia wykazu chorób powstałych w związku ze szczególnymi właściwościami lub warunkami służby wojskowej oraz wykazu chorób będących istotnym pogorszeniem stanów chorobowych w związku ze szczególnymi właściwościami lub warunkami służby wojskowej.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12 maja 2009 r. w sprawie wojskowych pracowni psychologicznych.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23 grudnia 2010 r. w sprawie niektórych świadczeń zdrowotnych przysługujących żołnierzom zawodowym.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2 marca 2018 r. w sprawie przeprowadzania sprawdzianu sprawności fizycznej żołnierzy zawodowych.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Obrony Narodowej z dnia 4 lutego 2015 r.</w:t>
      </w:r>
      <w:r w:rsidRPr="0000373D">
        <w:rPr>
          <w:rFonts w:asciiTheme="minorHAnsi" w:hAnsiTheme="minorHAnsi" w:cs="Times New Roman"/>
          <w:sz w:val="24"/>
          <w:szCs w:val="24"/>
        </w:rPr>
        <w:t xml:space="preserve"> </w:t>
      </w:r>
      <w:r w:rsidRPr="0000373D">
        <w:rPr>
          <w:rFonts w:asciiTheme="minorHAnsi" w:hAnsiTheme="minorHAnsi" w:cs="Times New Roman"/>
          <w:color w:val="000000"/>
          <w:sz w:val="24"/>
          <w:szCs w:val="24"/>
        </w:rPr>
        <w:t>w sprawie badań psychologicznych osób zgłaszających chęć pełnienia zawodowej służby wojskowej</w:t>
      </w:r>
    </w:p>
    <w:p w:rsidR="00F205C9" w:rsidRDefault="00F205C9" w:rsidP="00F205C9">
      <w:pPr>
        <w:pStyle w:val="Akapitzlist"/>
        <w:rPr>
          <w:rFonts w:asciiTheme="minorHAnsi" w:hAnsiTheme="minorHAnsi"/>
          <w:sz w:val="24"/>
          <w:szCs w:val="24"/>
        </w:rPr>
      </w:pPr>
    </w:p>
    <w:p w:rsidR="00F205C9" w:rsidRPr="00F205C9" w:rsidRDefault="00F205C9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z dnia 5 stycznia 2012 w sprawie służby medycyny pracy.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i Administracji z dnia 10 lutego 2006 r. w sprawie przeprowadzania postępowania kwalifikacyjnego w stosunku do kandydatów ubiegających się o przyjęcie do służby w Straży Granicznej.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12 października 1990 r. o Straży Granicznej.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i Administracji z dnia 7 lutego 2017 r. w sprawie badań okresowych i kontrolnych funkcjonariuszy Straży Granicznej.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Ustawa z dnia 6 kwietnia 1990 r. o Policji.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i Administracji z dnia 9 stycznia 2017 r. w sprawie badań okresowych i kontrolnych policjantów.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Rozporządzenie Ministra Spraw Wewnętrznych i Administracji z dnia 20 marca 2007 r. w sprawie trybu i warunków ustalania zdolności fizycznej i psychicznej policjantów do służby na określonych stanowiskach lub w określonych komórkach organizacyjnych jednostek Policji.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color w:val="000000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color w:val="000000"/>
          <w:sz w:val="24"/>
          <w:szCs w:val="24"/>
        </w:rPr>
        <w:t>Rozporządzeni</w:t>
      </w:r>
      <w:r w:rsidRPr="0000373D">
        <w:rPr>
          <w:rFonts w:asciiTheme="minorHAnsi" w:hAnsiTheme="minorHAnsi" w:cs="Times New Roman"/>
          <w:sz w:val="24"/>
          <w:szCs w:val="24"/>
        </w:rPr>
        <w:t>e Ministra Rozwoju i Finansów z dnia 19 grudnia 2017 r. w sprawie sposobu i trybu ustalania okoliczności i przyczyn wypadków w Służbie Celno-Skarbowej.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Finansów z dnia 28 marca 2018 r. w sprawie przeprowadzania badania psychofizjologicznego, testu sprawności fizycznej oraz badania psychologicznego funkcjonariuszy Służby Celno-Skarbowej.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Rozwoju i Finansów z dnia 13 kwietnia 2017 r. w sprawie wykazu chorób i ułomności wraz z kategoriami zdolności do pełnienia służby przez kandydata do służby w Służbie Celno-Skarbowej oraz funkcjonariusza Służby Celno-Skarbowej.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lastRenderedPageBreak/>
        <w:t>Rozporządzenie Ministra Rozwoju i Finansów z dnia 23 marca 2017 r. w sprawie wzoru formularza skierowania kandydata do służby w Służbie Celno-Skarbowej oraz funkcjonariusza tej Służby do komisji lekarskiej podległej ministrowi właściwemu do spraw wewnętrznych.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Sprawiedliwości z dnia 18 grudnia 2014 r. w sprawie określenia wzoru formularza skierowania do komisji lekarskiej stosowanego w Służbie Więziennej.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Rady Ministrów z dnia 22 grudnia 2014 r. w sprawie współdziałania komisji lekarskich podległych ministrowi właściwemu do spraw wewnętrznych z jednostkami organizacyjnymi służby medycyny pracy.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i Administracji z dnia 11 października 2018 r. w sprawie wykazu chorób i ułomności, wraz z kategoriami zdolności do służby w Policji, Straży Granicznej, Straży Marszałkowskiej, Państwowej Straży Pożarnej oraz Służbie Ochrony Państwa.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i Administracji z dnia 30 października 2018 r. w sprawie wzorów skierowania do komisji lekarskiej podległej ministrowi właściwemu do spraw wewnętrznych.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z dnia 19 grudnia 2014 r. w sprawie siedzib i właściwości terytorialnej komisji lekarskich podległych ministrowi właściwemu do spraw wewnętrznych.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z dnia 19 grudnia 2014 r. w sprawie komisji lekarskich podległych ministrowi właściwemu do spraw wewnętrznych.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z dnia 19 grudnia 2014 r. w sprawie określenia wzoru orzeczenia komisji lekarskiej oraz wzoru rejestru orzeczeń.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z dnia 19 grudnia 2014 r. w sprawie ustalania stopnia uszczerbku na zdrowiu żołnierzy, którzy pełnili służbę w jednostkach wojskowych podporządkowanych ministrowi właściwemu do spraw wewnętrznych, oraz związku ich śmierci z czynną służbą wojskową wskutek wypadku lub choroby.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Ustawa z dnia 4 kwietnia 2014 r. o świadczeniach odszkodowawczych przysługujących w razie wypadku lub choroby pozostających w związku ze służbą.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lastRenderedPageBreak/>
        <w:t>Rozporządzenie Ministra Spraw Wewnętrznych z dnia 7 maja 2019 r. w sprawie ustalania okoliczności i przyczyn wypadków w Policji, Straży Granicznej, Straży Marszałkowskiej, Państwowej Straży Pożarnej i Służbie Ochrony Państwa.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 Wewnętrznych z dnia 25 kwietnia 2019 r. w sprawie ustalania uszczerbku na zdrowiu funkcjonariuszy Policji, Straży Granicznej, Straży Marszałkowskiej, Państwowej Straży Pożarnej, Służby Celno-Skarbowej i Służby Ochrony Państwa.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Sprawiedliwości z dnia 22 września 2015 r. w sprawie przeprowadzania testu sprawności fizycznej w Służbie Więziennej.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Sprawiedliwości z dnia 20 maja 2015 r. w sprawie ustalania uszczerbku na zdrowiu funkcjonariuszy Służby Więziennej.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Sprawiedliwości z dnia 31 lipca 2009 r. w sprawie służby medycyny pracy w jednostkach organizacyjnych Służby Więziennej.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Sprawiedliwości z dnia 31 lipca 2009 r. w sprawie zadań służby medycyny pracy wynikających ze specyfiki ryzyka zawodowego w jednostkach organizacyjnych Służby Więziennej.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Sprawiedliwości z dnia 1 sierpnia 2018 r. w sprawie postępowania kwalifikacyjnego do Służby Więziennej.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17 grudnia 2015 r. w sprawie badań lekarskich i psychologicznych osób występujących o wydanie pozwolenia na broń lub zgłaszających do rejestru broń pneumatyczną oraz posiadających pozwolenie na broń lub zarejestrowaną broń pneumatyczną.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Ustawa z dnia 21 maja 1999 r. o broni i amunicji.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23 grudnia 2005 r. w sprawie wykazu stanów chorobowych i zaburzeń funkcjonowania psychologicznego wykluczających możliwość wydania pozwolenia na broń i rejestracji broni.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17 września 2007 r. w sprawie warunków zdrowotnych wykonywania prac podwodnych.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Ustawa z dnia 17 października 2003 r. o wykonywaniu prac podwodnych Rozdział 3 Bezpieczeństwo wykonywania prac podwodnych.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Konwencja o pracy na morzu z 2006 r.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  <w:lang w:val="en-GB"/>
        </w:rPr>
      </w:pPr>
      <w:r w:rsidRPr="0000373D">
        <w:rPr>
          <w:rFonts w:asciiTheme="minorHAnsi" w:hAnsiTheme="minorHAnsi" w:cs="Times New Roman"/>
          <w:sz w:val="24"/>
          <w:szCs w:val="24"/>
          <w:lang w:val="en-US"/>
        </w:rPr>
        <w:t xml:space="preserve">Guidelines on the medical examinations of seafarers </w:t>
      </w:r>
      <w:proofErr w:type="spellStart"/>
      <w:r w:rsidRPr="0000373D">
        <w:rPr>
          <w:rFonts w:asciiTheme="minorHAnsi" w:hAnsiTheme="minorHAnsi" w:cs="Times New Roman"/>
          <w:sz w:val="24"/>
          <w:szCs w:val="24"/>
          <w:lang w:val="en-US"/>
        </w:rPr>
        <w:t>Sectoral</w:t>
      </w:r>
      <w:proofErr w:type="spellEnd"/>
      <w:r w:rsidRPr="0000373D">
        <w:rPr>
          <w:rFonts w:asciiTheme="minorHAnsi" w:hAnsiTheme="minorHAnsi" w:cs="Times New Roman"/>
          <w:sz w:val="24"/>
          <w:szCs w:val="24"/>
          <w:lang w:val="en-US"/>
        </w:rPr>
        <w:t xml:space="preserve"> Activities </w:t>
      </w:r>
      <w:proofErr w:type="spellStart"/>
      <w:r w:rsidRPr="0000373D">
        <w:rPr>
          <w:rFonts w:asciiTheme="minorHAnsi" w:hAnsiTheme="minorHAnsi" w:cs="Times New Roman"/>
          <w:sz w:val="24"/>
          <w:szCs w:val="24"/>
          <w:lang w:val="en-US"/>
        </w:rPr>
        <w:t>Programme</w:t>
      </w:r>
      <w:proofErr w:type="spellEnd"/>
      <w:r w:rsidRPr="0000373D">
        <w:rPr>
          <w:rFonts w:asciiTheme="minorHAnsi" w:hAnsiTheme="minorHAnsi" w:cs="Times New Roman"/>
          <w:sz w:val="24"/>
          <w:szCs w:val="24"/>
          <w:lang w:val="en-US"/>
        </w:rPr>
        <w:t xml:space="preserve"> ILO/IMO/JMS/2011/12.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  <w:lang w:val="en-GB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Badania Lekarskie Marynarzy – art. 3-6 ustawy z dnia 5 sierpnia 2015 r. o pracy na morzu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9 grudnia 2015 r. w sprawie warunków zdrowotnych wymaganych od marynarzy do wykonywania pracy na statku morskim.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Wykaz chorób i stanów chorobowych, które mogą spowodować niezdolność marynarza do pracy na statku, zakres przeciwwskazań, ograniczeń lub warunków wykonywania pracy na statku.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Transportu, Budownictwa i Gospodarki Morskiej z dnia 26 listopada 2013 r. w sprawie wymagań kwalifikacyjnych pilotów morskich.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Infrastruktury i Rozwoju z dnia 5 lutego 2014 r. w sprawie ramowych programów przeszkoleń dla członków załóg statków morskich.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10 grudnia 2015 r. w sprawie apteczek okrętowych i apteczek medycznych oraz wzoru karty zdrowia dla marynarza na statku morskim.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Edukacji Narodowej z dnia 7 września 2017 r. w sprawie orzeczeń i opinii wydawanych przez zespoły orzekające działające w publicznych poradniach psychologiczno-pedagogicznych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Zdrowia z dnia 17 lipca 2017 r. w sprawie orzekania o niezdolności do wykonywania zawodu fizjoterapeuty oraz trybu postępowania w sprawach zawieszania albo ograniczenia prawa wykonywania zawodu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Infrastruktury i Budownictwa z dnia 19 maja 2017 r. w sprawie licencji i świadectw kwalifikacji personelu służb ruchu lotniczego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 xml:space="preserve">Rozporządzenie Ministra Transportu, Budownictwa i Gospodarki Morskiej z dnia 15 marca 2013 r. w sprawie wymagań w zakresie sprawności psychicznej i fizycznej kandydatów na członków personelu lotniczego oraz członków personelu lotniczego i </w:t>
      </w:r>
      <w:r w:rsidRPr="0000373D">
        <w:rPr>
          <w:rFonts w:asciiTheme="minorHAnsi" w:hAnsiTheme="minorHAnsi" w:cs="Times New Roman"/>
          <w:sz w:val="24"/>
          <w:szCs w:val="24"/>
          <w:highlight w:val="white"/>
        </w:rPr>
        <w:lastRenderedPageBreak/>
        <w:t>kandydatów na członków personelu pokładowego oraz członków personelu pokładowego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Edukacji Narodowej z dnia 16 grudnia 2016 r. w sprawie regulaminu konkursu na stanowisko kuratora oświaty oraz trybu pracy komisji konkursowej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Zdrowia z dnia 22 lipca 2016 r. w sprawie kwalifikacji lekarzy uprawnionych do wydawania zawodnikom orzeczeń lekarskich o stanie zdrowia oraz zakresu i częstotliwości wymaganych badań lekarskich niezbędnych do uzyskania tych orzeczeń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Prezesa Rady Ministrów z dnia 30 sierpnia 2002 r. w sprawie rodzajów badań lekarskich oraz rodzajów dokumentów potwierdzających spełnienie warunków do nadania stopnia dyplomatycznego członkowi służby zagranicznej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Spraw Zagranicznych z dnia 28 lipca 2016 r. w sprawie konkursu na aplikację dyplomatyczno-konsularną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Sprawiedliwości z dnia 11 marca 2016 r. w sprawie konkursów na stanowiska kierownika i specjalisty opiniodawczego zespołu sądowych specjalistów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Edukacji Narodowej z dnia 1 września 2015 r. w sprawie konkursu na stanowisko dyrektora publicznej placówki doskonalenia nauczycieli o zasięgu ogólnokrajowym, publicznej placówki doskonalenia nauczycieli szkół artystycznych oraz publicznej placówki doskonalenia nauczycieli przedmiotów zawodowych, którzy nauczają w szkołach rolniczych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Zdrowia z dnia 29 września 2011 r. w sprawie badań psychiatrycznych i psychologicznych osób wykonujących czynności mające istotne znaczenie dla zapewnienia bezpieczeństwa jądrowego i ochrony radiologicznej w jednostce organizacyjnej wykonującej działalność związaną z narażenie, podlegającą na rozruchu, eksploatacji lub likwidacji elektrowni jądrowej.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Rady Ministrów z dnia 2 września 2016 r. w sprawie stanowiska mającego istotne znaczenie dla zapewnienia bezpieczeństwa jądrowego i ochrony radiologicznej oraz inspektorów ochrony radiologicznej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lastRenderedPageBreak/>
        <w:t>Rozporządzenie Ministra Spraw Zagranicznych z dnia 15 lipca 2002 r. w sprawie szczegółowych zasad i trybu przeprowadzania konkursu na aplikację dyplomatyczno-konsularną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Zdrowia z dnia 19 stycznia 2018 r. w sprawie orzekania o potrzebie udzielenia nauczycielowi urlopu dla poratowania zdrowia</w:t>
      </w:r>
      <w:r w:rsidRPr="0000373D">
        <w:rPr>
          <w:rFonts w:asciiTheme="minorHAnsi" w:hAnsiTheme="minorHAnsi"/>
          <w:sz w:val="24"/>
          <w:szCs w:val="24"/>
          <w:highlight w:val="white"/>
        </w:rPr>
        <w:t xml:space="preserve"> 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00373D" w:rsidRPr="0000373D" w:rsidRDefault="0000373D" w:rsidP="0000373D">
      <w:pPr>
        <w:pStyle w:val="LO-normal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Ustawa z dnia 26 stycznia 1982 r. Karta Nauczyciela stan prawny od 1 stycznia 2018</w:t>
      </w:r>
      <w:r w:rsidRPr="0000373D">
        <w:rPr>
          <w:rFonts w:asciiTheme="minorHAnsi" w:hAnsiTheme="minorHAnsi" w:cs="Times New Roman"/>
          <w:sz w:val="24"/>
          <w:szCs w:val="24"/>
        </w:rPr>
        <w:t>.</w:t>
      </w:r>
    </w:p>
    <w:p w:rsidR="0000373D" w:rsidRDefault="0000373D" w:rsidP="0000373D">
      <w:pPr>
        <w:pStyle w:val="Akapitzlist"/>
        <w:rPr>
          <w:rFonts w:asciiTheme="minorHAnsi" w:hAnsiTheme="minorHAnsi"/>
          <w:sz w:val="24"/>
          <w:szCs w:val="24"/>
        </w:rPr>
      </w:pP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  <w:highlight w:val="white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Rozporządzenie Ministra Zdrowia z dnia 27 września 2018 r. w sprawie orzekania o stanie zdrowia nauczyciela akademickiego na potrzeby udzielenia urlopu dla poratowania zdrowia.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  <w:highlight w:val="white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  <w:highlight w:val="white"/>
        </w:rPr>
      </w:pPr>
      <w:r w:rsidRPr="0000373D">
        <w:rPr>
          <w:rFonts w:asciiTheme="minorHAnsi" w:hAnsiTheme="minorHAnsi" w:cs="Times New Roman"/>
          <w:sz w:val="24"/>
          <w:szCs w:val="24"/>
          <w:highlight w:val="white"/>
        </w:rPr>
        <w:t>Ustawa z dnia 27 lipca 2005 r. Prawo o szkolnictwie wyższym.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  <w:highlight w:val="white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Ustawa z dnia 22 czerwca 2001 r. o wykonywaniu działalności gospodarczej w zakresie wytwarzania i obrotu materiałami wybuchowymi, bronią, amunicją oraz wyrobami i technologią o przeznaczeniu wojskowym lub policyjnym.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Rozporządzenie Ministra Zdrowia z dnia 21 grudnia 2015 r. w sprawie badań lekarskich i psychologicznych osób ubiegających się o wpis lub posiadających wpis na listę kwalifikowanych pracowników ochrony fizycznej.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Ustawa z dnia 22 sierpnia 1997 r. o ochronie osób i mienia.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sz w:val="24"/>
          <w:szCs w:val="24"/>
        </w:rPr>
        <w:t>Ustawa z dnia 5 grudnia 2008 r. o zapobieganiu oraz zwalczaniu zakażeń i chorób zakaźnych u ludzi.</w:t>
      </w:r>
    </w:p>
    <w:p w:rsidR="0000373D" w:rsidRPr="0000373D" w:rsidRDefault="0000373D" w:rsidP="00F205C9">
      <w:pPr>
        <w:pStyle w:val="LO-normal"/>
        <w:spacing w:after="0"/>
        <w:ind w:left="567"/>
        <w:jc w:val="both"/>
        <w:rPr>
          <w:rFonts w:asciiTheme="minorHAnsi" w:hAnsiTheme="minorHAnsi" w:cs="Times New Roman"/>
          <w:sz w:val="24"/>
          <w:szCs w:val="24"/>
        </w:rPr>
      </w:pPr>
    </w:p>
    <w:p w:rsidR="0000373D" w:rsidRPr="0000373D" w:rsidRDefault="0000373D" w:rsidP="00266D2F">
      <w:pPr>
        <w:pStyle w:val="LO-normal"/>
        <w:numPr>
          <w:ilvl w:val="1"/>
          <w:numId w:val="3"/>
        </w:numPr>
        <w:spacing w:after="0"/>
        <w:ind w:left="567" w:hanging="567"/>
        <w:jc w:val="both"/>
        <w:rPr>
          <w:rFonts w:asciiTheme="minorHAnsi" w:hAnsiTheme="minorHAnsi" w:cs="Times New Roman"/>
          <w:sz w:val="24"/>
          <w:szCs w:val="24"/>
        </w:rPr>
      </w:pPr>
      <w:r w:rsidRPr="0000373D">
        <w:rPr>
          <w:rFonts w:asciiTheme="minorHAnsi" w:hAnsiTheme="minorHAnsi" w:cs="Times New Roman"/>
          <w:bCs/>
          <w:sz w:val="24"/>
          <w:szCs w:val="24"/>
        </w:rPr>
        <w:t>Rozporządzenie Ministra Zdrowia z dnia 29 sierpnia 2019 r. w sprawie badań lekarskich osób ubiegających się o uprawnienia do kierowania pojazdami i kierowców.</w:t>
      </w:r>
    </w:p>
    <w:p w:rsidR="0000373D" w:rsidRDefault="0000373D" w:rsidP="00067E42">
      <w:pPr>
        <w:jc w:val="both"/>
        <w:rPr>
          <w:rFonts w:cstheme="minorHAnsi"/>
          <w:b/>
          <w:sz w:val="24"/>
          <w:szCs w:val="24"/>
        </w:rPr>
      </w:pPr>
    </w:p>
    <w:p w:rsidR="00F61C3B" w:rsidRDefault="00F61C3B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067E42" w:rsidRDefault="00067E42" w:rsidP="00067E42">
      <w:pPr>
        <w:jc w:val="both"/>
        <w:rPr>
          <w:rFonts w:cstheme="minorHAnsi"/>
          <w:sz w:val="24"/>
          <w:szCs w:val="24"/>
        </w:rPr>
      </w:pPr>
    </w:p>
    <w:p w:rsidR="00F205C9" w:rsidRDefault="00F205C9" w:rsidP="00067E42">
      <w:pPr>
        <w:jc w:val="both"/>
        <w:rPr>
          <w:rFonts w:cstheme="minorHAnsi"/>
          <w:sz w:val="24"/>
          <w:szCs w:val="24"/>
        </w:rPr>
      </w:pP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  <w:r w:rsidRPr="00F43609">
        <w:rPr>
          <w:rFonts w:cstheme="minorHAnsi"/>
          <w:b/>
          <w:sz w:val="24"/>
          <w:szCs w:val="24"/>
        </w:rPr>
        <w:lastRenderedPageBreak/>
        <w:t xml:space="preserve">I - </w:t>
      </w:r>
      <w:r w:rsidRPr="00F43609">
        <w:rPr>
          <w:rFonts w:cstheme="minorHAnsi"/>
          <w:b/>
          <w:color w:val="000000"/>
          <w:sz w:val="24"/>
          <w:szCs w:val="24"/>
        </w:rPr>
        <w:t>e-usługi – wymagania minimalne</w:t>
      </w:r>
    </w:p>
    <w:p w:rsidR="00F43609" w:rsidRDefault="00F43609" w:rsidP="00067E42">
      <w:pPr>
        <w:jc w:val="both"/>
        <w:rPr>
          <w:rFonts w:cstheme="minorHAnsi"/>
          <w:color w:val="000000"/>
        </w:rPr>
      </w:pPr>
    </w:p>
    <w:p w:rsidR="00F43609" w:rsidRPr="00CB535B" w:rsidRDefault="00F43609" w:rsidP="00266D2F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b/>
          <w:bCs/>
          <w:sz w:val="24"/>
          <w:szCs w:val="24"/>
        </w:rPr>
      </w:pPr>
      <w:r w:rsidRPr="00CB535B">
        <w:rPr>
          <w:b/>
          <w:bCs/>
          <w:sz w:val="24"/>
          <w:szCs w:val="24"/>
        </w:rPr>
        <w:t>e-Rejestracja</w:t>
      </w:r>
    </w:p>
    <w:p w:rsidR="00F43609" w:rsidRPr="00CB535B" w:rsidRDefault="00F43609" w:rsidP="00F43609">
      <w:pPr>
        <w:ind w:left="720" w:hanging="360"/>
        <w:jc w:val="both"/>
        <w:rPr>
          <w:sz w:val="24"/>
          <w:szCs w:val="24"/>
        </w:rPr>
      </w:pPr>
      <w:r w:rsidRPr="00CB535B">
        <w:rPr>
          <w:sz w:val="24"/>
          <w:szCs w:val="24"/>
        </w:rPr>
        <w:t xml:space="preserve">Celem wdrożenia usługi jest zapewnienie Pacjentom możliwości zdalnej rejestracji na wizytę. Usługa musi być dostępna przez serwis WWW zarówno z sieci Internet jak i z wewnętrznej sieci podmiotu.  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Usługa musi dawać możliwość wyszukiwanie dostępnych grafików: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Poradni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Pracowni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Badania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Specjalizacji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1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Lekarza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Usługa musi być zarządzana z poziomu modułu Terminarza jednostki, gdzie równolegle z innymi grafikami muszą być prezentowane grafiki e-Rejestracji.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Usługa musi na bieżąco aktualizować wolne terminy z modułem Terminarz, który jest wykorzystywany w stacjonarnej rejestracji jednostki.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Po wyszukaniu odpowiedniej poradni/pracowni/badania/specjalizacji/lekarza usługa musi prezentować wolne terminy tak, aby pacjent mógł dokonać rejestracji.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Rezerwacja/wybór terminu wizyty musi skutkować automatycznym wysłaniem wiadomości </w:t>
      </w:r>
      <w:proofErr w:type="spellStart"/>
      <w:r w:rsidRPr="00CB535B">
        <w:rPr>
          <w:rFonts w:asciiTheme="minorHAnsi" w:hAnsiTheme="minorHAnsi"/>
          <w:sz w:val="24"/>
          <w:szCs w:val="24"/>
        </w:rPr>
        <w:t>sms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 z kodem, który wymagany będzie do potwierdzenie rejestracji.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Usługa musi dawać możliwość wprowadzenia uwag pacjenta, co do celu wizyty.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Usługa musi dawać możliwość załączenia załącznika do wizyty np. skierowania, informacji o zakończeniu leczenia, wynikach badań itp.</w:t>
      </w:r>
    </w:p>
    <w:p w:rsidR="00F43609" w:rsidRDefault="00F43609" w:rsidP="00266D2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Usługa po potwierdzeniu rejestracji wyśle pacjentowi wiadomość </w:t>
      </w:r>
      <w:proofErr w:type="spellStart"/>
      <w:r w:rsidRPr="00CB535B">
        <w:rPr>
          <w:rFonts w:asciiTheme="minorHAnsi" w:hAnsiTheme="minorHAnsi"/>
          <w:sz w:val="24"/>
          <w:szCs w:val="24"/>
        </w:rPr>
        <w:t>sms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 oraz wiadomość e-mail z informacjami o fakcie rejestracji na wizytę. Wiadomość e-mail dodatkowo będzie zawierać link do funkcji odwołania wizyty. </w:t>
      </w:r>
    </w:p>
    <w:p w:rsidR="00F43609" w:rsidRPr="00CB535B" w:rsidRDefault="00F43609" w:rsidP="00F4360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F43609" w:rsidRPr="00CB535B" w:rsidRDefault="00F43609" w:rsidP="00266D2F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b/>
          <w:sz w:val="24"/>
          <w:szCs w:val="24"/>
        </w:rPr>
      </w:pPr>
      <w:r w:rsidRPr="00CB535B">
        <w:rPr>
          <w:b/>
          <w:sz w:val="24"/>
          <w:szCs w:val="24"/>
        </w:rPr>
        <w:t xml:space="preserve">e-Skierowanie.  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System e-skierowanie musi dawać możliwość wdrożenia w infrastrukturze serwerowej klienta, bez konieczności korzystania z usług podmiotów trzecich (w szczególności firm świadczących usługi </w:t>
      </w:r>
      <w:proofErr w:type="spellStart"/>
      <w:r w:rsidRPr="00CB535B">
        <w:rPr>
          <w:rFonts w:asciiTheme="minorHAnsi" w:hAnsiTheme="minorHAnsi"/>
          <w:sz w:val="24"/>
          <w:szCs w:val="24"/>
        </w:rPr>
        <w:t>hostingowe</w:t>
      </w:r>
      <w:proofErr w:type="spellEnd"/>
      <w:r w:rsidRPr="00CB535B">
        <w:rPr>
          <w:rFonts w:asciiTheme="minorHAnsi" w:hAnsiTheme="minorHAnsi"/>
          <w:sz w:val="24"/>
          <w:szCs w:val="24"/>
        </w:rPr>
        <w:t>, kolokacyjne).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e-skierowanie powinien być dostępny przez przeglądarkę internetową.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musi obsługiwać certyfikaty SSL.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musi dawać możliwość założenia konta użytkownika w systemie.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System musi dawać możliwość uruchomienia osobnej instancji dla każdego z kierujących na badania podmiotów.  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musi być kompatybilny z systemem HIS, w szczególności w zakresie wymiany danych.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lastRenderedPageBreak/>
        <w:t>System musi dawać możliwość wystawienia w postaci elektronicznej skierowania na badania: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Pracownicze na podstawie ustawy z dnia 26 czerwca 1974 r. Kodeks pracy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>. Dz. U. z 2019 r. poz. 1040) zgodnie ze wzorem wynikającym z załącznika nr 3a rozporządzenia Ministra Zdrowia i Opieki Społecznej z dnia 30 maja 1996 r. w sprawie przeprowadzenia badań lekarskich pracowników, zakresu profilaktycznej opieki zdrowotnej nad pracownikami oraz orzeczeń lekarskich wydawanych do celów przewidzianych w Kodeksie pracy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>. Dz. U. z 2016 r. poz. 2067). -</w:t>
      </w:r>
      <w:r w:rsidRPr="00CB535B">
        <w:rPr>
          <w:rFonts w:asciiTheme="minorHAnsi" w:hAnsiTheme="minorHAnsi"/>
          <w:b/>
          <w:sz w:val="24"/>
          <w:szCs w:val="24"/>
        </w:rPr>
        <w:t>Załącznik nr 1</w:t>
      </w:r>
      <w:r>
        <w:rPr>
          <w:rFonts w:asciiTheme="minorHAnsi" w:hAnsiTheme="minorHAnsi"/>
          <w:b/>
          <w:sz w:val="24"/>
          <w:szCs w:val="24"/>
        </w:rPr>
        <w:t xml:space="preserve"> WCMP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Uczniów –System musi umożliwić wystawianie skierowań na badania profilaktyczne uczniów, studentów i doktorantów wynikających z ustawy z dnia 27 czerwca 1997 r. o służbie medycyny pracy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. Dz. U. z 2019 r. poz. 1175). oraz Rozporządzenia Ministra Zdrowia z dnia 26 sierpnia 2014 r. w sprawie badań lekarskich kandydatów do szkół </w:t>
      </w:r>
      <w:proofErr w:type="spellStart"/>
      <w:r w:rsidRPr="00CB535B">
        <w:rPr>
          <w:rFonts w:asciiTheme="minorHAnsi" w:hAnsiTheme="minorHAnsi"/>
          <w:sz w:val="24"/>
          <w:szCs w:val="24"/>
        </w:rPr>
        <w:t>ponadgimnazjalnych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 lub wyższych i na kwalifikacyjne kursy zawodowe, uczniów tych szkół, studentów, słuchaczy kwalifikacyjnych kursów zawodowych oraz uczestników studiów doktoranckich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>. Dz. U. z 2019 r. poz. 141).przez pracowników kadr i inne osoby odpowiedzialne za te czynności w szkole lub uczelni.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Sanitarno – epidemiologiczne – zgodnie z ustawą z dnia 5 grudnia 2008 r. o zapobieganiu oraz zwalczaniu zakażeń i chorób zakaźnych u ludzi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>. Dz. U. z 2019 r. poz. 1239).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 ramach sprawowania przez służbę medycyny pracy profilaktycznej opieki zdrowotnej nad osobami objętymi opieką na ich wniosek zgodnie z ustawą z dnia 27 czerwca 1997 r. o służbie medycyny pracy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. Dz. U. z 2019 r. poz. 1175), </w:t>
      </w:r>
      <w:proofErr w:type="spellStart"/>
      <w:r w:rsidRPr="00CB535B">
        <w:rPr>
          <w:rFonts w:asciiTheme="minorHAnsi" w:hAnsiTheme="minorHAnsi"/>
          <w:sz w:val="24"/>
          <w:szCs w:val="24"/>
        </w:rPr>
        <w:t>ustawąz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 dnia 26 czerwca 1974 r. Kodeks pracy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. Dz. U. z 2019 r. poz. 1040) oraz rozporządzeniem Ministra Zdrowia z dnia 21 czerwca 2010 r. w sprawie sprawowania przez służbę medycyny pracy profilaktycznej opieki zdrowotnej nad osobami objętymi opieką na ich wniosek (Dz. U. Nr 113, poz. 758).– </w:t>
      </w:r>
      <w:r w:rsidRPr="00CB535B">
        <w:rPr>
          <w:rFonts w:asciiTheme="minorHAnsi" w:hAnsiTheme="minorHAnsi"/>
          <w:sz w:val="24"/>
          <w:szCs w:val="24"/>
        </w:rPr>
        <w:br/>
      </w:r>
      <w:r w:rsidRPr="00CB535B">
        <w:rPr>
          <w:rFonts w:asciiTheme="minorHAnsi" w:hAnsiTheme="minorHAnsi"/>
          <w:b/>
          <w:sz w:val="24"/>
          <w:szCs w:val="24"/>
        </w:rPr>
        <w:t>Załącznik nr 2</w:t>
      </w:r>
      <w:r>
        <w:rPr>
          <w:rFonts w:asciiTheme="minorHAnsi" w:hAnsiTheme="minorHAnsi"/>
          <w:b/>
          <w:sz w:val="24"/>
          <w:szCs w:val="24"/>
        </w:rPr>
        <w:t xml:space="preserve"> WCMP</w:t>
      </w:r>
      <w:r w:rsidRPr="00CB535B">
        <w:rPr>
          <w:rFonts w:asciiTheme="minorHAnsi" w:hAnsiTheme="minorHAnsi"/>
          <w:b/>
          <w:sz w:val="24"/>
          <w:szCs w:val="24"/>
        </w:rPr>
        <w:t>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Musi istnieć możliwość wysyłki elektronicznej skierowania do jednostki służby medycyny pracy. Wysyłka skierowania do systemu dziedzinowego HIS musi skutkować założeniem adekwatnej do skierowania karty badania, w szczególności automatycznym pobraniem danych pracownika, pracodawcy kierującego na badania oraz stanowiska pracy.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System e-skierowanie musi mieć możliwość pobrania z systemu dziedzinowego </w:t>
      </w:r>
      <w:proofErr w:type="spellStart"/>
      <w:r w:rsidRPr="00CB535B">
        <w:rPr>
          <w:rFonts w:asciiTheme="minorHAnsi" w:hAnsiTheme="minorHAnsi"/>
          <w:sz w:val="24"/>
          <w:szCs w:val="24"/>
        </w:rPr>
        <w:t>SoftMedica</w:t>
      </w:r>
      <w:proofErr w:type="spellEnd"/>
      <w:r w:rsidRPr="00CB535B">
        <w:rPr>
          <w:rFonts w:asciiTheme="minorHAnsi" w:hAnsiTheme="minorHAnsi"/>
          <w:sz w:val="24"/>
          <w:szCs w:val="24"/>
        </w:rPr>
        <w:t xml:space="preserve"> informacji o wydanym orzeczeniu, dacie następnego badania oraz uwagach lekarza medycyny pracy.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e-skierowanie musi dawać możliwość dostępu do zbioru wystawionych skierowań oraz możliwość dodania nowych.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e-skierowanie musi mieć możliwość dodania nowego pracownika oraz zarządzania danymi już wprowadzonych pracowników.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lastRenderedPageBreak/>
        <w:t xml:space="preserve">System e-skierowanie musi mieć możliwość </w:t>
      </w:r>
      <w:r w:rsidRPr="00CB535B">
        <w:rPr>
          <w:rFonts w:asciiTheme="minorHAnsi" w:hAnsiTheme="minorHAnsi"/>
          <w:color w:val="000000"/>
          <w:sz w:val="24"/>
          <w:szCs w:val="24"/>
        </w:rPr>
        <w:t>tworzenia i korzystania z przygotowanych wcześniej własnych szablonów skierowań.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color w:val="000000"/>
          <w:sz w:val="24"/>
          <w:szCs w:val="24"/>
        </w:rPr>
        <w:t>System musi mieć możliwość korzystania z szablonów tzw. globalnych odnoszących się do często występujących na rynku pracy stanowisk. System musi posiadać wbudowany słownik stanowisk pracy.</w:t>
      </w:r>
      <w:r w:rsidRPr="00CB535B">
        <w:rPr>
          <w:rFonts w:asciiTheme="minorHAnsi" w:hAnsiTheme="minorHAnsi"/>
          <w:color w:val="000000"/>
          <w:sz w:val="24"/>
          <w:szCs w:val="24"/>
        </w:rPr>
        <w:tab/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color w:val="000000"/>
          <w:sz w:val="24"/>
          <w:szCs w:val="24"/>
        </w:rPr>
        <w:t xml:space="preserve">System e-skierowanie musi dawać możliwość wprowadzenie danych określających pracodawcę, placówkę dydaktyczną lub osobę badaną na własny wniosek widniejących w lewym górnym rogu każdego skierowania (zgodnie z obowiązującym wzorem, jeżeli jest wymagany), wprowadzenie własnego logo oraz podpisu osoby wystawiającej skierowanie (wirtualnej pieczątki). 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color w:val="000000"/>
          <w:sz w:val="24"/>
          <w:szCs w:val="24"/>
        </w:rPr>
        <w:t>System e-skierowanie musi dawać również możliwość wprowadzenia treści wskazówek dla zgłaszających się na badanie – np. procedury przeprowadzania badań, danych dotyczących rejestracji, przygotowania się do badań lub mapki dojazdowej do jednostki medycznej itp.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color w:val="000000"/>
          <w:sz w:val="24"/>
          <w:szCs w:val="24"/>
        </w:rPr>
        <w:t>System e-skierowanie musi dawać możliwość oznaczania skierowań kodem paskowym umożliwiającym po stronie jednostki medycznej szybkie przeszukiwanie zbioru odebranych skierowań.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System e-skierowanie musi dawać możliwość importu danych pracowników z programów kadrowych lub BHP (za pomocą ustandaryzowanego pliku wymiany danych). - </w:t>
      </w:r>
      <w:r w:rsidRPr="00CB535B">
        <w:rPr>
          <w:rFonts w:asciiTheme="minorHAnsi" w:hAnsiTheme="minorHAnsi"/>
          <w:b/>
          <w:sz w:val="24"/>
          <w:szCs w:val="24"/>
        </w:rPr>
        <w:t>Załącznik nr 3</w:t>
      </w:r>
      <w:r>
        <w:rPr>
          <w:rFonts w:asciiTheme="minorHAnsi" w:hAnsiTheme="minorHAnsi"/>
          <w:b/>
          <w:sz w:val="24"/>
          <w:szCs w:val="24"/>
        </w:rPr>
        <w:t xml:space="preserve"> WCMP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System e-skierowanie musi dawać możliwość wydruku skierowania, oraz zapisania go w formie pliku </w:t>
      </w:r>
      <w:proofErr w:type="spellStart"/>
      <w:r w:rsidRPr="00CB535B">
        <w:rPr>
          <w:rFonts w:asciiTheme="minorHAnsi" w:hAnsiTheme="minorHAnsi"/>
          <w:sz w:val="24"/>
          <w:szCs w:val="24"/>
        </w:rPr>
        <w:t>pdf</w:t>
      </w:r>
      <w:proofErr w:type="spellEnd"/>
      <w:r w:rsidRPr="00CB535B">
        <w:rPr>
          <w:rFonts w:asciiTheme="minorHAnsi" w:hAnsiTheme="minorHAnsi"/>
          <w:sz w:val="24"/>
          <w:szCs w:val="24"/>
        </w:rPr>
        <w:t>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 xml:space="preserve">System e-skierowanie musi mieć możliwość powiadamiania o kończącej się ważności orzeczeń lekarskich, bazując na pobranych zwrotnie danych z jednostki służby medycyny pracy. 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System e-skierowanie musi dawać możliwość wykonywania raportów: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Wygasające badania w okresie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Wystawione skierowania w okresie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5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Wysłane skierowania w okresie</w:t>
      </w:r>
    </w:p>
    <w:p w:rsidR="00F43609" w:rsidRDefault="00F43609" w:rsidP="00266D2F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Generowane przez system e-skierowania, wysłanie w postaci elektronicznej do jednostki medycznej muszą być replikowane (archiwizowane) w repozytorium EDM danej jednostki.</w:t>
      </w:r>
    </w:p>
    <w:p w:rsidR="00F43609" w:rsidRPr="00CB535B" w:rsidRDefault="00F43609" w:rsidP="00F43609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F43609" w:rsidRPr="00CB535B" w:rsidRDefault="00F43609" w:rsidP="00266D2F">
      <w:pPr>
        <w:pStyle w:val="Akapitzlist"/>
        <w:widowControl/>
        <w:numPr>
          <w:ilvl w:val="0"/>
          <w:numId w:val="12"/>
        </w:numPr>
        <w:autoSpaceDE/>
        <w:autoSpaceDN/>
        <w:spacing w:after="200"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CB535B">
        <w:rPr>
          <w:b/>
          <w:sz w:val="24"/>
          <w:szCs w:val="24"/>
        </w:rPr>
        <w:t xml:space="preserve">e-Skierowania Szkoła. 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 xml:space="preserve">Narzędzie dające możliwość poprawy, jakości kontroli, o której mowa w art. 17 </w:t>
      </w:r>
      <w:proofErr w:type="spellStart"/>
      <w:r w:rsidRPr="00CB535B">
        <w:rPr>
          <w:sz w:val="24"/>
          <w:szCs w:val="24"/>
        </w:rPr>
        <w:t>pkt</w:t>
      </w:r>
      <w:proofErr w:type="spellEnd"/>
      <w:r w:rsidRPr="00CB535B">
        <w:rPr>
          <w:sz w:val="24"/>
          <w:szCs w:val="24"/>
        </w:rPr>
        <w:t xml:space="preserve"> 2 ustawy z dnia 27 czerwca 1997 r. o służbie medycyny pracy (</w:t>
      </w:r>
      <w:proofErr w:type="spellStart"/>
      <w:r w:rsidRPr="00CB535B">
        <w:rPr>
          <w:sz w:val="24"/>
          <w:szCs w:val="24"/>
        </w:rPr>
        <w:t>t.j</w:t>
      </w:r>
      <w:proofErr w:type="spellEnd"/>
      <w:r w:rsidRPr="00CB535B">
        <w:rPr>
          <w:sz w:val="24"/>
          <w:szCs w:val="24"/>
        </w:rPr>
        <w:t>. Dz. U. z 2019 r. poz. 1175, obejmującej tryb, zakres i jakość udzielanych świadczeń zdrowotnych oraz sprawowania opieki zdrowotnej określonych w ustawie.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 xml:space="preserve">Narzędzie pozwalające na nadzór nad finansowaniem ze środków budżetu samorządu województwa badań uczniów wynikających z ustawy z dnia 27 czerwca 1997 r. o służbie </w:t>
      </w:r>
      <w:r w:rsidRPr="00CB535B">
        <w:rPr>
          <w:sz w:val="24"/>
          <w:szCs w:val="24"/>
        </w:rPr>
        <w:lastRenderedPageBreak/>
        <w:t>medycyny pracy (</w:t>
      </w:r>
      <w:proofErr w:type="spellStart"/>
      <w:r w:rsidRPr="00CB535B">
        <w:rPr>
          <w:sz w:val="24"/>
          <w:szCs w:val="24"/>
        </w:rPr>
        <w:t>t.j</w:t>
      </w:r>
      <w:proofErr w:type="spellEnd"/>
      <w:r w:rsidRPr="00CB535B">
        <w:rPr>
          <w:sz w:val="24"/>
          <w:szCs w:val="24"/>
        </w:rPr>
        <w:t xml:space="preserve">. Dz. U. z 2019 r. poz. 1175). oraz rozporządzenie Ministra Zdrowia z dnia 26 sierpnia 2014 r. w sprawie badań lekarskich kandydatów do szkół </w:t>
      </w:r>
      <w:proofErr w:type="spellStart"/>
      <w:r w:rsidRPr="00CB535B">
        <w:rPr>
          <w:sz w:val="24"/>
          <w:szCs w:val="24"/>
        </w:rPr>
        <w:t>ponadgimnazjalnych</w:t>
      </w:r>
      <w:proofErr w:type="spellEnd"/>
      <w:r w:rsidRPr="00CB535B">
        <w:rPr>
          <w:sz w:val="24"/>
          <w:szCs w:val="24"/>
        </w:rPr>
        <w:t xml:space="preserve"> lub wyższych i na kwalifikacyjne kursy zawodowe, uczniów tych szkół, studentów, słuchaczy kwalifikacyjnych kursów zawodowych oraz uczestników studiów doktoranckich (</w:t>
      </w:r>
      <w:proofErr w:type="spellStart"/>
      <w:r w:rsidRPr="00CB535B">
        <w:rPr>
          <w:sz w:val="24"/>
          <w:szCs w:val="24"/>
        </w:rPr>
        <w:t>t.j</w:t>
      </w:r>
      <w:proofErr w:type="spellEnd"/>
      <w:r w:rsidRPr="00CB535B">
        <w:rPr>
          <w:sz w:val="24"/>
          <w:szCs w:val="24"/>
        </w:rPr>
        <w:t>. Dz. U. z 2019 r. poz. 141).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>e-Skierowania Szkoła musi umożliwiać: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>1. Stworzenie bazy danych jednostek dydaktycznych z danego województwa.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>2. Możliwość zakładania kont dostępowych jednostkom dydaktycznym.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 xml:space="preserve">3. Możliwość zamieszczania dokumentów w postaci plików </w:t>
      </w:r>
      <w:proofErr w:type="spellStart"/>
      <w:r w:rsidRPr="00CB535B">
        <w:rPr>
          <w:sz w:val="24"/>
          <w:szCs w:val="24"/>
        </w:rPr>
        <w:t>pdf</w:t>
      </w:r>
      <w:proofErr w:type="spellEnd"/>
      <w:r w:rsidRPr="00CB535B">
        <w:rPr>
          <w:sz w:val="24"/>
          <w:szCs w:val="24"/>
        </w:rPr>
        <w:t xml:space="preserve"> lub innych, z dokumentami szkoły np. umowy, oświadczenia dyrektora jednostki itp.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>4. Gromadzenie na kontach jednostek informacji o badaniach uczniów i studentów takich, jak: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Dane placówki dydaktycznej.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Dane personelu szkoły/uczelni odpowiedzialnego za badania w placówce dydaktycznej.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Liczba osób przewidzianych do badania w danym roku szkolnym/akademickim na wskazanych kierunkach kształcenia.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7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Dane jednostki służby medycyny pracy, z która jednostka dydaktyczna odpisała mowę w myśl art. 12 ustawy z dnia 27 czerwca 1997 r. o służbie medycyny pracy (</w:t>
      </w:r>
      <w:proofErr w:type="spellStart"/>
      <w:r w:rsidRPr="00CB535B">
        <w:rPr>
          <w:rFonts w:asciiTheme="minorHAnsi" w:hAnsiTheme="minorHAnsi"/>
          <w:sz w:val="24"/>
          <w:szCs w:val="24"/>
        </w:rPr>
        <w:t>t.j</w:t>
      </w:r>
      <w:proofErr w:type="spellEnd"/>
      <w:r w:rsidRPr="00CB535B">
        <w:rPr>
          <w:rFonts w:asciiTheme="minorHAnsi" w:hAnsiTheme="minorHAnsi"/>
          <w:sz w:val="24"/>
          <w:szCs w:val="24"/>
        </w:rPr>
        <w:t>. Dz. U. z 2019 r. poz. 1175).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Dane lekarzy przeprowadzających badania profilaktyczne uczniów i studentów.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Miejsca odbywania praktycznej nauki zawodu.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Dane uczniów/studentów skierowanych na badania profilaktyczne.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Baza wystawionych skierowań w danym roku szkolnym.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Baza szablonów skierowań utworzonych przez szkołę/ uczelnię dla poszczególnych kierunków kształcenia.</w:t>
      </w:r>
    </w:p>
    <w:p w:rsidR="00F43609" w:rsidRPr="00CB535B" w:rsidRDefault="00F43609" w:rsidP="00F43609">
      <w:pPr>
        <w:jc w:val="both"/>
        <w:rPr>
          <w:sz w:val="24"/>
          <w:szCs w:val="24"/>
        </w:rPr>
      </w:pPr>
      <w:r w:rsidRPr="00CB535B">
        <w:rPr>
          <w:sz w:val="24"/>
          <w:szCs w:val="24"/>
        </w:rPr>
        <w:t>5. Rozwiązanie musi dawać możliwość tworzenia raportów takich jak: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Przewidywania liczba osób do badania wg kierunku kształcenia.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Wykaz badań uczniów, które powtarzają się w określonym przedziale czasu.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Wykaz błędnie wystawionych skierowań (brak określenia narażeni i warunków odbywania praktycznej nauki zawodu).</w:t>
      </w:r>
    </w:p>
    <w:p w:rsidR="00F43609" w:rsidRPr="00CB535B" w:rsidRDefault="00F43609" w:rsidP="00266D2F">
      <w:pPr>
        <w:pStyle w:val="Akapitzlist"/>
        <w:widowControl/>
        <w:numPr>
          <w:ilvl w:val="0"/>
          <w:numId w:val="9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CB535B">
        <w:rPr>
          <w:rFonts w:asciiTheme="minorHAnsi" w:hAnsiTheme="minorHAnsi"/>
          <w:sz w:val="24"/>
          <w:szCs w:val="24"/>
        </w:rPr>
        <w:t>Wykaz błędnie wystawionych szablonów skierowań (brak określenia narażeni i warunków odbywania praktycznej nauki zawodu).</w:t>
      </w:r>
    </w:p>
    <w:p w:rsidR="00F43609" w:rsidRDefault="00F43609" w:rsidP="00067E42">
      <w:pPr>
        <w:jc w:val="both"/>
        <w:rPr>
          <w:rFonts w:cstheme="minorHAnsi"/>
          <w:sz w:val="24"/>
          <w:szCs w:val="24"/>
        </w:rPr>
      </w:pPr>
    </w:p>
    <w:p w:rsidR="00F43609" w:rsidRDefault="00F43609" w:rsidP="00067E42">
      <w:pPr>
        <w:jc w:val="both"/>
        <w:rPr>
          <w:rFonts w:cstheme="minorHAnsi"/>
          <w:sz w:val="24"/>
          <w:szCs w:val="24"/>
        </w:rPr>
      </w:pP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  <w:r w:rsidRPr="00F43609">
        <w:rPr>
          <w:rFonts w:cstheme="minorHAnsi"/>
          <w:b/>
          <w:sz w:val="24"/>
          <w:szCs w:val="24"/>
        </w:rPr>
        <w:lastRenderedPageBreak/>
        <w:t xml:space="preserve">II. </w:t>
      </w:r>
      <w:r w:rsidRPr="00F43609">
        <w:rPr>
          <w:rFonts w:cstheme="minorHAnsi"/>
          <w:b/>
          <w:color w:val="000000"/>
          <w:sz w:val="24"/>
          <w:szCs w:val="24"/>
        </w:rPr>
        <w:t>Terminarz – wymagania minimalne</w:t>
      </w: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F43609" w:rsidRPr="00F43609" w:rsidRDefault="00F43609" w:rsidP="00FA1C96">
      <w:pPr>
        <w:jc w:val="both"/>
        <w:rPr>
          <w:sz w:val="24"/>
          <w:szCs w:val="24"/>
        </w:rPr>
      </w:pPr>
      <w:r w:rsidRPr="00F43609">
        <w:rPr>
          <w:sz w:val="24"/>
          <w:szCs w:val="24"/>
        </w:rPr>
        <w:t xml:space="preserve">Moduł wspomaga procesy wstępnej rejestracji pacjenta na usługi świadczone przez podmiot poprzez graficzną prezentację dostępnych terminów wizyt. Jest narzędziem dedykowanym głównie dla personelu rejestracji. </w:t>
      </w: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korzystać z systemu uprawnień nadawanych użytkownikowi w systemie dziedzinowym HIS jednostki.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utworzenia grafików dla lekarza, specjalizacji, poradni, badania.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tworzenia grafików określających limit (ilość) możliwych przyjęć w danym dniu (grafik ilościowy), grafików godzinowych (z zadanym interwałem czasowym na poszczególną wizytę) oraz grafików (tzw. dynamicznych), gdzie użytkownik sam określa w momencie rejestracji ile dana wizyta będzie trwała.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prezentacji dostępnych grafików w ujęciu dziennym oraz miesięcznym.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P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ściśle współpracować z bazą systemu dziedzinowego HIS w zakresie wymiany danych w trybie rzeczywistym (</w:t>
      </w:r>
      <w:proofErr w:type="spellStart"/>
      <w:r w:rsidRPr="00F43609">
        <w:rPr>
          <w:rFonts w:asciiTheme="minorHAnsi" w:hAnsiTheme="minorHAnsi"/>
          <w:sz w:val="24"/>
          <w:szCs w:val="24"/>
        </w:rPr>
        <w:t>online</w:t>
      </w:r>
      <w:proofErr w:type="spellEnd"/>
      <w:r w:rsidRPr="00F43609">
        <w:rPr>
          <w:rFonts w:asciiTheme="minorHAnsi" w:hAnsiTheme="minorHAnsi"/>
          <w:sz w:val="24"/>
          <w:szCs w:val="24"/>
        </w:rPr>
        <w:t xml:space="preserve">). Z poziomu modułu musi być możliwość wprowadzenia do bazy systemu dziedzinowego: </w:t>
      </w:r>
      <w:r w:rsidRPr="00F43609">
        <w:rPr>
          <w:rFonts w:asciiTheme="minorHAnsi" w:hAnsiTheme="minorHAnsi"/>
          <w:sz w:val="24"/>
          <w:szCs w:val="24"/>
        </w:rPr>
        <w:br/>
        <w:t xml:space="preserve">a) danych pacjenta, w zakresie niezbędnym do założenia elektronicznej wersji kart badań wszystkich realizowanych przez podmiot usług – zgodnie z wymogami aktów prawnych wskazanych w </w:t>
      </w:r>
      <w:r w:rsidR="00FA1C96" w:rsidRPr="00FA1C96">
        <w:rPr>
          <w:rFonts w:asciiTheme="minorHAnsi" w:hAnsiTheme="minorHAnsi"/>
          <w:bCs/>
          <w:sz w:val="24"/>
          <w:szCs w:val="24"/>
        </w:rPr>
        <w:t>punkcie 3</w:t>
      </w:r>
      <w:r w:rsidRPr="00F43609">
        <w:rPr>
          <w:rFonts w:asciiTheme="minorHAnsi" w:hAnsiTheme="minorHAnsi"/>
          <w:sz w:val="24"/>
          <w:szCs w:val="24"/>
        </w:rPr>
        <w:t>,</w:t>
      </w:r>
      <w:r w:rsidRPr="00F43609">
        <w:rPr>
          <w:rFonts w:asciiTheme="minorHAnsi" w:hAnsiTheme="minorHAnsi"/>
          <w:sz w:val="24"/>
          <w:szCs w:val="24"/>
        </w:rPr>
        <w:br/>
        <w:t>b) przedsiębiorstwa/podmiotu/płatnika,</w:t>
      </w:r>
    </w:p>
    <w:p w:rsidR="00F43609" w:rsidRDefault="00F43609" w:rsidP="00FA1C96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c) poradni</w:t>
      </w:r>
    </w:p>
    <w:p w:rsidR="00F43609" w:rsidRPr="00F43609" w:rsidRDefault="00F43609" w:rsidP="00FA1C96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pobierać dane z systemu dziedzinowego, jeżeli są tam dostępne tj.</w:t>
      </w:r>
      <w:r w:rsidRPr="00F43609">
        <w:rPr>
          <w:rFonts w:asciiTheme="minorHAnsi" w:hAnsiTheme="minorHAnsi"/>
          <w:sz w:val="24"/>
          <w:szCs w:val="24"/>
        </w:rPr>
        <w:br/>
        <w:t>a) dane pacjenta,</w:t>
      </w:r>
      <w:r w:rsidRPr="00F43609">
        <w:rPr>
          <w:rFonts w:asciiTheme="minorHAnsi" w:hAnsiTheme="minorHAnsi"/>
          <w:sz w:val="24"/>
          <w:szCs w:val="24"/>
        </w:rPr>
        <w:br/>
        <w:t>b) dane przedsiębiorstwa/podmiotu/płatnika.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wyszukiwania grafików przy pomocy filtru dostępnego zarówno na widoku miesięcznym jak i dziennym. Filtr nie może uwzględniać wielkości wprowadzanych znaków. Jego działami musi następować automatycznie po wprowadzeniu minimum 3 znaków.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lastRenderedPageBreak/>
        <w:t>Moduł musi dawać możliwość utworzenia kilku grafików dla jednego lekarza w tym samym dniu.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 xml:space="preserve">Moduł musi dawać możliwość definiowania czasu trwania wizyty w zależności od osoby wykonującej. 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przypisywania podczas rejestracji do rezerwowanej wizyty usług, jakie podczas tej wizyty mają być zrealizowane. Jeżeli wybierane wizyty mają zdefiniowany w słownikach domyślny czas trwania, moduł musi adekwatnie do ich sumarycznego czasu dostosowywać długość trwania całej wizyty.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założenia blokady na wybrane terminy utworzonego grafiku.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rejestracji dwóch pacjentów na jeden termin, co powinno będzie czytelnie odzwierciedlone w postaci graficznej.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walidować w trybie rzeczywistym, czy umawiane wizyty dla jednego pacjenta nie kolidują z sobą. Musi dawać monit, jeżeli taka sytuacja nastąpi.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zdefiniowania w słownikach usługi(g), wraz z domyślnym czasem jej trwania. Tak, aby, podczas wyboru w grafiku terminu, była możliwość wyboru usługi realizowanej podczas umawianej wizyty, co ma skutkować automatycznym przypisaniem zdefiniowanego w słownikach czasu do tej usługi.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Zlecenie/rezerwacja wizyty w module terminarza musi skutkować założeniem w systemie HIS odpowiedniej wizyty lekarskiej lub karty badania - w przypadku medycyny pracy oraz badań kierowców.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typowania najbliższych wolnych terminów dla wymaganych w medycynie pracy oraz badaniach kierowców badań oraz konsultacji. W przypadku wytypowania najbliższych wolnych terminów musi istnieć możliwość ich zmiany bez konieczności przechodzenia do widoku dziennego lub miesięcznego.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weryfikacji, na jakie terminy oraz wizyty umówiony jest pacjent.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„wycięcia” i „wklejenia” terminu wizyty między grafikami.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lastRenderedPageBreak/>
        <w:t>Moduł musi dawać możliwość operowania danymi pacjenta w tzw. buforze danych, w taki sposób, aby podczas rejestracji pacjenta na kilka wizyt nie było konieczności ponownego wyszukiwania danych w bazie.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wydruku agendy z listą zarejestrowanych pacjentów.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automatycznie usuwać utworzoną (otwartą) wizytę z systemu HIS, w przypadku, kiedy zostanie ona usunięta z poziomu terminarza.</w:t>
      </w:r>
    </w:p>
    <w:p w:rsid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Moduł, w przypadku zamknięcia wizyty lekarskiej w systemie HIS musi zwrotnie oznaczać termin wizyty w grafiku, jako „wykonana”.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Moduł, w przypadku anulowania wizyty lekarskiej w systemie HIS musi zwrotnie oznaczać termin wizyty w grafiku, jako „anulowana”.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Moduł, w przypadku rozpoczęcia wizyty lekarskiej w systemie HIS musi zwrotnie oznaczać termin wizyty w grafiku, jako „w realizacji”.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Moduł musi dawać możliwość definiowania, jakie dane zbierane podczas rejestracji są obowiązkowe, tj.: nr pesel badanego, dane adresowe badanego, numer telefonu, adres e-mail.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>Podczas rejestracji moduł musi walidować poprawność wprowadzonego numery pesel.</w:t>
      </w:r>
    </w:p>
    <w:p w:rsidR="00F43609" w:rsidRPr="00F43609" w:rsidRDefault="00F43609" w:rsidP="00FA1C96">
      <w:pPr>
        <w:pStyle w:val="Akapitzlist"/>
        <w:widowControl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</w:p>
    <w:p w:rsidR="00F43609" w:rsidRPr="00F43609" w:rsidRDefault="00F43609" w:rsidP="00266D2F">
      <w:pPr>
        <w:pStyle w:val="Akapitzlist"/>
        <w:widowControl/>
        <w:numPr>
          <w:ilvl w:val="0"/>
          <w:numId w:val="13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43609">
        <w:rPr>
          <w:rFonts w:asciiTheme="minorHAnsi" w:hAnsiTheme="minorHAnsi"/>
          <w:sz w:val="24"/>
          <w:szCs w:val="24"/>
        </w:rPr>
        <w:t xml:space="preserve">Na etapie rejestracji moduł musi dawać możliwość wprowadzenia informacji dodatkowych o rezerwowanej wizycie, tj. informacje dodatkowe (pole tekstowe), nr zlecenia (pole tekstowe), osoba autoryzująca (pole wyboru słownikowego). </w:t>
      </w: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  <w:r w:rsidRPr="00F43609">
        <w:rPr>
          <w:rFonts w:cstheme="minorHAnsi"/>
          <w:b/>
          <w:color w:val="000000"/>
          <w:sz w:val="24"/>
          <w:szCs w:val="24"/>
        </w:rPr>
        <w:t>III. Podpis biometryczny – wymagania minimalne</w:t>
      </w: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FA1C96" w:rsidRPr="00FA1C96" w:rsidRDefault="00FA1C96" w:rsidP="00FA1C96">
      <w:pPr>
        <w:jc w:val="both"/>
        <w:rPr>
          <w:sz w:val="24"/>
          <w:szCs w:val="24"/>
        </w:rPr>
      </w:pPr>
      <w:r w:rsidRPr="00FA1C96">
        <w:rPr>
          <w:sz w:val="24"/>
          <w:szCs w:val="24"/>
        </w:rPr>
        <w:t>Moduł musi dawać możliwość złożenia odręcznego bezpiecznego podpisu elektronicznego na zewnętrznym urządzeniu (tablecie).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 xml:space="preserve">Rozwiązanie musi być zgodne z art. 26 Przepisów Unii Europejskiej Nr 910/2014 Parlamentu Europejskiego oraz Rady Europy z 23 lipca 2014 o identyfikacji elektronicznej i usług zaufania dla transakcji elektronicznych na rynku internetowym i </w:t>
      </w:r>
      <w:r w:rsidRPr="00FA1C96">
        <w:rPr>
          <w:rFonts w:asciiTheme="minorHAnsi" w:hAnsiTheme="minorHAnsi"/>
          <w:sz w:val="24"/>
          <w:szCs w:val="24"/>
        </w:rPr>
        <w:lastRenderedPageBreak/>
        <w:t xml:space="preserve">odwołującym Dyrektywę 1999/93/EC (nazywaną następnie </w:t>
      </w:r>
      <w:proofErr w:type="spellStart"/>
      <w:r w:rsidRPr="00FA1C96">
        <w:rPr>
          <w:rFonts w:asciiTheme="minorHAnsi" w:hAnsiTheme="minorHAnsi"/>
          <w:sz w:val="24"/>
          <w:szCs w:val="24"/>
        </w:rPr>
        <w:t>eIDAS</w:t>
      </w:r>
      <w:proofErr w:type="spellEnd"/>
      <w:r w:rsidRPr="00FA1C96">
        <w:rPr>
          <w:rFonts w:asciiTheme="minorHAnsi" w:hAnsiTheme="minorHAnsi"/>
          <w:sz w:val="24"/>
          <w:szCs w:val="24"/>
        </w:rPr>
        <w:t xml:space="preserve">) - szczególnie z Art. 26 </w:t>
      </w:r>
      <w:proofErr w:type="spellStart"/>
      <w:r w:rsidRPr="00FA1C96">
        <w:rPr>
          <w:rFonts w:asciiTheme="minorHAnsi" w:hAnsiTheme="minorHAnsi"/>
          <w:sz w:val="24"/>
          <w:szCs w:val="24"/>
        </w:rPr>
        <w:t>eIDAS</w:t>
      </w:r>
      <w:proofErr w:type="spellEnd"/>
      <w:r w:rsidRPr="00FA1C96">
        <w:rPr>
          <w:rFonts w:asciiTheme="minorHAnsi" w:hAnsiTheme="minorHAnsi"/>
          <w:sz w:val="24"/>
          <w:szCs w:val="24"/>
        </w:rPr>
        <w:t>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Rozwiązaniu musi w sposób bezpieczny rejestrować z urządzenia do podpisu następujące cechy: lokalizację, czas, szybkość, przyspieszenie, presję.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Rozwiązanie musi łączyć zebrane cechy podpisu (lokalizację, czas, szybkość, przyspieszenie, presję) z podpisywanym dokumentem za pomocą bezpiecznych metod kryptograficznych tj. obliczenie skrótu SHA-256 dokumentu, wytworzenie struktury danych zawierającej cechy podpisu, skrót SHA-256 dokumentu, który ma być podpisany, zakodowanie struktur danych przy użyciu algorytmów RSA oraz AES, wprowadzenie zakodowanej struktury do podpisywanego dokumentu.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 xml:space="preserve">Rozwiązanie musi ostatecznie wytwarzać dokument z pełnym zaawansowanym podpisem elektronicznym, którego kolejne wersje (modyfikacje) wykrywane są przez mechanizm kontroli integralności formatu </w:t>
      </w:r>
      <w:proofErr w:type="spellStart"/>
      <w:r w:rsidRPr="00FA1C96">
        <w:rPr>
          <w:rFonts w:asciiTheme="minorHAnsi" w:hAnsiTheme="minorHAnsi"/>
          <w:b/>
          <w:bCs/>
          <w:sz w:val="24"/>
          <w:szCs w:val="24"/>
        </w:rPr>
        <w:t>PadES</w:t>
      </w:r>
      <w:proofErr w:type="spellEnd"/>
      <w:r w:rsidRPr="00FA1C9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A1C96">
        <w:rPr>
          <w:rFonts w:asciiTheme="minorHAnsi" w:hAnsiTheme="minorHAnsi"/>
          <w:sz w:val="24"/>
          <w:szCs w:val="24"/>
        </w:rPr>
        <w:t xml:space="preserve">(ang. </w:t>
      </w:r>
      <w:r w:rsidRPr="00FA1C96">
        <w:rPr>
          <w:rFonts w:asciiTheme="minorHAnsi" w:hAnsiTheme="minorHAnsi"/>
          <w:i/>
          <w:iCs/>
          <w:sz w:val="24"/>
          <w:szCs w:val="24"/>
        </w:rPr>
        <w:t xml:space="preserve">PDF </w:t>
      </w:r>
      <w:proofErr w:type="spellStart"/>
      <w:r w:rsidRPr="00FA1C96">
        <w:rPr>
          <w:rFonts w:asciiTheme="minorHAnsi" w:hAnsiTheme="minorHAnsi"/>
          <w:i/>
          <w:iCs/>
          <w:sz w:val="24"/>
          <w:szCs w:val="24"/>
        </w:rPr>
        <w:t>Advanced</w:t>
      </w:r>
      <w:proofErr w:type="spellEnd"/>
      <w:r w:rsidRPr="00FA1C96">
        <w:rPr>
          <w:rFonts w:asciiTheme="minorHAnsi" w:hAnsiTheme="minorHAnsi"/>
          <w:i/>
          <w:iCs/>
          <w:sz w:val="24"/>
          <w:szCs w:val="24"/>
        </w:rPr>
        <w:t xml:space="preserve"> Electronic </w:t>
      </w:r>
      <w:proofErr w:type="spellStart"/>
      <w:r w:rsidRPr="00FA1C96">
        <w:rPr>
          <w:rFonts w:asciiTheme="minorHAnsi" w:hAnsiTheme="minorHAnsi"/>
          <w:i/>
          <w:iCs/>
          <w:sz w:val="24"/>
          <w:szCs w:val="24"/>
        </w:rPr>
        <w:t>Signatures</w:t>
      </w:r>
      <w:proofErr w:type="spellEnd"/>
      <w:r w:rsidRPr="00FA1C96">
        <w:rPr>
          <w:rFonts w:asciiTheme="minorHAnsi" w:hAnsiTheme="minorHAnsi"/>
          <w:sz w:val="24"/>
          <w:szCs w:val="24"/>
        </w:rPr>
        <w:t>).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 xml:space="preserve">Rozwiązanie musi być w pełni kompatybilne z rodziną systemów </w:t>
      </w:r>
      <w:proofErr w:type="spellStart"/>
      <w:r w:rsidRPr="00FA1C96">
        <w:rPr>
          <w:rFonts w:asciiTheme="minorHAnsi" w:hAnsiTheme="minorHAnsi"/>
          <w:sz w:val="24"/>
          <w:szCs w:val="24"/>
        </w:rPr>
        <w:t>SoftMedica</w:t>
      </w:r>
      <w:proofErr w:type="spellEnd"/>
      <w:r w:rsidRPr="00FA1C96">
        <w:rPr>
          <w:rFonts w:asciiTheme="minorHAnsi" w:hAnsiTheme="minorHAnsi"/>
          <w:sz w:val="24"/>
          <w:szCs w:val="24"/>
        </w:rPr>
        <w:t>, tak aby można było podpisywać wytwarzane w nich dokumenty, w szczególności: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profilaktycznego.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do celów sanitarno-epidemiologicznych.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kierowcy.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na broń.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na licencję.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Oświadczenie o stanie zdrowia kierowcy.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Oświadczenie o upoważnieniu do uzyskania dokumentacji medycznej.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psychologiczna prosta.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psychologiczna złożona.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psychologicznego.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216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Karta badania psychologicznego kierowcy.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Rejestr wydanych orzeczeń profilaktycznych.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Rejestr wydanych orzeczeń do celów sanitarno-epidemiologicznych.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Rejestr psychologiczny badań dla kierowców.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Rejestr psychologiczny badań na broń.</w:t>
      </w:r>
    </w:p>
    <w:p w:rsidR="00FA1C96" w:rsidRPr="00FA1C96" w:rsidRDefault="00FA1C96" w:rsidP="00266D2F">
      <w:pPr>
        <w:numPr>
          <w:ilvl w:val="0"/>
          <w:numId w:val="15"/>
        </w:numPr>
        <w:shd w:val="clear" w:color="auto" w:fill="FFFFFF"/>
        <w:tabs>
          <w:tab w:val="left" w:pos="1440"/>
        </w:tabs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  <w:r w:rsidRPr="00FA1C96">
        <w:rPr>
          <w:rFonts w:eastAsia="Times New Roman" w:cstheme="minorHAnsi"/>
          <w:sz w:val="24"/>
          <w:szCs w:val="24"/>
        </w:rPr>
        <w:t>Rejestr psychologiczny badań z medycyny pracy.</w:t>
      </w:r>
    </w:p>
    <w:p w:rsidR="00FA1C96" w:rsidRPr="00FA1C96" w:rsidRDefault="00FA1C96" w:rsidP="00FA1C96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sz w:val="24"/>
          <w:szCs w:val="24"/>
        </w:rPr>
      </w:pPr>
    </w:p>
    <w:p w:rsidR="00FA1C96" w:rsidRPr="00FA1C96" w:rsidRDefault="00FA1C96" w:rsidP="00266D2F">
      <w:pPr>
        <w:pStyle w:val="Akapitzlist"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System musi dawać możliwość poszerzenia zbioru dokumentów generowanych przez oprogramowanie dziedzinowe HIS, które będą podpisywane za pomocą rozwiązania.</w:t>
      </w: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</w:p>
    <w:p w:rsidR="00F43609" w:rsidRPr="00F43609" w:rsidRDefault="00F43609" w:rsidP="00067E42">
      <w:pPr>
        <w:jc w:val="both"/>
        <w:rPr>
          <w:rFonts w:cstheme="minorHAnsi"/>
          <w:b/>
          <w:color w:val="000000"/>
          <w:sz w:val="24"/>
          <w:szCs w:val="24"/>
        </w:rPr>
      </w:pPr>
      <w:r w:rsidRPr="00F43609">
        <w:rPr>
          <w:rFonts w:cstheme="minorHAnsi"/>
          <w:b/>
          <w:color w:val="000000"/>
          <w:sz w:val="24"/>
          <w:szCs w:val="24"/>
        </w:rPr>
        <w:t>IV. Gabinet – wymagania minimalne</w:t>
      </w:r>
    </w:p>
    <w:p w:rsidR="00F43609" w:rsidRDefault="00F43609" w:rsidP="00067E42">
      <w:pPr>
        <w:jc w:val="both"/>
        <w:rPr>
          <w:rFonts w:cstheme="minorHAnsi"/>
          <w:sz w:val="24"/>
          <w:szCs w:val="24"/>
        </w:rPr>
      </w:pPr>
    </w:p>
    <w:p w:rsidR="00FA1C96" w:rsidRPr="00FA1C96" w:rsidRDefault="00FA1C96" w:rsidP="00FA1C96">
      <w:pPr>
        <w:jc w:val="both"/>
        <w:rPr>
          <w:bCs/>
          <w:sz w:val="24"/>
          <w:szCs w:val="24"/>
        </w:rPr>
      </w:pPr>
      <w:r w:rsidRPr="00FA1C96">
        <w:rPr>
          <w:bCs/>
          <w:sz w:val="24"/>
          <w:szCs w:val="24"/>
        </w:rPr>
        <w:t>Moduł musi dawać możliwość realizacji komercyjnej wizyty lekarskiej (w zakresie lecznictwa), wraz z możliwością wystawienia e-recepty oraz e-zwolnienia.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lastRenderedPageBreak/>
        <w:t xml:space="preserve">System musi być kompatybilny systemem dziedzinowym HIS eksploatowanym przez podmiot, szczególnie w zakresie wymiany </w:t>
      </w:r>
      <w:r w:rsidRPr="00FA1C96">
        <w:rPr>
          <w:rFonts w:asciiTheme="minorHAnsi" w:hAnsiTheme="minorHAnsi" w:cstheme="minorHAnsi"/>
          <w:sz w:val="24"/>
          <w:szCs w:val="24"/>
        </w:rPr>
        <w:t>danych.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 w:cstheme="minorHAnsi"/>
          <w:sz w:val="24"/>
          <w:szCs w:val="24"/>
        </w:rPr>
        <w:t xml:space="preserve">System musi dawać możliwość przeprowadzenia komercyjnej wizyty lekarskiej oraz jej udokumentowania. 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 w:cstheme="minorHAnsi"/>
          <w:sz w:val="24"/>
          <w:szCs w:val="24"/>
        </w:rPr>
        <w:t>System musi umożliwić rozliczenie wizyty komercyjnej opłacanej przez pacjenta lub w ramach ubezpieczenia komercyjnego.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 w:cstheme="minorHAnsi"/>
          <w:sz w:val="24"/>
          <w:szCs w:val="24"/>
        </w:rPr>
        <w:t xml:space="preserve">Musi być możliwość podglądu dokumentacji z poprzednich wizyt przeprowadzonych w module. 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eastAsia="Calibri" w:hAnsiTheme="minorHAnsi" w:cs="Calibri"/>
          <w:sz w:val="24"/>
          <w:szCs w:val="24"/>
        </w:rPr>
        <w:t>System musi umożliwić przegląd danych pacjenta, co najmniej, w następujących kategoriach:</w:t>
      </w:r>
      <w:r w:rsidRPr="00FA1C96">
        <w:rPr>
          <w:rFonts w:asciiTheme="minorHAnsi" w:hAnsiTheme="minorHAnsi" w:cstheme="minorHAnsi"/>
          <w:sz w:val="24"/>
          <w:szCs w:val="24"/>
        </w:rPr>
        <w:t xml:space="preserve"> dane osobowe, </w:t>
      </w:r>
      <w:r w:rsidRPr="00FA1C96">
        <w:rPr>
          <w:rFonts w:asciiTheme="minorHAnsi" w:eastAsia="Calibri" w:hAnsiTheme="minorHAnsi" w:cs="Calibri"/>
          <w:sz w:val="24"/>
          <w:szCs w:val="24"/>
        </w:rPr>
        <w:t>dane medyczne pacjenta tj. grupa krwi, uczulenia, choroby przewlekłe, szczepienia, nazwisko lekarza rodzinnego</w:t>
      </w:r>
      <w:r w:rsidRPr="00FA1C96">
        <w:rPr>
          <w:rFonts w:asciiTheme="minorHAnsi" w:hAnsiTheme="minorHAnsi" w:cstheme="minorHAnsi"/>
          <w:sz w:val="24"/>
          <w:szCs w:val="24"/>
        </w:rPr>
        <w:t>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 w:cstheme="minorHAnsi"/>
          <w:sz w:val="24"/>
          <w:szCs w:val="24"/>
        </w:rPr>
        <w:t xml:space="preserve">System musi dawać możliwość weryfikacji uprawnień w </w:t>
      </w:r>
      <w:proofErr w:type="spellStart"/>
      <w:r w:rsidRPr="00FA1C96">
        <w:rPr>
          <w:rFonts w:asciiTheme="minorHAnsi" w:hAnsiTheme="minorHAnsi" w:cstheme="minorHAnsi"/>
          <w:sz w:val="24"/>
          <w:szCs w:val="24"/>
        </w:rPr>
        <w:t>eWUŚ</w:t>
      </w:r>
      <w:proofErr w:type="spellEnd"/>
      <w:r w:rsidRPr="00FA1C96">
        <w:rPr>
          <w:rFonts w:asciiTheme="minorHAnsi" w:hAnsiTheme="minorHAnsi" w:cstheme="minorHAnsi"/>
          <w:sz w:val="24"/>
          <w:szCs w:val="24"/>
        </w:rPr>
        <w:t>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Dokumentacja wizyty musi zostać zapisana w postacie elektronicznej.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System musi dawać możliwość wystawienia recepty w formie papierowej oraz e-recepty.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 xml:space="preserve">System musi dawać możliwość przypisania do każdego z uprawnionych użytkowników puli recept refundowanych. 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Rozwiązanie musi posiadać wbudowany słownik leków, aktualizowany zgodnie ze zmieniającymi się listami leków refundowanych.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System musi mieć zaimplementowany słownik ICD10 oraz ICD9.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System musi dawać możliwość wystawienia e-zwolnienia.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System musi dawać możliwość wystawienia oraz wydruku skierowania na badanie lub konsultację.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 xml:space="preserve">System musi dawać możliwość wystawienia skierowania w postaci elektronicznej tak, aby </w:t>
      </w:r>
      <w:r w:rsidRPr="00FA1C96">
        <w:rPr>
          <w:rFonts w:asciiTheme="minorHAnsi" w:hAnsiTheme="minorHAnsi"/>
          <w:sz w:val="24"/>
          <w:szCs w:val="24"/>
        </w:rPr>
        <w:br/>
        <w:t>w systemie dziedzinowym HIS została założona odpowiednia wizyta.</w:t>
      </w:r>
    </w:p>
    <w:p w:rsidR="00FA1C96" w:rsidRPr="00FA1C96" w:rsidRDefault="00FA1C96" w:rsidP="00266D2F">
      <w:pPr>
        <w:pStyle w:val="Akapitzlist"/>
        <w:widowControl/>
        <w:numPr>
          <w:ilvl w:val="0"/>
          <w:numId w:val="16"/>
        </w:numPr>
        <w:overflowPunct w:val="0"/>
        <w:autoSpaceDE/>
        <w:autoSpaceDN/>
        <w:spacing w:after="200" w:line="276" w:lineRule="auto"/>
        <w:jc w:val="both"/>
        <w:rPr>
          <w:rFonts w:asciiTheme="minorHAnsi" w:hAnsiTheme="minorHAnsi"/>
          <w:sz w:val="24"/>
          <w:szCs w:val="24"/>
        </w:rPr>
      </w:pPr>
      <w:r w:rsidRPr="00FA1C96">
        <w:rPr>
          <w:rFonts w:asciiTheme="minorHAnsi" w:hAnsiTheme="minorHAnsi"/>
          <w:sz w:val="24"/>
          <w:szCs w:val="24"/>
        </w:rPr>
        <w:t>Musi istnieć możliwość stworzenia słownika swoich własnych szablonów opisów wizyty dla każdego z użytkowników.</w:t>
      </w:r>
    </w:p>
    <w:p w:rsidR="00FF0C88" w:rsidRDefault="00FF0C88" w:rsidP="00067E42">
      <w:pPr>
        <w:jc w:val="both"/>
        <w:rPr>
          <w:rFonts w:cstheme="minorHAnsi"/>
          <w:color w:val="000000"/>
          <w:sz w:val="24"/>
          <w:szCs w:val="24"/>
          <w:highlight w:val="yellow"/>
        </w:rPr>
      </w:pPr>
    </w:p>
    <w:p w:rsidR="005F54F9" w:rsidRDefault="005F54F9" w:rsidP="005F54F9"/>
    <w:p w:rsidR="005F54F9" w:rsidRPr="005F54F9" w:rsidRDefault="005F54F9" w:rsidP="005F54F9"/>
    <w:p w:rsidR="00B33FB1" w:rsidRPr="00067E42" w:rsidRDefault="00B33FB1" w:rsidP="00067E42">
      <w:pPr>
        <w:jc w:val="both"/>
        <w:rPr>
          <w:rFonts w:cstheme="minorHAnsi"/>
          <w:sz w:val="24"/>
          <w:szCs w:val="24"/>
        </w:rPr>
      </w:pPr>
    </w:p>
    <w:sectPr w:rsidR="00B33FB1" w:rsidRPr="00067E42" w:rsidSect="00067E42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BB" w:rsidRDefault="00A176BB" w:rsidP="00067E42">
      <w:pPr>
        <w:spacing w:after="0" w:line="240" w:lineRule="auto"/>
      </w:pPr>
      <w:r>
        <w:separator/>
      </w:r>
    </w:p>
  </w:endnote>
  <w:endnote w:type="continuationSeparator" w:id="0">
    <w:p w:rsidR="00A176BB" w:rsidRDefault="00A176BB" w:rsidP="0006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570504"/>
      <w:docPartObj>
        <w:docPartGallery w:val="Page Numbers (Bottom of Page)"/>
        <w:docPartUnique/>
      </w:docPartObj>
    </w:sdtPr>
    <w:sdtContent>
      <w:p w:rsidR="00F43609" w:rsidRDefault="0016508E">
        <w:pPr>
          <w:pStyle w:val="Stopka"/>
          <w:jc w:val="right"/>
        </w:pPr>
        <w:fldSimple w:instr="PAGE   \* MERGEFORMAT">
          <w:r w:rsidR="00DE109C">
            <w:rPr>
              <w:noProof/>
            </w:rPr>
            <w:t>3</w:t>
          </w:r>
        </w:fldSimple>
      </w:p>
    </w:sdtContent>
  </w:sdt>
  <w:p w:rsidR="00F43609" w:rsidRDefault="00F436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BB" w:rsidRDefault="00A176BB" w:rsidP="00067E42">
      <w:pPr>
        <w:spacing w:after="0" w:line="240" w:lineRule="auto"/>
      </w:pPr>
      <w:r>
        <w:separator/>
      </w:r>
    </w:p>
  </w:footnote>
  <w:footnote w:type="continuationSeparator" w:id="0">
    <w:p w:rsidR="00A176BB" w:rsidRDefault="00A176BB" w:rsidP="0006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1C616D">
    <w:pPr>
      <w:pStyle w:val="Nagwek"/>
    </w:pPr>
    <w:r w:rsidRPr="001C616D">
      <w:rPr>
        <w:noProof/>
      </w:rPr>
      <w:drawing>
        <wp:inline distT="0" distB="0" distL="0" distR="0">
          <wp:extent cx="5737860" cy="556260"/>
          <wp:effectExtent l="19050" t="0" r="0" b="0"/>
          <wp:docPr id="1" name="Obraz 2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1C616D">
    <w:pPr>
      <w:pStyle w:val="Nagwek"/>
    </w:pPr>
    <w:r w:rsidRPr="001C616D">
      <w:rPr>
        <w:noProof/>
      </w:rPr>
      <w:drawing>
        <wp:inline distT="0" distB="0" distL="0" distR="0">
          <wp:extent cx="5737860" cy="556260"/>
          <wp:effectExtent l="19050" t="0" r="0" b="0"/>
          <wp:docPr id="5" name="Obraz 2" descr="EFRR_Samorzad_cb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C6C"/>
    <w:multiLevelType w:val="hybridMultilevel"/>
    <w:tmpl w:val="951C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3D7"/>
    <w:multiLevelType w:val="hybridMultilevel"/>
    <w:tmpl w:val="9AFAD36A"/>
    <w:lvl w:ilvl="0" w:tplc="359E375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48C"/>
    <w:multiLevelType w:val="hybridMultilevel"/>
    <w:tmpl w:val="951C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08E8"/>
    <w:multiLevelType w:val="hybridMultilevel"/>
    <w:tmpl w:val="C168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6EB2"/>
    <w:multiLevelType w:val="hybridMultilevel"/>
    <w:tmpl w:val="B6F8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F0C3E"/>
    <w:multiLevelType w:val="hybridMultilevel"/>
    <w:tmpl w:val="C67E67B0"/>
    <w:lvl w:ilvl="0" w:tplc="AED835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12FFD"/>
    <w:multiLevelType w:val="multilevel"/>
    <w:tmpl w:val="805EF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62B25"/>
    <w:multiLevelType w:val="multilevel"/>
    <w:tmpl w:val="B16ABB4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8">
    <w:nsid w:val="40280570"/>
    <w:multiLevelType w:val="hybridMultilevel"/>
    <w:tmpl w:val="F84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2D7C"/>
    <w:multiLevelType w:val="multilevel"/>
    <w:tmpl w:val="476A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33D3B"/>
    <w:multiLevelType w:val="multilevel"/>
    <w:tmpl w:val="837C92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18458FD"/>
    <w:multiLevelType w:val="multilevel"/>
    <w:tmpl w:val="6D084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75660"/>
    <w:multiLevelType w:val="hybridMultilevel"/>
    <w:tmpl w:val="B4743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86A0E"/>
    <w:multiLevelType w:val="multilevel"/>
    <w:tmpl w:val="58CCE140"/>
    <w:lvl w:ilvl="0">
      <w:start w:val="1"/>
      <w:numFmt w:val="lowerLetter"/>
      <w:lvlText w:val="%1)"/>
      <w:lvlJc w:val="left"/>
      <w:pPr>
        <w:ind w:left="1843" w:hanging="360"/>
      </w:pPr>
    </w:lvl>
    <w:lvl w:ilvl="1">
      <w:start w:val="1"/>
      <w:numFmt w:val="decimal"/>
      <w:lvlText w:val="%2."/>
      <w:lvlJc w:val="left"/>
      <w:pPr>
        <w:ind w:left="2563" w:hanging="360"/>
      </w:pPr>
    </w:lvl>
    <w:lvl w:ilvl="2">
      <w:start w:val="1"/>
      <w:numFmt w:val="lowerRoman"/>
      <w:lvlText w:val="%3."/>
      <w:lvlJc w:val="right"/>
      <w:pPr>
        <w:ind w:left="3283" w:hanging="180"/>
      </w:pPr>
    </w:lvl>
    <w:lvl w:ilvl="3">
      <w:start w:val="1"/>
      <w:numFmt w:val="decimal"/>
      <w:lvlText w:val="%4."/>
      <w:lvlJc w:val="left"/>
      <w:pPr>
        <w:ind w:left="4003" w:hanging="360"/>
      </w:pPr>
    </w:lvl>
    <w:lvl w:ilvl="4">
      <w:start w:val="1"/>
      <w:numFmt w:val="lowerLetter"/>
      <w:lvlText w:val="%5."/>
      <w:lvlJc w:val="left"/>
      <w:pPr>
        <w:ind w:left="4723" w:hanging="360"/>
      </w:pPr>
    </w:lvl>
    <w:lvl w:ilvl="5">
      <w:start w:val="1"/>
      <w:numFmt w:val="lowerRoman"/>
      <w:lvlText w:val="%6."/>
      <w:lvlJc w:val="right"/>
      <w:pPr>
        <w:ind w:left="5443" w:hanging="180"/>
      </w:pPr>
    </w:lvl>
    <w:lvl w:ilvl="6">
      <w:start w:val="1"/>
      <w:numFmt w:val="decimal"/>
      <w:lvlText w:val="%7."/>
      <w:lvlJc w:val="left"/>
      <w:pPr>
        <w:ind w:left="6163" w:hanging="360"/>
      </w:pPr>
    </w:lvl>
    <w:lvl w:ilvl="7">
      <w:start w:val="1"/>
      <w:numFmt w:val="lowerLetter"/>
      <w:lvlText w:val="%8."/>
      <w:lvlJc w:val="left"/>
      <w:pPr>
        <w:ind w:left="6883" w:hanging="360"/>
      </w:pPr>
    </w:lvl>
    <w:lvl w:ilvl="8">
      <w:start w:val="1"/>
      <w:numFmt w:val="lowerRoman"/>
      <w:lvlText w:val="%9."/>
      <w:lvlJc w:val="right"/>
      <w:pPr>
        <w:ind w:left="7603" w:hanging="180"/>
      </w:pPr>
    </w:lvl>
  </w:abstractNum>
  <w:abstractNum w:abstractNumId="15">
    <w:nsid w:val="76A13FCE"/>
    <w:multiLevelType w:val="hybridMultilevel"/>
    <w:tmpl w:val="E188C41E"/>
    <w:lvl w:ilvl="0" w:tplc="ED100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mny Maciej">
    <w15:presenceInfo w15:providerId="AD" w15:userId="S-1-5-21-3705041511-794260200-3662937969-101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66D4"/>
    <w:rsid w:val="0000373D"/>
    <w:rsid w:val="0001588A"/>
    <w:rsid w:val="0004105B"/>
    <w:rsid w:val="00047D24"/>
    <w:rsid w:val="00053D40"/>
    <w:rsid w:val="00066728"/>
    <w:rsid w:val="00067E42"/>
    <w:rsid w:val="000859F6"/>
    <w:rsid w:val="000948ED"/>
    <w:rsid w:val="000B6DCB"/>
    <w:rsid w:val="000C4359"/>
    <w:rsid w:val="000C7B0E"/>
    <w:rsid w:val="000D2204"/>
    <w:rsid w:val="000D5993"/>
    <w:rsid w:val="001161E4"/>
    <w:rsid w:val="00130267"/>
    <w:rsid w:val="001319DA"/>
    <w:rsid w:val="001373FF"/>
    <w:rsid w:val="001622FA"/>
    <w:rsid w:val="0016508E"/>
    <w:rsid w:val="001B04B3"/>
    <w:rsid w:val="001B7729"/>
    <w:rsid w:val="001C0353"/>
    <w:rsid w:val="001C616D"/>
    <w:rsid w:val="001D2366"/>
    <w:rsid w:val="001E192F"/>
    <w:rsid w:val="001F7699"/>
    <w:rsid w:val="00216842"/>
    <w:rsid w:val="00226327"/>
    <w:rsid w:val="00240A8F"/>
    <w:rsid w:val="00261A14"/>
    <w:rsid w:val="00266D2F"/>
    <w:rsid w:val="0027311D"/>
    <w:rsid w:val="002A54EB"/>
    <w:rsid w:val="002B0597"/>
    <w:rsid w:val="002B5F1D"/>
    <w:rsid w:val="002C5844"/>
    <w:rsid w:val="00305AD5"/>
    <w:rsid w:val="00316A1A"/>
    <w:rsid w:val="00323B6C"/>
    <w:rsid w:val="0032751C"/>
    <w:rsid w:val="00351C2C"/>
    <w:rsid w:val="00373B64"/>
    <w:rsid w:val="003805BF"/>
    <w:rsid w:val="00397F50"/>
    <w:rsid w:val="003F49D2"/>
    <w:rsid w:val="00452759"/>
    <w:rsid w:val="00457E7D"/>
    <w:rsid w:val="004622BC"/>
    <w:rsid w:val="00464AA8"/>
    <w:rsid w:val="004A3220"/>
    <w:rsid w:val="004B30D7"/>
    <w:rsid w:val="004B7D09"/>
    <w:rsid w:val="004E1884"/>
    <w:rsid w:val="004F10FC"/>
    <w:rsid w:val="004F6142"/>
    <w:rsid w:val="0051230D"/>
    <w:rsid w:val="00516784"/>
    <w:rsid w:val="00536FA7"/>
    <w:rsid w:val="00583310"/>
    <w:rsid w:val="00594D91"/>
    <w:rsid w:val="00597501"/>
    <w:rsid w:val="005A5565"/>
    <w:rsid w:val="005E0F9B"/>
    <w:rsid w:val="005E3191"/>
    <w:rsid w:val="005F4A85"/>
    <w:rsid w:val="005F5050"/>
    <w:rsid w:val="005F54F9"/>
    <w:rsid w:val="006418B4"/>
    <w:rsid w:val="00645201"/>
    <w:rsid w:val="006635A4"/>
    <w:rsid w:val="00667EDA"/>
    <w:rsid w:val="006A37EB"/>
    <w:rsid w:val="006B4507"/>
    <w:rsid w:val="006C2AD5"/>
    <w:rsid w:val="006C42FB"/>
    <w:rsid w:val="006C52CF"/>
    <w:rsid w:val="006F2265"/>
    <w:rsid w:val="006F5004"/>
    <w:rsid w:val="006F6A02"/>
    <w:rsid w:val="0070312A"/>
    <w:rsid w:val="00704053"/>
    <w:rsid w:val="007471C5"/>
    <w:rsid w:val="00751E58"/>
    <w:rsid w:val="00763B93"/>
    <w:rsid w:val="007732D5"/>
    <w:rsid w:val="007754BE"/>
    <w:rsid w:val="00790B22"/>
    <w:rsid w:val="007B793F"/>
    <w:rsid w:val="007C50CC"/>
    <w:rsid w:val="007C5172"/>
    <w:rsid w:val="007C73B0"/>
    <w:rsid w:val="007D4B7C"/>
    <w:rsid w:val="007E4CB2"/>
    <w:rsid w:val="007F1E50"/>
    <w:rsid w:val="007F2B16"/>
    <w:rsid w:val="007F636F"/>
    <w:rsid w:val="00811AED"/>
    <w:rsid w:val="0082388D"/>
    <w:rsid w:val="00830A18"/>
    <w:rsid w:val="00837044"/>
    <w:rsid w:val="00854798"/>
    <w:rsid w:val="00855286"/>
    <w:rsid w:val="00856AB7"/>
    <w:rsid w:val="00861B07"/>
    <w:rsid w:val="008B762C"/>
    <w:rsid w:val="008D3220"/>
    <w:rsid w:val="00902F91"/>
    <w:rsid w:val="0092213E"/>
    <w:rsid w:val="00924E7D"/>
    <w:rsid w:val="00945AC5"/>
    <w:rsid w:val="009505A5"/>
    <w:rsid w:val="00962972"/>
    <w:rsid w:val="00984EC5"/>
    <w:rsid w:val="0098650F"/>
    <w:rsid w:val="00995799"/>
    <w:rsid w:val="009A0435"/>
    <w:rsid w:val="009C1684"/>
    <w:rsid w:val="00A176BB"/>
    <w:rsid w:val="00A26991"/>
    <w:rsid w:val="00A42C4D"/>
    <w:rsid w:val="00A5206E"/>
    <w:rsid w:val="00A6544E"/>
    <w:rsid w:val="00A65AB8"/>
    <w:rsid w:val="00A772EB"/>
    <w:rsid w:val="00A97B50"/>
    <w:rsid w:val="00AA4FC0"/>
    <w:rsid w:val="00AF6E74"/>
    <w:rsid w:val="00B12AF1"/>
    <w:rsid w:val="00B33FB1"/>
    <w:rsid w:val="00B40A2B"/>
    <w:rsid w:val="00B45E6E"/>
    <w:rsid w:val="00B60748"/>
    <w:rsid w:val="00B866D4"/>
    <w:rsid w:val="00BE099B"/>
    <w:rsid w:val="00BF1405"/>
    <w:rsid w:val="00C0366E"/>
    <w:rsid w:val="00C066AC"/>
    <w:rsid w:val="00C30198"/>
    <w:rsid w:val="00C36DAD"/>
    <w:rsid w:val="00C61786"/>
    <w:rsid w:val="00C76318"/>
    <w:rsid w:val="00C9103D"/>
    <w:rsid w:val="00C95D01"/>
    <w:rsid w:val="00CA49FD"/>
    <w:rsid w:val="00D108DE"/>
    <w:rsid w:val="00D1543E"/>
    <w:rsid w:val="00D16D28"/>
    <w:rsid w:val="00D27E8E"/>
    <w:rsid w:val="00D53EF6"/>
    <w:rsid w:val="00D72515"/>
    <w:rsid w:val="00D729E8"/>
    <w:rsid w:val="00D73300"/>
    <w:rsid w:val="00D775D1"/>
    <w:rsid w:val="00D8485B"/>
    <w:rsid w:val="00D90394"/>
    <w:rsid w:val="00D90BBD"/>
    <w:rsid w:val="00D90C43"/>
    <w:rsid w:val="00DA74DB"/>
    <w:rsid w:val="00DB3F75"/>
    <w:rsid w:val="00DB7774"/>
    <w:rsid w:val="00DE0C45"/>
    <w:rsid w:val="00DE109C"/>
    <w:rsid w:val="00E115C4"/>
    <w:rsid w:val="00E26EFD"/>
    <w:rsid w:val="00E306D8"/>
    <w:rsid w:val="00E675FF"/>
    <w:rsid w:val="00E71F7A"/>
    <w:rsid w:val="00E81DDF"/>
    <w:rsid w:val="00E83199"/>
    <w:rsid w:val="00E94DB3"/>
    <w:rsid w:val="00EB26F8"/>
    <w:rsid w:val="00EB5347"/>
    <w:rsid w:val="00EB58BD"/>
    <w:rsid w:val="00EF14D8"/>
    <w:rsid w:val="00F205C9"/>
    <w:rsid w:val="00F42B5D"/>
    <w:rsid w:val="00F43609"/>
    <w:rsid w:val="00F61C3B"/>
    <w:rsid w:val="00F61E34"/>
    <w:rsid w:val="00F67402"/>
    <w:rsid w:val="00F73989"/>
    <w:rsid w:val="00F914F8"/>
    <w:rsid w:val="00F96E51"/>
    <w:rsid w:val="00F97D45"/>
    <w:rsid w:val="00FA1C96"/>
    <w:rsid w:val="00FA3496"/>
    <w:rsid w:val="00FA6A03"/>
    <w:rsid w:val="00FC3D04"/>
    <w:rsid w:val="00FE3358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FD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7E42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0373D"/>
    <w:rPr>
      <w:b/>
      <w:bCs/>
    </w:rPr>
  </w:style>
  <w:style w:type="character" w:customStyle="1" w:styleId="ListLabel1">
    <w:name w:val="ListLabel 1"/>
    <w:qFormat/>
    <w:rsid w:val="0000373D"/>
    <w:rPr>
      <w:color w:val="000000"/>
    </w:rPr>
  </w:style>
  <w:style w:type="character" w:customStyle="1" w:styleId="ListLabel2">
    <w:name w:val="ListLabel 2"/>
    <w:qFormat/>
    <w:rsid w:val="0000373D"/>
    <w:rPr>
      <w:color w:val="000000"/>
      <w:sz w:val="24"/>
      <w:szCs w:val="24"/>
    </w:rPr>
  </w:style>
  <w:style w:type="paragraph" w:customStyle="1" w:styleId="LO-normal">
    <w:name w:val="LO-normal"/>
    <w:qFormat/>
    <w:rsid w:val="0000373D"/>
    <w:rPr>
      <w:rFonts w:ascii="Calibri" w:eastAsia="Calibri" w:hAnsi="Calibri" w:cs="Calibri"/>
    </w:rPr>
  </w:style>
  <w:style w:type="character" w:customStyle="1" w:styleId="ng-binding">
    <w:name w:val="ng-binding"/>
    <w:rsid w:val="0000373D"/>
  </w:style>
  <w:style w:type="character" w:customStyle="1" w:styleId="ng-scope">
    <w:name w:val="ng-scope"/>
    <w:rsid w:val="0000373D"/>
  </w:style>
  <w:style w:type="table" w:styleId="Tabela-Siatka">
    <w:name w:val="Table Grid"/>
    <w:basedOn w:val="Standardowy"/>
    <w:uiPriority w:val="59"/>
    <w:rsid w:val="005F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ycynapracyportal.pl/wp-content/uploads/prawo/badania_profilaktyczne_pracownika/wskazowki_metodyczne_w_sprawie_przeprowadzania_badan_profilaktycznych_pracownikow.pdf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ycynapracyportal.pl/wp-content/uploads/prawo/detektyw/rozporzadzenie_o_badaniach_lekarskich_i_psychologicznych_do_licencji_detektyw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ycynapracyportal.pl/wp-content/uploads/prawo/kolejarz/stan_prawn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dycynapracyportal.pl/wp-content/uploads/prawo/straznicy_miejscy/Badania_funkcjonariuszy_Strazy_marszalkowski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ycynapracyportal.pl/wp-content/uploads/prawo/straznicy_miejscy/Badania_funkcjonariuszy_Strazy_marszalkowskiej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683B-FB6E-45C6-95EA-31C61D0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6874</Words>
  <Characters>41249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31_Czarnków</vt:lpstr>
    </vt:vector>
  </TitlesOfParts>
  <Company>Microsoft</Company>
  <LinksUpToDate>false</LinksUpToDate>
  <CharactersWithSpaces>48027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10_WCMP</dc:title>
  <dc:creator>Tomasz Marzęta</dc:creator>
  <cp:lastModifiedBy>Tomek</cp:lastModifiedBy>
  <cp:revision>7</cp:revision>
  <cp:lastPrinted>2019-04-01T10:51:00Z</cp:lastPrinted>
  <dcterms:created xsi:type="dcterms:W3CDTF">2020-12-02T23:23:00Z</dcterms:created>
  <dcterms:modified xsi:type="dcterms:W3CDTF">2020-12-23T07:31:00Z</dcterms:modified>
</cp:coreProperties>
</file>