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3A" w:rsidRDefault="0084133A" w:rsidP="0084133A">
      <w:pPr>
        <w:jc w:val="right"/>
        <w:rPr>
          <w:rFonts w:cstheme="minorHAnsi"/>
          <w:b/>
          <w:sz w:val="24"/>
          <w:szCs w:val="24"/>
        </w:rPr>
      </w:pPr>
      <w:r>
        <w:rPr>
          <w:rFonts w:cstheme="minorHAnsi"/>
          <w:b/>
          <w:sz w:val="24"/>
          <w:szCs w:val="24"/>
        </w:rPr>
        <w:t>Załącznik nr 10 do OPZ</w:t>
      </w:r>
    </w:p>
    <w:p w:rsidR="0084133A" w:rsidRDefault="0084133A" w:rsidP="00EB68D7">
      <w:pPr>
        <w:jc w:val="both"/>
        <w:rPr>
          <w:rFonts w:cstheme="minorHAnsi"/>
          <w:b/>
          <w:sz w:val="24"/>
          <w:szCs w:val="24"/>
        </w:rPr>
      </w:pPr>
    </w:p>
    <w:p w:rsidR="00EB68D7" w:rsidRPr="00067E42" w:rsidRDefault="00EB68D7" w:rsidP="00EB68D7">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EB68D7" w:rsidRPr="00067E42" w:rsidRDefault="00EB68D7" w:rsidP="00EB68D7">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EB68D7" w:rsidRPr="00067E42" w:rsidRDefault="00EB68D7" w:rsidP="00EB68D7">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Pr="00067E42">
        <w:rPr>
          <w:rStyle w:val="Odwoaniedokomentarza"/>
          <w:rFonts w:asciiTheme="minorHAnsi" w:hAnsiTheme="minorHAnsi" w:cstheme="minorHAnsi"/>
          <w:sz w:val="24"/>
          <w:szCs w:val="24"/>
        </w:rPr>
        <w:t>.</w:t>
      </w:r>
    </w:p>
    <w:p w:rsidR="00EB68D7" w:rsidRPr="00067E42" w:rsidRDefault="00EB68D7" w:rsidP="00EB68D7">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984FD7">
        <w:rPr>
          <w:rStyle w:val="Odwoaniedokomentarza"/>
          <w:rFonts w:asciiTheme="minorHAnsi" w:hAnsiTheme="minorHAnsi" w:cstheme="minorHAnsi"/>
          <w:sz w:val="24"/>
          <w:szCs w:val="24"/>
        </w:rPr>
        <w:t>.</w:t>
      </w:r>
    </w:p>
    <w:p w:rsidR="00EB68D7" w:rsidRPr="00067E42" w:rsidRDefault="00EB68D7" w:rsidP="00EB68D7">
      <w:pPr>
        <w:pStyle w:val="Tekstkomentarza"/>
        <w:ind w:left="720"/>
        <w:jc w:val="both"/>
        <w:rPr>
          <w:rStyle w:val="Odwoaniedokomentarza"/>
          <w:rFonts w:asciiTheme="minorHAnsi" w:hAnsiTheme="minorHAnsi" w:cstheme="minorHAnsi"/>
          <w:sz w:val="24"/>
          <w:szCs w:val="24"/>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EB68D7" w:rsidRPr="00067E42" w:rsidRDefault="00EB68D7" w:rsidP="00EB68D7">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w:t>
      </w:r>
      <w:r w:rsidR="002067A7">
        <w:rPr>
          <w:rFonts w:cstheme="minorHAnsi"/>
          <w:sz w:val="24"/>
          <w:szCs w:val="24"/>
        </w:rPr>
        <w:t>25</w:t>
      </w:r>
      <w:r w:rsidRPr="00067E42">
        <w:rPr>
          <w:rFonts w:cstheme="minorHAnsi"/>
          <w:sz w:val="24"/>
          <w:szCs w:val="24"/>
        </w:rPr>
        <w:t xml:space="preserve"> dni od daty podpisania umowy.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009C42C9" w:rsidRPr="00784AA9">
        <w:rPr>
          <w:rFonts w:eastAsia="SimSun" w:cs="Times New Roman"/>
          <w:sz w:val="24"/>
          <w:szCs w:val="24"/>
          <w:lang w:eastAsia="ar-SA"/>
        </w:rPr>
        <w:t>Plan Wdrożenia Oprogramowania Aplikacyjnego powinien być podzielony na etapy (minimum trzy), których realiza</w:t>
      </w:r>
      <w:r w:rsidR="009C42C9">
        <w:rPr>
          <w:rFonts w:eastAsia="SimSun" w:cs="Times New Roman"/>
          <w:sz w:val="24"/>
          <w:szCs w:val="24"/>
          <w:lang w:eastAsia="ar-SA"/>
        </w:rPr>
        <w:t xml:space="preserve">cję Zamawiający może kontrolować, </w:t>
      </w:r>
      <w:r w:rsidR="009C42C9">
        <w:rPr>
          <w:rFonts w:cstheme="minorHAnsi"/>
          <w:sz w:val="24"/>
          <w:szCs w:val="24"/>
        </w:rPr>
        <w:t>(</w:t>
      </w:r>
      <w:r w:rsidR="009C42C9" w:rsidRPr="00951499">
        <w:rPr>
          <w:rFonts w:cstheme="minorHAnsi"/>
          <w:sz w:val="24"/>
          <w:szCs w:val="24"/>
        </w:rPr>
        <w:t xml:space="preserve">w harmonogramie </w:t>
      </w:r>
      <w:r w:rsidR="009C42C9">
        <w:rPr>
          <w:rFonts w:cstheme="minorHAnsi"/>
          <w:sz w:val="24"/>
          <w:szCs w:val="24"/>
        </w:rPr>
        <w:t>powinny zostać uwzględniony</w:t>
      </w:r>
      <w:r w:rsidR="009C42C9" w:rsidRPr="00951499">
        <w:rPr>
          <w:rFonts w:cstheme="minorHAnsi"/>
          <w:sz w:val="24"/>
          <w:szCs w:val="24"/>
        </w:rPr>
        <w:t xml:space="preserve"> </w:t>
      </w:r>
      <w:r w:rsidR="009C42C9">
        <w:rPr>
          <w:rFonts w:cstheme="minorHAnsi"/>
          <w:sz w:val="24"/>
          <w:szCs w:val="24"/>
        </w:rPr>
        <w:t>z</w:t>
      </w:r>
      <w:r w:rsidR="009C42C9" w:rsidRPr="00951499">
        <w:rPr>
          <w:rFonts w:cstheme="minorHAnsi"/>
          <w:sz w:val="24"/>
          <w:szCs w:val="24"/>
        </w:rPr>
        <w:t>adania takie jak</w:t>
      </w:r>
      <w:r w:rsidR="009C42C9">
        <w:rPr>
          <w:rFonts w:cstheme="minorHAnsi"/>
          <w:sz w:val="24"/>
          <w:szCs w:val="24"/>
        </w:rPr>
        <w:t>:</w:t>
      </w:r>
      <w:r w:rsidR="009C42C9" w:rsidRPr="00951499">
        <w:rPr>
          <w:rFonts w:cstheme="minorHAnsi"/>
          <w:sz w:val="24"/>
          <w:szCs w:val="24"/>
        </w:rPr>
        <w:t xml:space="preserve"> dostawy, instalacja, testowanie, wdrożenie, szkolenie i odbiory</w:t>
      </w:r>
      <w:r w:rsidR="009C42C9">
        <w:rPr>
          <w:rFonts w:cstheme="minorHAnsi"/>
          <w:sz w:val="24"/>
          <w:szCs w:val="24"/>
        </w:rPr>
        <w:t>)</w:t>
      </w:r>
      <w:r w:rsidR="009C42C9" w:rsidRPr="00951499">
        <w:rPr>
          <w:rFonts w:cstheme="minorHAnsi"/>
          <w:sz w:val="24"/>
          <w:szCs w:val="24"/>
        </w:rPr>
        <w:t>.</w:t>
      </w:r>
      <w:bookmarkStart w:id="0" w:name="_GoBack"/>
      <w:bookmarkEnd w:id="0"/>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w:t>
      </w:r>
      <w:r w:rsidRPr="00067E42">
        <w:rPr>
          <w:rFonts w:asciiTheme="minorHAnsi" w:hAnsiTheme="minorHAnsi" w:cstheme="minorHAnsi"/>
          <w:color w:val="auto"/>
        </w:rPr>
        <w:lastRenderedPageBreak/>
        <w:t>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t>System HIS po rozbudowie</w:t>
      </w:r>
      <w:r w:rsidRPr="00C76318">
        <w:rPr>
          <w:rFonts w:asciiTheme="minorHAnsi" w:hAnsiTheme="minorHAnsi" w:cstheme="minorHAnsi"/>
          <w:color w:val="auto"/>
        </w:rPr>
        <w:t xml:space="preserve"> z oprogramowaniem specjalistycznym.</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rtf,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xls, pdf).</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1C5263" w:rsidRDefault="00EB68D7" w:rsidP="00EB68D7">
      <w:pPr>
        <w:pStyle w:val="DefaultZnakZnak"/>
        <w:spacing w:line="276" w:lineRule="auto"/>
        <w:jc w:val="both"/>
        <w:rPr>
          <w:rFonts w:asciiTheme="minorHAnsi" w:hAnsiTheme="minorHAnsi" w:cstheme="minorHAnsi"/>
          <w:color w:val="auto"/>
        </w:rPr>
      </w:pPr>
      <w:r w:rsidRPr="001C5263">
        <w:rPr>
          <w:rFonts w:asciiTheme="minorHAnsi" w:hAnsiTheme="minorHAnsi" w:cstheme="minorHAnsi"/>
          <w:color w:val="auto"/>
        </w:rPr>
        <w:t>1.25.</w:t>
      </w:r>
      <w:r w:rsidRPr="001C5263">
        <w:rPr>
          <w:rFonts w:asciiTheme="minorHAnsi" w:hAnsiTheme="minorHAnsi" w:cstheme="minorHAnsi"/>
          <w:color w:val="auto"/>
        </w:rPr>
        <w:tab/>
        <w:t xml:space="preserve">Moduły </w:t>
      </w:r>
      <w:r w:rsidRPr="001C5263">
        <w:rPr>
          <w:rStyle w:val="Odwoaniedokomentarza"/>
          <w:rFonts w:asciiTheme="minorHAnsi" w:hAnsiTheme="minorHAnsi" w:cstheme="minorHAnsi"/>
          <w:color w:val="auto"/>
          <w:sz w:val="24"/>
          <w:szCs w:val="24"/>
        </w:rPr>
        <w:t>System HIS po rozbudowie</w:t>
      </w:r>
      <w:r w:rsidRPr="001C5263">
        <w:rPr>
          <w:rStyle w:val="Odwoaniedokomentarza"/>
          <w:rFonts w:asciiTheme="minorHAnsi" w:hAnsiTheme="minorHAnsi" w:cstheme="minorHAnsi"/>
          <w:b/>
          <w:color w:val="auto"/>
          <w:sz w:val="24"/>
          <w:szCs w:val="24"/>
        </w:rPr>
        <w:t xml:space="preserve"> </w:t>
      </w:r>
      <w:r w:rsidRPr="001C5263">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w:t>
      </w:r>
      <w:r w:rsidR="00FA2A6A" w:rsidRPr="001C5263">
        <w:rPr>
          <w:rFonts w:asciiTheme="minorHAnsi" w:hAnsiTheme="minorHAnsi" w:cstheme="minorHAnsi"/>
          <w:color w:val="auto"/>
        </w:rPr>
        <w:t xml:space="preserve">wszystkich typów </w:t>
      </w:r>
      <w:r w:rsidRPr="001C5263">
        <w:rPr>
          <w:rFonts w:asciiTheme="minorHAnsi" w:hAnsiTheme="minorHAnsi" w:cstheme="minorHAnsi"/>
          <w:color w:val="auto"/>
        </w:rPr>
        <w:t xml:space="preserve">podpisów </w:t>
      </w:r>
      <w:r w:rsidR="00FA2A6A" w:rsidRPr="001C5263">
        <w:rPr>
          <w:rFonts w:asciiTheme="minorHAnsi" w:hAnsiTheme="minorHAnsi" w:cstheme="minorHAnsi"/>
          <w:color w:val="auto"/>
        </w:rPr>
        <w:t>elektronicznych dopuszczalnych przepisami prawa w tym kwalifikowany podpis elektroniczny</w:t>
      </w:r>
      <w:r w:rsidR="00EF4B8A" w:rsidRPr="001C5263">
        <w:rPr>
          <w:rFonts w:asciiTheme="minorHAnsi" w:hAnsiTheme="minorHAnsi" w:cstheme="minorHAnsi"/>
          <w:color w:val="auto"/>
        </w:rPr>
        <w:t xml:space="preserve">, </w:t>
      </w:r>
      <w:r w:rsidR="00FA2A6A" w:rsidRPr="001C5263">
        <w:rPr>
          <w:rFonts w:asciiTheme="minorHAnsi" w:hAnsiTheme="minorHAnsi" w:cstheme="minorHAnsi"/>
          <w:color w:val="auto"/>
        </w:rPr>
        <w:t xml:space="preserve"> podpis zaufany </w:t>
      </w:r>
      <w:proofErr w:type="spellStart"/>
      <w:r w:rsidR="00FA2A6A" w:rsidRPr="001C5263">
        <w:rPr>
          <w:rFonts w:asciiTheme="minorHAnsi" w:hAnsiTheme="minorHAnsi" w:cstheme="minorHAnsi"/>
          <w:color w:val="auto"/>
        </w:rPr>
        <w:t>ePUAP</w:t>
      </w:r>
      <w:proofErr w:type="spellEnd"/>
      <w:r w:rsidR="00FA2A6A" w:rsidRPr="001C5263">
        <w:rPr>
          <w:rFonts w:asciiTheme="minorHAnsi" w:hAnsiTheme="minorHAnsi" w:cstheme="minorHAnsi"/>
          <w:color w:val="auto"/>
        </w:rPr>
        <w:t xml:space="preserve"> oraz podpis udostępniony przez ZUS.</w:t>
      </w:r>
    </w:p>
    <w:p w:rsidR="00EB68D7" w:rsidRPr="00067E42" w:rsidRDefault="00EB68D7" w:rsidP="00EB68D7">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 xml:space="preserve">kod identyfikacyjny, o którym mowa w przepisach wydanych na podstawie art. 105 ust. 1 pkt. 4a ustawy z dnia 15.04.2011r. o działalności leczniczej, zwany dalej „kodem </w:t>
      </w:r>
      <w:r w:rsidRPr="00067E42">
        <w:rPr>
          <w:rFonts w:asciiTheme="minorHAnsi" w:hAnsiTheme="minorHAnsi" w:cstheme="minorHAnsi"/>
          <w:sz w:val="24"/>
          <w:szCs w:val="24"/>
        </w:rPr>
        <w:lastRenderedPageBreak/>
        <w:t>resortowym”, stanowiący I część systemu resortowych kodów identyfikacyjnych - w przypadku zakładu opieki zdrowotnej,</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komórki organizacyjnej, w której udzielono świadczeń zdrowotnych, oraz jej kod resortowy - w przypadku zakładu opieki zdrowotnej,</w:t>
      </w:r>
    </w:p>
    <w:p w:rsidR="00EB68D7" w:rsidRPr="00067E42" w:rsidRDefault="00EB68D7" w:rsidP="00EB68D7">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EB68D7" w:rsidRPr="00067E42" w:rsidRDefault="00EB68D7" w:rsidP="00EB68D7">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w:t>
      </w:r>
      <w:r w:rsidRPr="00C76318">
        <w:rPr>
          <w:rFonts w:cstheme="minorHAnsi"/>
          <w:bCs/>
          <w:sz w:val="24"/>
          <w:szCs w:val="24"/>
        </w:rPr>
        <w:lastRenderedPageBreak/>
        <w:t xml:space="preserve">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EB68D7" w:rsidRPr="00067E42" w:rsidRDefault="00EB68D7" w:rsidP="00EB68D7">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EB68D7" w:rsidRPr="00067E42" w:rsidRDefault="00EB68D7" w:rsidP="00EB68D7">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EB68D7" w:rsidRPr="00067E42" w:rsidRDefault="00EB68D7" w:rsidP="00EB68D7">
      <w:pPr>
        <w:jc w:val="both"/>
        <w:rPr>
          <w:rFonts w:cstheme="minorHAnsi"/>
          <w:sz w:val="24"/>
          <w:szCs w:val="24"/>
        </w:rPr>
      </w:pPr>
      <w:r>
        <w:rPr>
          <w:rFonts w:cstheme="minorHAnsi"/>
          <w:sz w:val="24"/>
          <w:szCs w:val="24"/>
        </w:rPr>
        <w:lastRenderedPageBreak/>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EB68D7" w:rsidRPr="00067E42" w:rsidRDefault="00EB68D7" w:rsidP="00EB68D7">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generowanie raportów do NFZ oraz innych płatników (Fundusze, Firmy Ubezpieczeniowe) jak i do organów państwowych i samorządowych w zakresie, w jakim jest zobowiązany przepisami prawa Zamawiający.</w:t>
      </w:r>
    </w:p>
    <w:p w:rsidR="001319DA" w:rsidRPr="009B36AD" w:rsidRDefault="00EB68D7" w:rsidP="00EB68D7">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71F7A" w:rsidRPr="009B36AD" w:rsidRDefault="00EB68D7" w:rsidP="009B36AD">
      <w:pPr>
        <w:jc w:val="both"/>
        <w:rPr>
          <w:rFonts w:cs="Times New Roman"/>
          <w:b/>
          <w:sz w:val="24"/>
          <w:szCs w:val="24"/>
        </w:rPr>
      </w:pPr>
      <w:r>
        <w:rPr>
          <w:rFonts w:cs="Times New Roman"/>
          <w:b/>
          <w:sz w:val="24"/>
          <w:szCs w:val="24"/>
        </w:rPr>
        <w:t>2</w:t>
      </w:r>
      <w:r w:rsidR="00E71F7A" w:rsidRPr="009B36AD">
        <w:rPr>
          <w:rFonts w:cs="Times New Roman"/>
          <w:b/>
          <w:sz w:val="24"/>
          <w:szCs w:val="24"/>
        </w:rPr>
        <w:t>. Stan obecny posiadanego oprogramowania u Zamawiającego:</w:t>
      </w:r>
    </w:p>
    <w:tbl>
      <w:tblPr>
        <w:tblW w:w="7953" w:type="dxa"/>
        <w:tblInd w:w="55" w:type="dxa"/>
        <w:tblCellMar>
          <w:left w:w="70" w:type="dxa"/>
          <w:right w:w="70" w:type="dxa"/>
        </w:tblCellMar>
        <w:tblLook w:val="04A0" w:firstRow="1" w:lastRow="0" w:firstColumn="1" w:lastColumn="0" w:noHBand="0" w:noVBand="1"/>
      </w:tblPr>
      <w:tblGrid>
        <w:gridCol w:w="5827"/>
        <w:gridCol w:w="2126"/>
      </w:tblGrid>
      <w:tr w:rsidR="006515E0" w:rsidRPr="009B36AD" w:rsidTr="009B36AD">
        <w:trPr>
          <w:trHeight w:val="585"/>
        </w:trPr>
        <w:tc>
          <w:tcPr>
            <w:tcW w:w="5827" w:type="dxa"/>
            <w:tcBorders>
              <w:top w:val="single" w:sz="8" w:space="0" w:color="auto"/>
              <w:left w:val="single" w:sz="4" w:space="0" w:color="auto"/>
              <w:bottom w:val="nil"/>
              <w:right w:val="single" w:sz="4" w:space="0" w:color="auto"/>
            </w:tcBorders>
            <w:shd w:val="clear" w:color="auto" w:fill="auto"/>
            <w:vAlign w:val="bottom"/>
            <w:hideMark/>
          </w:tcPr>
          <w:p w:rsidR="006515E0" w:rsidRPr="009B36AD" w:rsidRDefault="00EE2A9C" w:rsidP="009B36AD">
            <w:pPr>
              <w:spacing w:after="0" w:line="240" w:lineRule="auto"/>
              <w:jc w:val="center"/>
              <w:rPr>
                <w:rFonts w:eastAsia="Times New Roman" w:cs="Arial"/>
                <w:b/>
                <w:bCs/>
                <w:sz w:val="24"/>
                <w:szCs w:val="24"/>
                <w:lang w:eastAsia="pl-PL"/>
              </w:rPr>
            </w:pPr>
            <w:r w:rsidRPr="009B36AD">
              <w:rPr>
                <w:rFonts w:cs="Times New Roman"/>
                <w:b/>
                <w:bCs/>
                <w:color w:val="000000"/>
                <w:sz w:val="24"/>
                <w:szCs w:val="24"/>
              </w:rPr>
              <w:t xml:space="preserve">Wykaz obecnie posiadanych modułów - licencji w Samodzielnym Publicznym Zakładzie Opieki Zdrowotnej w </w:t>
            </w:r>
            <w:r w:rsidRPr="009B36AD">
              <w:rPr>
                <w:rFonts w:cs="Times New Roman"/>
                <w:b/>
                <w:bCs/>
                <w:sz w:val="24"/>
                <w:szCs w:val="24"/>
              </w:rPr>
              <w:t>Nowym Tomyślu</w:t>
            </w:r>
          </w:p>
        </w:tc>
        <w:tc>
          <w:tcPr>
            <w:tcW w:w="2126" w:type="dxa"/>
            <w:tcBorders>
              <w:top w:val="single" w:sz="8" w:space="0" w:color="auto"/>
              <w:left w:val="nil"/>
              <w:bottom w:val="nil"/>
              <w:right w:val="single" w:sz="4" w:space="0" w:color="auto"/>
            </w:tcBorders>
            <w:shd w:val="clear" w:color="auto" w:fill="auto"/>
            <w:vAlign w:val="center"/>
            <w:hideMark/>
          </w:tcPr>
          <w:p w:rsidR="006515E0" w:rsidRPr="009B36AD" w:rsidRDefault="006515E0" w:rsidP="009B36AD">
            <w:pPr>
              <w:spacing w:after="0" w:line="240" w:lineRule="auto"/>
              <w:jc w:val="center"/>
              <w:rPr>
                <w:rFonts w:eastAsia="Times New Roman" w:cs="Arial"/>
                <w:b/>
                <w:bCs/>
                <w:sz w:val="24"/>
                <w:szCs w:val="24"/>
                <w:lang w:eastAsia="pl-PL"/>
              </w:rPr>
            </w:pPr>
            <w:r w:rsidRPr="009B36AD">
              <w:rPr>
                <w:rFonts w:eastAsia="Times New Roman" w:cs="Arial"/>
                <w:b/>
                <w:bCs/>
                <w:sz w:val="24"/>
                <w:szCs w:val="24"/>
                <w:lang w:eastAsia="pl-PL"/>
              </w:rPr>
              <w:t>Liczba posiadana</w:t>
            </w:r>
          </w:p>
        </w:tc>
      </w:tr>
      <w:tr w:rsidR="006515E0" w:rsidRPr="009B36AD" w:rsidTr="006515E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RIS </w:t>
            </w:r>
            <w:r w:rsidR="007743EF" w:rsidRPr="009B36AD">
              <w:rPr>
                <w:rFonts w:eastAsia="Times New Roman" w:cs="Arial"/>
                <w:sz w:val="24"/>
                <w:szCs w:val="24"/>
                <w:lang w:eastAsia="pl-PL"/>
              </w:rPr>
              <w:t>–</w:t>
            </w:r>
            <w:r w:rsidRPr="009B36AD">
              <w:rPr>
                <w:rFonts w:eastAsia="Times New Roman" w:cs="Arial"/>
                <w:sz w:val="24"/>
                <w:szCs w:val="24"/>
                <w:lang w:eastAsia="pl-PL"/>
              </w:rPr>
              <w:t xml:space="preserve"> </w:t>
            </w:r>
            <w:proofErr w:type="spellStart"/>
            <w:r w:rsidRPr="009B36AD">
              <w:rPr>
                <w:rFonts w:eastAsia="Times New Roman" w:cs="Arial"/>
                <w:sz w:val="24"/>
                <w:szCs w:val="24"/>
                <w:lang w:eastAsia="pl-PL"/>
              </w:rPr>
              <w:t>Alteris</w:t>
            </w:r>
            <w:proofErr w:type="spellEnd"/>
            <w:r w:rsidR="007743EF" w:rsidRPr="009B36AD">
              <w:rPr>
                <w:rFonts w:eastAsia="Times New Roman" w:cs="Arial"/>
                <w:sz w:val="24"/>
                <w:szCs w:val="24"/>
                <w:lang w:eastAsia="pl-PL"/>
              </w:rPr>
              <w:t xml:space="preserve"> (PACS)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proofErr w:type="spellStart"/>
            <w:r w:rsidRPr="009B36AD">
              <w:rPr>
                <w:rFonts w:eastAsia="Times New Roman" w:cs="Arial"/>
                <w:sz w:val="24"/>
                <w:szCs w:val="24"/>
                <w:lang w:eastAsia="pl-PL"/>
              </w:rPr>
              <w:t>nolimit</w:t>
            </w:r>
            <w:proofErr w:type="spellEnd"/>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Administrator</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Apteczka Oddziałowa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Apteka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Bakteriologia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Bank Krwi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Biuro Przyjęć, Statystyka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Blok Operacyjny</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Blok Porodowy</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Dokumentacja Medyczna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Open</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Eskulap - </w:t>
            </w:r>
            <w:proofErr w:type="spellStart"/>
            <w:r w:rsidRPr="009B36AD">
              <w:rPr>
                <w:rFonts w:eastAsia="Times New Roman" w:cs="Arial"/>
                <w:sz w:val="24"/>
                <w:szCs w:val="24"/>
                <w:lang w:eastAsia="pl-PL"/>
              </w:rPr>
              <w:t>eRejestracja</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Eskulap - </w:t>
            </w:r>
            <w:proofErr w:type="spellStart"/>
            <w:r w:rsidRPr="009B36AD">
              <w:rPr>
                <w:rFonts w:eastAsia="Times New Roman" w:cs="Arial"/>
                <w:sz w:val="24"/>
                <w:szCs w:val="24"/>
                <w:lang w:eastAsia="pl-PL"/>
              </w:rPr>
              <w:t>eWyniki</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Gabinet</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10</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Eskulap - </w:t>
            </w:r>
            <w:proofErr w:type="spellStart"/>
            <w:r w:rsidRPr="009B36AD">
              <w:rPr>
                <w:rFonts w:eastAsia="Times New Roman" w:cs="Arial"/>
                <w:sz w:val="24"/>
                <w:szCs w:val="24"/>
                <w:lang w:eastAsia="pl-PL"/>
              </w:rPr>
              <w:t>Gruper</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HL7</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Izba Przyjęć</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Kalkulacja Kosztów Procedur</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Kolejki Oczekujących</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Laboratorium</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6</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Ruch Chorych</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OPEN</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Poczta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Poradnia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Pracownia Diagnostyczna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8</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Rachunek Kosztów Leczenia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Rejestracja Poradni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Rozliczenia z Płatnikami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Sterownik Analizatora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9</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Synchronizator Wersji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lastRenderedPageBreak/>
              <w:t>Eskulap - Zakażenia Szpitalne</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BC066B">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Zlecenia Medyczne</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OPEN</w:t>
            </w:r>
          </w:p>
        </w:tc>
      </w:tr>
      <w:tr w:rsidR="006515E0" w:rsidRPr="009B36AD" w:rsidTr="00BC066B">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NT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C32222" w:rsidRPr="009B36AD" w:rsidTr="00BC066B">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tcPr>
          <w:p w:rsidR="00C32222" w:rsidRPr="009B36AD" w:rsidRDefault="00C32222" w:rsidP="009B36AD">
            <w:pPr>
              <w:spacing w:after="0" w:line="240" w:lineRule="auto"/>
              <w:jc w:val="both"/>
              <w:rPr>
                <w:rFonts w:eastAsia="Times New Roman" w:cs="Arial"/>
                <w:sz w:val="24"/>
                <w:szCs w:val="24"/>
                <w:lang w:eastAsia="pl-PL"/>
              </w:rPr>
            </w:pPr>
            <w:r>
              <w:rPr>
                <w:rFonts w:eastAsia="Times New Roman" w:cs="Arial"/>
                <w:sz w:val="24"/>
                <w:szCs w:val="24"/>
                <w:lang w:eastAsia="pl-PL"/>
              </w:rPr>
              <w:t>Delfin – obsługa pracowni Serologii Transfuzjologicznej i Banku Krwi</w:t>
            </w:r>
          </w:p>
        </w:tc>
        <w:tc>
          <w:tcPr>
            <w:tcW w:w="2126" w:type="dxa"/>
            <w:tcBorders>
              <w:top w:val="single" w:sz="4" w:space="0" w:color="auto"/>
              <w:left w:val="nil"/>
              <w:bottom w:val="single" w:sz="4" w:space="0" w:color="auto"/>
              <w:right w:val="single" w:sz="4" w:space="0" w:color="auto"/>
            </w:tcBorders>
            <w:shd w:val="clear" w:color="auto" w:fill="auto"/>
            <w:vAlign w:val="bottom"/>
          </w:tcPr>
          <w:p w:rsidR="00C32222" w:rsidRPr="009B36AD" w:rsidRDefault="00C32222" w:rsidP="009B36AD">
            <w:pPr>
              <w:spacing w:after="0" w:line="240" w:lineRule="auto"/>
              <w:jc w:val="both"/>
              <w:rPr>
                <w:rFonts w:eastAsia="Times New Roman" w:cs="Arial"/>
                <w:sz w:val="24"/>
                <w:szCs w:val="24"/>
                <w:lang w:eastAsia="pl-PL"/>
              </w:rPr>
            </w:pPr>
            <w:r>
              <w:rPr>
                <w:rFonts w:eastAsia="Times New Roman" w:cs="Arial"/>
                <w:sz w:val="24"/>
                <w:szCs w:val="24"/>
                <w:lang w:eastAsia="pl-PL"/>
              </w:rPr>
              <w:t>1</w:t>
            </w:r>
          </w:p>
        </w:tc>
      </w:tr>
    </w:tbl>
    <w:p w:rsidR="006515E0" w:rsidRPr="009B36AD" w:rsidRDefault="006515E0" w:rsidP="009B36AD">
      <w:pPr>
        <w:jc w:val="both"/>
        <w:rPr>
          <w:rFonts w:cs="Times New Roman"/>
          <w:b/>
          <w:sz w:val="24"/>
          <w:szCs w:val="24"/>
        </w:rPr>
      </w:pPr>
    </w:p>
    <w:p w:rsidR="006515E0" w:rsidRDefault="006515E0"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Pr="009B36AD" w:rsidRDefault="009B36AD" w:rsidP="009B36AD">
      <w:pPr>
        <w:jc w:val="both"/>
        <w:rPr>
          <w:rFonts w:cs="Times New Roman"/>
          <w:b/>
          <w:sz w:val="24"/>
          <w:szCs w:val="24"/>
        </w:rPr>
      </w:pPr>
    </w:p>
    <w:p w:rsidR="006515E0" w:rsidRPr="009B36AD" w:rsidRDefault="006515E0" w:rsidP="009B36AD">
      <w:pPr>
        <w:jc w:val="both"/>
        <w:rPr>
          <w:rFonts w:cs="Times New Roman"/>
          <w:b/>
          <w:sz w:val="24"/>
          <w:szCs w:val="24"/>
        </w:rPr>
      </w:pPr>
    </w:p>
    <w:p w:rsidR="009D49C1" w:rsidRPr="009B36AD" w:rsidRDefault="009D49C1" w:rsidP="009B36AD">
      <w:pPr>
        <w:jc w:val="both"/>
        <w:rPr>
          <w:sz w:val="24"/>
          <w:szCs w:val="24"/>
        </w:rPr>
      </w:pPr>
      <w:r w:rsidRPr="009B36AD">
        <w:rPr>
          <w:sz w:val="24"/>
          <w:szCs w:val="24"/>
        </w:rPr>
        <w:t>Posiadane sterowniki do aparatów laboratoryjnych:</w:t>
      </w:r>
    </w:p>
    <w:p w:rsidR="00351C2C" w:rsidRPr="009B36AD" w:rsidRDefault="00351C2C" w:rsidP="009B36AD">
      <w:pPr>
        <w:pStyle w:val="Default"/>
        <w:jc w:val="both"/>
        <w:rPr>
          <w:rFonts w:asciiTheme="minorHAnsi" w:hAnsiTheme="minorHAnsi"/>
        </w:rPr>
      </w:pP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a). Aparat laboratoryjny ARCHITECT CI 4100 z wykorzystaniem sterownika aparatu </w:t>
      </w: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b). Aparat laboratoryjny </w:t>
      </w:r>
      <w:r w:rsidR="00577C2A" w:rsidRPr="009B36AD">
        <w:rPr>
          <w:rFonts w:asciiTheme="minorHAnsi" w:hAnsiTheme="minorHAnsi" w:cs="Times New Roman"/>
          <w:color w:val="auto"/>
        </w:rPr>
        <w:t>ABL 800</w:t>
      </w:r>
      <w:r w:rsidRPr="009B36AD">
        <w:rPr>
          <w:rFonts w:asciiTheme="minorHAnsi" w:hAnsiTheme="minorHAnsi" w:cs="Times New Roman"/>
          <w:color w:val="auto"/>
        </w:rPr>
        <w:t xml:space="preserve"> </w:t>
      </w: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c). Aparat laboratoryjny </w:t>
      </w:r>
      <w:proofErr w:type="spellStart"/>
      <w:r w:rsidR="00577C2A" w:rsidRPr="009B36AD">
        <w:rPr>
          <w:rFonts w:asciiTheme="minorHAnsi" w:hAnsiTheme="minorHAnsi" w:cs="Times New Roman"/>
          <w:color w:val="auto"/>
        </w:rPr>
        <w:t>Sysmex</w:t>
      </w:r>
      <w:proofErr w:type="spellEnd"/>
      <w:r w:rsidR="00577C2A" w:rsidRPr="009B36AD">
        <w:rPr>
          <w:rFonts w:asciiTheme="minorHAnsi" w:hAnsiTheme="minorHAnsi" w:cs="Times New Roman"/>
          <w:color w:val="auto"/>
        </w:rPr>
        <w:t xml:space="preserve"> UF-4000</w:t>
      </w:r>
      <w:r w:rsidRPr="009B36AD">
        <w:rPr>
          <w:rFonts w:asciiTheme="minorHAnsi" w:hAnsiTheme="minorHAnsi" w:cs="Times New Roman"/>
          <w:color w:val="auto"/>
        </w:rPr>
        <w:t xml:space="preserve"> </w:t>
      </w: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d). Aparat laboratoryjny </w:t>
      </w:r>
      <w:proofErr w:type="spellStart"/>
      <w:r w:rsidR="00577C2A" w:rsidRPr="009B36AD">
        <w:rPr>
          <w:rFonts w:asciiTheme="minorHAnsi" w:hAnsiTheme="minorHAnsi" w:cs="Times New Roman"/>
          <w:color w:val="auto"/>
        </w:rPr>
        <w:t>Sysmex</w:t>
      </w:r>
      <w:proofErr w:type="spellEnd"/>
      <w:r w:rsidR="00577C2A" w:rsidRPr="009B36AD">
        <w:rPr>
          <w:rFonts w:asciiTheme="minorHAnsi" w:hAnsiTheme="minorHAnsi" w:cs="Times New Roman"/>
          <w:color w:val="auto"/>
        </w:rPr>
        <w:t xml:space="preserve"> UC-3500</w:t>
      </w:r>
      <w:r w:rsidRPr="009B36AD">
        <w:rPr>
          <w:rFonts w:asciiTheme="minorHAnsi" w:hAnsiTheme="minorHAnsi" w:cs="Times New Roman"/>
          <w:color w:val="auto"/>
        </w:rPr>
        <w:t xml:space="preserve"> </w:t>
      </w:r>
    </w:p>
    <w:p w:rsidR="00577C2A" w:rsidRPr="009B36AD" w:rsidRDefault="00351C2C" w:rsidP="009B36AD">
      <w:pPr>
        <w:pStyle w:val="Default"/>
        <w:jc w:val="both"/>
        <w:rPr>
          <w:rFonts w:asciiTheme="minorHAnsi" w:hAnsiTheme="minorHAnsi" w:cs="Times New Roman"/>
          <w:color w:val="auto"/>
        </w:rPr>
      </w:pPr>
      <w:r w:rsidRPr="009B36AD">
        <w:rPr>
          <w:rFonts w:asciiTheme="minorHAnsi" w:hAnsiTheme="minorHAnsi" w:cs="Times New Roman"/>
          <w:color w:val="auto"/>
        </w:rPr>
        <w:t xml:space="preserve">e). Aparat laboratoryjny </w:t>
      </w:r>
      <w:r w:rsidR="00577C2A" w:rsidRPr="009B36AD">
        <w:rPr>
          <w:rFonts w:asciiTheme="minorHAnsi" w:hAnsiTheme="minorHAnsi" w:cs="Times New Roman"/>
          <w:color w:val="auto"/>
        </w:rPr>
        <w:t>ACL TOP CTS 300</w:t>
      </w:r>
    </w:p>
    <w:p w:rsidR="00577C2A" w:rsidRPr="009B36AD" w:rsidRDefault="00577C2A" w:rsidP="009B36AD">
      <w:pPr>
        <w:pStyle w:val="Default"/>
        <w:jc w:val="both"/>
        <w:rPr>
          <w:rFonts w:asciiTheme="minorHAnsi" w:hAnsiTheme="minorHAnsi" w:cs="Times New Roman"/>
          <w:color w:val="auto"/>
        </w:rPr>
      </w:pPr>
    </w:p>
    <w:p w:rsidR="00577C2A" w:rsidRPr="009B36AD" w:rsidRDefault="00577C2A" w:rsidP="009B36AD">
      <w:pPr>
        <w:pStyle w:val="Default"/>
        <w:jc w:val="both"/>
        <w:rPr>
          <w:rFonts w:asciiTheme="minorHAnsi" w:hAnsiTheme="minorHAnsi" w:cs="Times New Roman"/>
          <w:color w:val="auto"/>
        </w:rPr>
      </w:pPr>
      <w:r w:rsidRPr="009B36AD">
        <w:rPr>
          <w:rFonts w:asciiTheme="minorHAnsi" w:hAnsiTheme="minorHAnsi" w:cs="Times New Roman"/>
          <w:color w:val="auto"/>
        </w:rPr>
        <w:t xml:space="preserve">f). Aparat laboratoryjny </w:t>
      </w:r>
      <w:proofErr w:type="spellStart"/>
      <w:r w:rsidRPr="009B36AD">
        <w:rPr>
          <w:rFonts w:asciiTheme="minorHAnsi" w:hAnsiTheme="minorHAnsi" w:cs="Times New Roman"/>
          <w:color w:val="auto"/>
        </w:rPr>
        <w:t>Sysmex</w:t>
      </w:r>
      <w:proofErr w:type="spellEnd"/>
      <w:r w:rsidRPr="009B36AD">
        <w:rPr>
          <w:rFonts w:asciiTheme="minorHAnsi" w:hAnsiTheme="minorHAnsi" w:cs="Times New Roman"/>
          <w:color w:val="auto"/>
        </w:rPr>
        <w:t xml:space="preserve"> XN-550</w:t>
      </w:r>
    </w:p>
    <w:p w:rsidR="00577C2A" w:rsidRPr="009B36AD" w:rsidRDefault="00577C2A" w:rsidP="009B36AD">
      <w:pPr>
        <w:pStyle w:val="Default"/>
        <w:jc w:val="both"/>
        <w:rPr>
          <w:rFonts w:asciiTheme="minorHAnsi" w:hAnsiTheme="minorHAnsi" w:cs="Times New Roman"/>
          <w:color w:val="auto"/>
        </w:rPr>
      </w:pPr>
    </w:p>
    <w:p w:rsidR="00577C2A" w:rsidRPr="009B36AD" w:rsidRDefault="00577C2A" w:rsidP="009B36AD">
      <w:pPr>
        <w:pStyle w:val="Default"/>
        <w:jc w:val="both"/>
        <w:rPr>
          <w:rFonts w:asciiTheme="minorHAnsi" w:hAnsiTheme="minorHAnsi" w:cs="Times New Roman"/>
          <w:color w:val="auto"/>
        </w:rPr>
      </w:pPr>
      <w:r w:rsidRPr="009B36AD">
        <w:rPr>
          <w:rFonts w:asciiTheme="minorHAnsi" w:hAnsiTheme="minorHAnsi" w:cs="Times New Roman"/>
          <w:color w:val="auto"/>
        </w:rPr>
        <w:t xml:space="preserve">g). Aparat laboratoryjny ABL 90 </w:t>
      </w:r>
      <w:proofErr w:type="spellStart"/>
      <w:r w:rsidRPr="009B36AD">
        <w:rPr>
          <w:rFonts w:asciiTheme="minorHAnsi" w:hAnsiTheme="minorHAnsi" w:cs="Times New Roman"/>
          <w:color w:val="auto"/>
        </w:rPr>
        <w:t>Flex</w:t>
      </w:r>
      <w:proofErr w:type="spellEnd"/>
    </w:p>
    <w:p w:rsidR="00577C2A" w:rsidRPr="009B36AD" w:rsidRDefault="00577C2A" w:rsidP="009B36AD">
      <w:pPr>
        <w:pStyle w:val="Default"/>
        <w:jc w:val="both"/>
        <w:rPr>
          <w:rFonts w:asciiTheme="minorHAnsi" w:hAnsiTheme="minorHAnsi" w:cs="Times New Roman"/>
          <w:color w:val="5F497A" w:themeColor="accent4" w:themeShade="BF"/>
        </w:rPr>
      </w:pPr>
    </w:p>
    <w:p w:rsidR="00A63190" w:rsidRDefault="00A63190"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EB68D7" w:rsidRPr="00067E42" w:rsidRDefault="00EB68D7" w:rsidP="00EB68D7">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EB68D7" w:rsidRPr="00067E42" w:rsidRDefault="00EB68D7" w:rsidP="00EB68D7">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B68D7" w:rsidRPr="00067E42" w:rsidRDefault="00EB68D7" w:rsidP="00EB68D7">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B68D7" w:rsidRDefault="00EB68D7" w:rsidP="00EB68D7">
      <w:pPr>
        <w:jc w:val="both"/>
        <w:rPr>
          <w:rFonts w:cstheme="minorHAnsi"/>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p w:rsidR="00080DD4" w:rsidRPr="001C5263" w:rsidRDefault="00FA2A6A" w:rsidP="00EB68D7">
      <w:pPr>
        <w:jc w:val="both"/>
        <w:rPr>
          <w:rFonts w:cstheme="minorHAnsi"/>
          <w:sz w:val="24"/>
          <w:szCs w:val="24"/>
        </w:rPr>
      </w:pPr>
      <w:r w:rsidRPr="001C5263">
        <w:rPr>
          <w:rFonts w:cstheme="minorHAnsi"/>
          <w:sz w:val="24"/>
          <w:szCs w:val="24"/>
        </w:rPr>
        <w:t xml:space="preserve">3.4. Dostawca oprogramowania </w:t>
      </w:r>
      <w:r w:rsidR="00D00A73" w:rsidRPr="001C5263">
        <w:rPr>
          <w:rFonts w:cstheme="minorHAnsi"/>
          <w:sz w:val="24"/>
          <w:szCs w:val="24"/>
        </w:rPr>
        <w:t>gwarantuje zachowanie integralności współpracy z obecnie posiadanymi modułami oprogramowania medycznego.</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10"/>
        <w:gridCol w:w="1740"/>
        <w:gridCol w:w="2579"/>
      </w:tblGrid>
      <w:tr w:rsidR="00EB68D7" w:rsidRPr="001C5263" w:rsidTr="002D673B">
        <w:trPr>
          <w:trHeight w:val="288"/>
          <w:jc w:val="center"/>
        </w:trPr>
        <w:tc>
          <w:tcPr>
            <w:tcW w:w="6010" w:type="dxa"/>
            <w:noWrap/>
            <w:tcMar>
              <w:top w:w="0" w:type="dxa"/>
              <w:left w:w="70" w:type="dxa"/>
              <w:bottom w:w="0" w:type="dxa"/>
              <w:right w:w="70" w:type="dxa"/>
            </w:tcMar>
            <w:vAlign w:val="center"/>
          </w:tcPr>
          <w:p w:rsidR="00EB68D7" w:rsidRPr="001C5263" w:rsidRDefault="00EB68D7" w:rsidP="00EB68D7">
            <w:pPr>
              <w:autoSpaceDE w:val="0"/>
              <w:autoSpaceDN w:val="0"/>
              <w:adjustRightInd w:val="0"/>
              <w:spacing w:after="0" w:line="240" w:lineRule="auto"/>
              <w:jc w:val="center"/>
              <w:rPr>
                <w:rFonts w:cs="Times New Roman"/>
              </w:rPr>
            </w:pPr>
            <w:r w:rsidRPr="001C5263">
              <w:rPr>
                <w:rFonts w:cstheme="minorHAnsi"/>
                <w:b/>
                <w:bCs/>
              </w:rPr>
              <w:t>Brakujące licencje/moduły w</w:t>
            </w:r>
            <w:r w:rsidRPr="001C5263">
              <w:rPr>
                <w:rFonts w:cs="Times New Roman"/>
                <w:b/>
                <w:bCs/>
              </w:rPr>
              <w:t xml:space="preserve"> Samodzielnym Publicznym Zakładzie Opieki Zdrowotnej w Nowym Tomyślu</w:t>
            </w:r>
          </w:p>
        </w:tc>
        <w:tc>
          <w:tcPr>
            <w:tcW w:w="1740" w:type="dxa"/>
            <w:noWrap/>
            <w:tcMar>
              <w:top w:w="0" w:type="dxa"/>
              <w:left w:w="70" w:type="dxa"/>
              <w:bottom w:w="0" w:type="dxa"/>
              <w:right w:w="70" w:type="dxa"/>
            </w:tcMar>
            <w:vAlign w:val="center"/>
          </w:tcPr>
          <w:p w:rsidR="00EB68D7" w:rsidRPr="001C5263" w:rsidRDefault="00EB68D7" w:rsidP="00EB68D7">
            <w:pPr>
              <w:autoSpaceDE w:val="0"/>
              <w:autoSpaceDN w:val="0"/>
              <w:adjustRightInd w:val="0"/>
              <w:spacing w:after="0" w:line="240" w:lineRule="auto"/>
              <w:jc w:val="center"/>
              <w:rPr>
                <w:rFonts w:cs="Calibri"/>
              </w:rPr>
            </w:pPr>
            <w:r w:rsidRPr="001C5263">
              <w:rPr>
                <w:rStyle w:val="Odwoaniedokomentarza"/>
                <w:rFonts w:cstheme="minorHAnsi"/>
                <w:b/>
                <w:sz w:val="22"/>
                <w:szCs w:val="22"/>
              </w:rPr>
              <w:t>Ilość licencji/modułów Systemu HIS po rozbudowie</w:t>
            </w:r>
          </w:p>
        </w:tc>
        <w:tc>
          <w:tcPr>
            <w:tcW w:w="2579" w:type="dxa"/>
            <w:vAlign w:val="center"/>
          </w:tcPr>
          <w:p w:rsidR="00EB68D7" w:rsidRPr="001C5263" w:rsidRDefault="00EB68D7" w:rsidP="00EB68D7">
            <w:pPr>
              <w:autoSpaceDE w:val="0"/>
              <w:autoSpaceDN w:val="0"/>
              <w:adjustRightInd w:val="0"/>
              <w:spacing w:after="0" w:line="240" w:lineRule="auto"/>
              <w:jc w:val="center"/>
              <w:rPr>
                <w:rFonts w:cs="Calibri"/>
                <w:b/>
                <w:bCs/>
              </w:rPr>
            </w:pPr>
            <w:r w:rsidRPr="001C5263">
              <w:rPr>
                <w:rFonts w:cs="Calibri"/>
                <w:b/>
                <w:bCs/>
              </w:rPr>
              <w:t>Sposób licencjonowania</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Kolejki Oczekujących</w:t>
            </w:r>
          </w:p>
        </w:tc>
        <w:tc>
          <w:tcPr>
            <w:tcW w:w="1740" w:type="dxa"/>
            <w:noWrap/>
            <w:tcMar>
              <w:top w:w="0" w:type="dxa"/>
              <w:left w:w="70" w:type="dxa"/>
              <w:bottom w:w="0" w:type="dxa"/>
              <w:right w:w="70" w:type="dxa"/>
            </w:tcMar>
            <w:vAlign w:val="bottom"/>
            <w:hideMark/>
          </w:tcPr>
          <w:p w:rsidR="00EB68D7" w:rsidRPr="001C5263" w:rsidRDefault="00572126"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Rejestracja Poradni</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7</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Rozliczenia</w:t>
            </w:r>
            <w:r w:rsidR="00C85D6E" w:rsidRPr="001C5263">
              <w:rPr>
                <w:rFonts w:eastAsia="Times New Roman" w:cs="Times New Roman"/>
                <w:sz w:val="24"/>
                <w:szCs w:val="24"/>
                <w:lang w:eastAsia="pl-PL"/>
              </w:rPr>
              <w:t xml:space="preserve"> z płatnikami</w:t>
            </w:r>
          </w:p>
        </w:tc>
        <w:tc>
          <w:tcPr>
            <w:tcW w:w="1740" w:type="dxa"/>
            <w:noWrap/>
            <w:tcMar>
              <w:top w:w="0" w:type="dxa"/>
              <w:left w:w="70" w:type="dxa"/>
              <w:bottom w:w="0" w:type="dxa"/>
              <w:right w:w="70" w:type="dxa"/>
            </w:tcMar>
            <w:vAlign w:val="bottom"/>
          </w:tcPr>
          <w:p w:rsidR="00EB68D7" w:rsidRPr="001C5263" w:rsidRDefault="00572126"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5</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Poradnia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12</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Pulpit lekarski</w:t>
            </w:r>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601E6D" w:rsidP="00EB68D7">
            <w:pPr>
              <w:spacing w:before="100" w:beforeAutospacing="1" w:after="100" w:afterAutospacing="1" w:line="240" w:lineRule="auto"/>
              <w:jc w:val="both"/>
              <w:rPr>
                <w:rFonts w:eastAsia="Times New Roman" w:cs="Times New Roman"/>
                <w:sz w:val="24"/>
                <w:szCs w:val="24"/>
                <w:lang w:eastAsia="pl-PL"/>
              </w:rPr>
            </w:pPr>
            <w:proofErr w:type="spellStart"/>
            <w:r w:rsidRPr="001C5263">
              <w:rPr>
                <w:rFonts w:eastAsia="Times New Roman" w:cs="Times New Roman"/>
                <w:sz w:val="24"/>
                <w:szCs w:val="24"/>
                <w:lang w:eastAsia="pl-PL"/>
              </w:rPr>
              <w:t>m</w:t>
            </w:r>
            <w:r w:rsidR="00EB68D7" w:rsidRPr="001C5263">
              <w:rPr>
                <w:rFonts w:eastAsia="Times New Roman" w:cs="Times New Roman"/>
                <w:sz w:val="24"/>
                <w:szCs w:val="24"/>
                <w:lang w:eastAsia="pl-PL"/>
              </w:rPr>
              <w:t>Obchód</w:t>
            </w:r>
            <w:proofErr w:type="spellEnd"/>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10</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urządzenie</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Ordynacja lekarska</w:t>
            </w:r>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proofErr w:type="spellStart"/>
            <w:r w:rsidRPr="001C5263">
              <w:rPr>
                <w:rFonts w:eastAsia="Times New Roman" w:cs="Times New Roman"/>
                <w:sz w:val="24"/>
                <w:szCs w:val="24"/>
                <w:lang w:eastAsia="pl-PL"/>
              </w:rPr>
              <w:t>eZLA</w:t>
            </w:r>
            <w:proofErr w:type="spellEnd"/>
          </w:p>
        </w:tc>
        <w:tc>
          <w:tcPr>
            <w:tcW w:w="1740" w:type="dxa"/>
            <w:noWrap/>
            <w:tcMar>
              <w:top w:w="0" w:type="dxa"/>
              <w:left w:w="70" w:type="dxa"/>
              <w:bottom w:w="0" w:type="dxa"/>
              <w:right w:w="70" w:type="dxa"/>
            </w:tcMar>
            <w:vAlign w:val="bottom"/>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heme="minorHAnsi"/>
              </w:rPr>
              <w:t>Lokalne Oprogramowanie Komunikacyjne</w:t>
            </w:r>
          </w:p>
        </w:tc>
        <w:tc>
          <w:tcPr>
            <w:tcW w:w="1740" w:type="dxa"/>
            <w:noWrap/>
            <w:tcMar>
              <w:top w:w="0" w:type="dxa"/>
              <w:left w:w="70" w:type="dxa"/>
              <w:bottom w:w="0" w:type="dxa"/>
              <w:right w:w="70" w:type="dxa"/>
            </w:tcMar>
            <w:vAlign w:val="bottom"/>
            <w:hideMark/>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1</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r w:rsidRPr="001C5263">
              <w:rPr>
                <w:rFonts w:eastAsia="Times New Roman" w:cs="Times New Roman"/>
                <w:sz w:val="24"/>
                <w:szCs w:val="24"/>
                <w:lang w:eastAsia="pl-PL"/>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Elektroniczna Dokumentacja Medyczna</w:t>
            </w:r>
          </w:p>
        </w:tc>
        <w:tc>
          <w:tcPr>
            <w:tcW w:w="1740" w:type="dxa"/>
            <w:noWrap/>
            <w:tcMar>
              <w:top w:w="0" w:type="dxa"/>
              <w:left w:w="70" w:type="dxa"/>
              <w:bottom w:w="0" w:type="dxa"/>
              <w:right w:w="70" w:type="dxa"/>
            </w:tcMar>
            <w:vAlign w:val="bottom"/>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r w:rsidRPr="001C5263">
              <w:rPr>
                <w:rFonts w:eastAsia="Times New Roman" w:cs="Times New Roman"/>
                <w:sz w:val="24"/>
                <w:szCs w:val="24"/>
                <w:lang w:eastAsia="pl-PL"/>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Baza danych I - 1xOSET na serwerze zamawiającego</w:t>
            </w:r>
          </w:p>
        </w:tc>
        <w:tc>
          <w:tcPr>
            <w:tcW w:w="1740" w:type="dxa"/>
            <w:noWrap/>
            <w:tcMar>
              <w:top w:w="0" w:type="dxa"/>
              <w:left w:w="70" w:type="dxa"/>
              <w:bottom w:w="0" w:type="dxa"/>
              <w:right w:w="70" w:type="dxa"/>
            </w:tcMar>
            <w:vAlign w:val="bottom"/>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1</w:t>
            </w:r>
          </w:p>
        </w:tc>
        <w:tc>
          <w:tcPr>
            <w:tcW w:w="2579" w:type="dxa"/>
          </w:tcPr>
          <w:p w:rsidR="00EB68D7" w:rsidRPr="001C5263" w:rsidRDefault="00A91413" w:rsidP="00EB68D7">
            <w:pPr>
              <w:spacing w:after="0" w:line="240" w:lineRule="auto"/>
              <w:jc w:val="both"/>
              <w:rPr>
                <w:rFonts w:eastAsia="Times New Roman" w:cs="Times New Roman"/>
                <w:sz w:val="24"/>
                <w:szCs w:val="24"/>
                <w:lang w:eastAsia="pl-PL"/>
              </w:rPr>
            </w:pPr>
            <w:r>
              <w:rPr>
                <w:rFonts w:eastAsia="Times New Roman" w:cs="Times New Roman"/>
                <w:sz w:val="24"/>
                <w:szCs w:val="24"/>
                <w:lang w:eastAsia="pl-PL"/>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Blok Operacyjny</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7</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Blok Porodowy</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6</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Izba Przyjęć</w:t>
            </w:r>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6</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lastRenderedPageBreak/>
              <w:t>Pracownia Diagnostyczna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10</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Apteka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4</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Apteczka Oddziałowa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25</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bl>
    <w:p w:rsidR="00E71F7A" w:rsidRPr="009B36AD" w:rsidRDefault="00E71F7A" w:rsidP="009B36AD">
      <w:pPr>
        <w:jc w:val="both"/>
        <w:rPr>
          <w:rFonts w:cs="Times New Roman"/>
          <w:sz w:val="24"/>
          <w:szCs w:val="24"/>
        </w:rPr>
      </w:pPr>
    </w:p>
    <w:p w:rsidR="00A31A85" w:rsidRPr="009B36AD" w:rsidRDefault="00A31A85" w:rsidP="009B36AD">
      <w:pPr>
        <w:jc w:val="both"/>
        <w:rPr>
          <w:rFonts w:cs="Times New Roman"/>
          <w:sz w:val="24"/>
          <w:szCs w:val="24"/>
        </w:rPr>
      </w:pPr>
    </w:p>
    <w:p w:rsidR="00A31A85" w:rsidRPr="009B36AD" w:rsidRDefault="00A31A85" w:rsidP="009B36AD">
      <w:pPr>
        <w:jc w:val="both"/>
        <w:rPr>
          <w:rFonts w:cs="Times New Roman"/>
          <w:sz w:val="24"/>
          <w:szCs w:val="24"/>
        </w:rPr>
      </w:pPr>
    </w:p>
    <w:p w:rsidR="00EB68D7" w:rsidRPr="007C5172" w:rsidRDefault="00EB68D7" w:rsidP="00EB68D7">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EB68D7" w:rsidRPr="001C5263" w:rsidRDefault="00EB68D7" w:rsidP="00EB68D7">
      <w:pPr>
        <w:jc w:val="both"/>
        <w:rPr>
          <w:rFonts w:cstheme="minorHAnsi"/>
          <w:sz w:val="24"/>
          <w:szCs w:val="24"/>
        </w:rPr>
      </w:pPr>
      <w:r w:rsidRPr="001C5263">
        <w:rPr>
          <w:rFonts w:cstheme="minorHAnsi"/>
          <w:sz w:val="24"/>
          <w:szCs w:val="24"/>
        </w:rPr>
        <w:t>5.6.</w:t>
      </w:r>
      <w:r w:rsidRPr="001C5263">
        <w:rPr>
          <w:rFonts w:cstheme="minorHAnsi"/>
          <w:sz w:val="24"/>
          <w:szCs w:val="24"/>
        </w:rPr>
        <w:tab/>
        <w:t>Ustawa z dnia 6 września 2001 r. Prawo farmaceutyczne (j.t. D</w:t>
      </w:r>
      <w:r w:rsidR="0037413E" w:rsidRPr="001C5263">
        <w:rPr>
          <w:rFonts w:cstheme="minorHAnsi"/>
          <w:sz w:val="24"/>
          <w:szCs w:val="24"/>
        </w:rPr>
        <w:t>z.U. z 2016r. poz. 2142 ze zm.) i wydanymi na jej podstawie rozporządzeniami</w:t>
      </w:r>
      <w:r w:rsidR="005C6FD2" w:rsidRPr="001C5263">
        <w:rPr>
          <w:rFonts w:cstheme="minorHAnsi"/>
          <w:sz w:val="24"/>
          <w:szCs w:val="24"/>
        </w:rPr>
        <w:t>.</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EB68D7" w:rsidRPr="001C5263" w:rsidRDefault="00EB68D7" w:rsidP="00EB68D7">
      <w:pPr>
        <w:jc w:val="both"/>
        <w:rPr>
          <w:rFonts w:cstheme="minorHAnsi"/>
          <w:sz w:val="24"/>
          <w:szCs w:val="24"/>
        </w:rPr>
      </w:pPr>
      <w:r w:rsidRPr="001C5263">
        <w:rPr>
          <w:rFonts w:cstheme="minorHAnsi"/>
          <w:sz w:val="24"/>
          <w:szCs w:val="24"/>
        </w:rPr>
        <w:t>4.9.</w:t>
      </w:r>
      <w:r w:rsidRPr="001C5263">
        <w:rPr>
          <w:rFonts w:cstheme="minorHAnsi"/>
          <w:sz w:val="24"/>
          <w:szCs w:val="24"/>
        </w:rPr>
        <w:tab/>
        <w:t>Ustawa z dnia 17 lutego 2005 r. o informatyzacji działalności podmiotów realizujących zadania publiczne (j.t. Dz.U. z 2017r. poz. 570) ze szczególnym uwzględnieniem przep</w:t>
      </w:r>
      <w:r w:rsidR="005C6FD2" w:rsidRPr="001C5263">
        <w:rPr>
          <w:rFonts w:cstheme="minorHAnsi"/>
          <w:sz w:val="24"/>
          <w:szCs w:val="24"/>
        </w:rPr>
        <w:t>isów wykonawczych do ww. ustawy i wydanymi na jej podstawie rozporządzeniami.</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EB68D7" w:rsidRPr="00067E42" w:rsidRDefault="00EB68D7" w:rsidP="00EB68D7">
      <w:pPr>
        <w:jc w:val="both"/>
        <w:rPr>
          <w:rFonts w:cstheme="minorHAnsi"/>
          <w:sz w:val="24"/>
          <w:szCs w:val="24"/>
        </w:rPr>
      </w:pPr>
      <w:r>
        <w:rPr>
          <w:rFonts w:cstheme="minorHAnsi"/>
          <w:sz w:val="24"/>
          <w:szCs w:val="24"/>
        </w:rPr>
        <w:lastRenderedPageBreak/>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EB68D7" w:rsidRPr="00067E42" w:rsidRDefault="00EB68D7" w:rsidP="00EB68D7">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EB68D7" w:rsidRPr="00067E42" w:rsidRDefault="00EB68D7" w:rsidP="00EB68D7">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EB68D7" w:rsidRPr="00067E42" w:rsidRDefault="00EB68D7" w:rsidP="00EB68D7">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EB68D7" w:rsidRPr="00067E42" w:rsidRDefault="00EB68D7" w:rsidP="00EB68D7">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EB68D7" w:rsidRPr="00067E42" w:rsidRDefault="00EB68D7" w:rsidP="00EB68D7">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EB68D7" w:rsidRPr="00067E42" w:rsidRDefault="00EB68D7" w:rsidP="00EB68D7">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EB68D7" w:rsidRPr="00067E42" w:rsidRDefault="00EB68D7" w:rsidP="00EB68D7">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Default="00EB68D7" w:rsidP="00EB68D7">
      <w:pPr>
        <w:jc w:val="both"/>
        <w:rPr>
          <w:rFonts w:cstheme="minorHAnsi"/>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 xml:space="preserve">Zaoferowane rozwiązanie spełnia wymogi Rozporządzenia Parlamentu Europejskiego i Rady (UE) 2016/679 z dnia 27 kwietnia 2016 r. w sprawie ochrony osób fizycznych w związku z przetwarzaniem danych osobowych i w sprawie swobodnego przepływu takich </w:t>
      </w:r>
      <w:r w:rsidRPr="00067E42">
        <w:rPr>
          <w:rFonts w:cstheme="minorHAnsi"/>
          <w:sz w:val="24"/>
          <w:szCs w:val="24"/>
        </w:rPr>
        <w:lastRenderedPageBreak/>
        <w:t>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523781" w:rsidRPr="001C5263" w:rsidRDefault="0037413E" w:rsidP="00EB68D7">
      <w:pPr>
        <w:jc w:val="both"/>
        <w:rPr>
          <w:rFonts w:cstheme="minorHAnsi"/>
          <w:sz w:val="24"/>
          <w:szCs w:val="24"/>
        </w:rPr>
      </w:pPr>
      <w:r w:rsidRPr="001C5263">
        <w:rPr>
          <w:rFonts w:cstheme="minorHAnsi"/>
          <w:sz w:val="24"/>
          <w:szCs w:val="24"/>
        </w:rPr>
        <w:t>4.24</w:t>
      </w:r>
      <w:r w:rsidR="00523781" w:rsidRPr="001C5263">
        <w:rPr>
          <w:rFonts w:cstheme="minorHAnsi"/>
          <w:sz w:val="24"/>
          <w:szCs w:val="24"/>
        </w:rPr>
        <w:t>. Ustawa o e-zdrowiu</w:t>
      </w:r>
      <w:r w:rsidR="00281883" w:rsidRPr="001C5263">
        <w:rPr>
          <w:rFonts w:cstheme="minorHAnsi"/>
          <w:sz w:val="24"/>
          <w:szCs w:val="24"/>
        </w:rPr>
        <w:t xml:space="preserve"> z dnia 23 sierpnia 2019</w:t>
      </w:r>
      <w:r w:rsidR="00523781" w:rsidRPr="001C5263">
        <w:rPr>
          <w:rFonts w:cstheme="minorHAnsi"/>
          <w:sz w:val="24"/>
          <w:szCs w:val="24"/>
        </w:rPr>
        <w:t xml:space="preserve"> (</w:t>
      </w:r>
      <w:r w:rsidR="00523781" w:rsidRPr="001C5263">
        <w:t xml:space="preserve">Dz. U. poz. 1590) dot. </w:t>
      </w:r>
      <w:r w:rsidR="00AB339C" w:rsidRPr="001C5263">
        <w:t>e-skierowań</w:t>
      </w:r>
      <w:r w:rsidR="00DC0D18" w:rsidRPr="001C5263">
        <w:t xml:space="preserve"> </w:t>
      </w:r>
      <w:r w:rsidR="00DC0D18" w:rsidRPr="001C5263">
        <w:rPr>
          <w:rFonts w:cstheme="minorHAnsi"/>
          <w:sz w:val="24"/>
          <w:szCs w:val="24"/>
        </w:rPr>
        <w:t>i wydanymi na jej podstawie rozporządzeniami.</w:t>
      </w:r>
    </w:p>
    <w:p w:rsidR="00DC0D18" w:rsidRPr="001C5263" w:rsidRDefault="00DC0D18" w:rsidP="00EB68D7">
      <w:pPr>
        <w:jc w:val="both"/>
        <w:rPr>
          <w:rFonts w:cs="Times New Roman"/>
          <w:sz w:val="24"/>
          <w:szCs w:val="24"/>
        </w:rPr>
      </w:pPr>
      <w:r w:rsidRPr="001C5263">
        <w:rPr>
          <w:rFonts w:cstheme="minorHAnsi"/>
          <w:sz w:val="24"/>
          <w:szCs w:val="24"/>
        </w:rPr>
        <w:t xml:space="preserve">4.25. Ustawa o systemie informacji w ochronie zdrowia </w:t>
      </w:r>
      <w:r w:rsidR="00D760B1" w:rsidRPr="001C5263">
        <w:rPr>
          <w:rFonts w:cstheme="minorHAnsi"/>
          <w:sz w:val="24"/>
          <w:szCs w:val="24"/>
        </w:rPr>
        <w:t>(</w:t>
      </w:r>
      <w:r w:rsidRPr="001C5263">
        <w:rPr>
          <w:rFonts w:cstheme="minorHAnsi"/>
          <w:sz w:val="24"/>
          <w:szCs w:val="24"/>
        </w:rPr>
        <w:t>Dz. 2020.702</w:t>
      </w:r>
      <w:r w:rsidR="00D760B1" w:rsidRPr="001C5263">
        <w:rPr>
          <w:rFonts w:cstheme="minorHAnsi"/>
          <w:sz w:val="24"/>
          <w:szCs w:val="24"/>
        </w:rPr>
        <w:t>)</w:t>
      </w:r>
      <w:r w:rsidRPr="001C5263">
        <w:rPr>
          <w:rFonts w:cstheme="minorHAnsi"/>
          <w:sz w:val="24"/>
          <w:szCs w:val="24"/>
        </w:rPr>
        <w:t xml:space="preserve"> tekst jednolity i wydanymi na jej podstawie rozporządzeniami.</w:t>
      </w:r>
    </w:p>
    <w:p w:rsidR="000D5993" w:rsidRPr="009B36AD" w:rsidRDefault="000D5993" w:rsidP="009B36AD">
      <w:pPr>
        <w:jc w:val="both"/>
        <w:rPr>
          <w:rFonts w:cs="Times New Roman"/>
          <w:sz w:val="24"/>
          <w:szCs w:val="24"/>
        </w:rPr>
      </w:pPr>
    </w:p>
    <w:p w:rsidR="004B7D09" w:rsidRPr="009B36AD" w:rsidRDefault="004B7D09" w:rsidP="009B36AD">
      <w:pPr>
        <w:jc w:val="both"/>
        <w:rPr>
          <w:rFonts w:cs="Times New Roman"/>
          <w:sz w:val="24"/>
          <w:szCs w:val="24"/>
        </w:rPr>
      </w:pPr>
    </w:p>
    <w:p w:rsidR="00F61C3B" w:rsidRPr="009B36AD" w:rsidRDefault="00EB68D7" w:rsidP="009B36AD">
      <w:pPr>
        <w:jc w:val="both"/>
        <w:rPr>
          <w:rFonts w:cs="Times New Roman"/>
          <w:b/>
          <w:sz w:val="24"/>
          <w:szCs w:val="24"/>
        </w:rPr>
      </w:pPr>
      <w:r>
        <w:rPr>
          <w:rFonts w:cs="Times New Roman"/>
          <w:b/>
          <w:sz w:val="24"/>
          <w:szCs w:val="24"/>
        </w:rPr>
        <w:t>5</w:t>
      </w:r>
      <w:r w:rsidR="005A5565" w:rsidRPr="009B36AD">
        <w:rPr>
          <w:rFonts w:cs="Times New Roman"/>
          <w:b/>
          <w:sz w:val="24"/>
          <w:szCs w:val="24"/>
        </w:rPr>
        <w:t xml:space="preserve">. Specyfikacja Funkcjonalna </w:t>
      </w:r>
    </w:p>
    <w:p w:rsidR="00B33FB1" w:rsidRPr="009B36AD" w:rsidRDefault="00B33FB1" w:rsidP="009B36AD">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EB68D7" w:rsidRPr="00067E42" w:rsidTr="00EB68D7">
        <w:trPr>
          <w:trHeight w:val="20"/>
        </w:trPr>
        <w:tc>
          <w:tcPr>
            <w:tcW w:w="850" w:type="dxa"/>
            <w:shd w:val="clear" w:color="auto" w:fill="FFFFFF"/>
            <w:tcMar>
              <w:top w:w="0" w:type="dxa"/>
              <w:left w:w="108" w:type="dxa"/>
              <w:bottom w:w="0" w:type="dxa"/>
              <w:right w:w="108" w:type="dxa"/>
            </w:tcMar>
            <w:vAlign w:val="center"/>
          </w:tcPr>
          <w:p w:rsidR="00EB68D7" w:rsidRPr="00067E42" w:rsidRDefault="00EB68D7" w:rsidP="00EB68D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EB68D7" w:rsidRPr="00067E42" w:rsidRDefault="00EB68D7" w:rsidP="00EB68D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 xml:space="preserve">Mozilla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w:t>
            </w:r>
            <w:r w:rsidRPr="00067E42">
              <w:rPr>
                <w:rFonts w:cstheme="minorHAnsi"/>
                <w:spacing w:val="-2"/>
                <w:sz w:val="24"/>
                <w:szCs w:val="24"/>
              </w:rPr>
              <w:lastRenderedPageBreak/>
              <w:t xml:space="preserve">(POZ,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1C5263">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962972" w:rsidRDefault="00EB68D7" w:rsidP="00EB68D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1C5263">
              <w:rPr>
                <w:rFonts w:asciiTheme="minorHAnsi" w:hAnsiTheme="minorHAnsi" w:cstheme="minorHAnsi"/>
                <w:sz w:val="24"/>
                <w:szCs w:val="24"/>
                <w:lang w:eastAsia="en-US"/>
              </w:rPr>
              <w:t xml:space="preserve">cie w </w:t>
            </w:r>
            <w:proofErr w:type="spellStart"/>
            <w:r w:rsidR="001C5263">
              <w:rPr>
                <w:rFonts w:asciiTheme="minorHAnsi" w:hAnsiTheme="minorHAnsi" w:cstheme="minorHAnsi"/>
                <w:sz w:val="24"/>
                <w:szCs w:val="24"/>
                <w:lang w:eastAsia="en-US"/>
              </w:rPr>
              <w:t>aplikacj</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w:t>
            </w:r>
            <w:r w:rsidRPr="00067E42">
              <w:rPr>
                <w:rFonts w:asciiTheme="minorHAnsi" w:hAnsiTheme="minorHAnsi" w:cstheme="minorHAnsi"/>
                <w:sz w:val="24"/>
                <w:szCs w:val="24"/>
                <w:lang w:eastAsia="en-US"/>
              </w:rPr>
              <w:lastRenderedPageBreak/>
              <w:t xml:space="preserve">umożliwiająca realizację następujących funkcji: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ma możliwość ustalenia wielkości domyślnej rozmiaru listy </w:t>
            </w:r>
            <w:r w:rsidRPr="00067E42">
              <w:rPr>
                <w:rFonts w:asciiTheme="minorHAnsi" w:hAnsiTheme="minorHAnsi" w:cstheme="minorHAnsi"/>
                <w:sz w:val="24"/>
                <w:szCs w:val="24"/>
                <w:lang w:eastAsia="en-US"/>
              </w:rPr>
              <w:lastRenderedPageBreak/>
              <w:t>wartości dla wszystkich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EB68D7" w:rsidRPr="00067E42" w:rsidRDefault="00EB68D7" w:rsidP="00EB68D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EB68D7" w:rsidRPr="00067E42" w:rsidRDefault="00EB68D7" w:rsidP="00EB68D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4105B" w:rsidRDefault="00EB68D7" w:rsidP="00EB68D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EB68D7" w:rsidRPr="00067E42" w:rsidTr="00EB68D7">
        <w:trPr>
          <w:cantSplit/>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w:t>
            </w:r>
            <w:proofErr w:type="spellStart"/>
            <w:r w:rsidRPr="00067E42">
              <w:rPr>
                <w:rFonts w:asciiTheme="minorHAnsi" w:hAnsiTheme="minorHAnsi" w:cstheme="minorHAnsi"/>
                <w:sz w:val="24"/>
                <w:szCs w:val="24"/>
                <w:lang w:eastAsia="en-US"/>
              </w:rPr>
              <w:t>source</w:t>
            </w:r>
            <w:proofErr w:type="spellEnd"/>
            <w:r w:rsidRPr="00067E42">
              <w:rPr>
                <w:rFonts w:asciiTheme="minorHAnsi" w:hAnsiTheme="minorHAnsi" w:cstheme="minorHAnsi"/>
                <w:sz w:val="24"/>
                <w:szCs w:val="24"/>
                <w:lang w:eastAsia="en-US"/>
              </w:rPr>
              <w: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Dostarczone licencje nie mogą ograniczać liczby użytkowników końcowych korzystających z oprogramowania ani liczby przetwarzanych lub przechowywanych dokumentów, plików, rekordów, żądań, etc. Licencje nie </w:t>
            </w:r>
            <w:r w:rsidRPr="00067E42">
              <w:rPr>
                <w:rFonts w:asciiTheme="minorHAnsi" w:hAnsiTheme="minorHAnsi" w:cstheme="minorHAnsi"/>
                <w:sz w:val="24"/>
                <w:szCs w:val="24"/>
                <w:lang w:eastAsia="en-US"/>
              </w:rPr>
              <w:lastRenderedPageBreak/>
              <w:t>mogą być ograniczone czasowo.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zmianę domyślnego trybu izolowania transakcji (Read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xml:space="preserve">) na inny (Read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B33FB1" w:rsidRPr="009B36AD" w:rsidRDefault="00B33FB1"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1" w:name="_Toc515272251"/>
      <w:r w:rsidRPr="009B36AD">
        <w:rPr>
          <w:rFonts w:asciiTheme="minorHAnsi" w:hAnsiTheme="minorHAnsi" w:cs="Times New Roman"/>
          <w:color w:val="auto"/>
          <w:sz w:val="24"/>
          <w:szCs w:val="24"/>
        </w:rPr>
        <w:t>Rejestracja Poradni</w:t>
      </w:r>
      <w:bookmarkEnd w:id="1"/>
      <w:r w:rsidRPr="009B36AD">
        <w:rPr>
          <w:rFonts w:asciiTheme="minorHAnsi" w:hAnsiTheme="minorHAnsi" w:cs="Times New Roman"/>
          <w:color w:val="auto"/>
          <w:sz w:val="24"/>
          <w:szCs w:val="24"/>
        </w:rPr>
        <w:t xml:space="preserve"> </w:t>
      </w:r>
    </w:p>
    <w:p w:rsidR="00B33FB1" w:rsidRPr="009B36AD" w:rsidRDefault="00B33FB1" w:rsidP="009B36AD">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38"/>
      </w:tblGrid>
      <w:tr w:rsidR="00B33FB1" w:rsidRPr="009B36AD" w:rsidTr="00B33FB1">
        <w:trPr>
          <w:trHeight w:val="227"/>
        </w:trPr>
        <w:tc>
          <w:tcPr>
            <w:tcW w:w="850" w:type="dxa"/>
          </w:tcPr>
          <w:p w:rsidR="00B33FB1" w:rsidRPr="009B36AD" w:rsidRDefault="00B33FB1" w:rsidP="009B36AD">
            <w:pPr>
              <w:pStyle w:val="Tabela1a"/>
              <w:spacing w:before="0" w:after="0"/>
              <w:jc w:val="both"/>
              <w:rPr>
                <w:rFonts w:asciiTheme="minorHAnsi" w:hAnsiTheme="minorHAnsi" w:cstheme="minorHAnsi"/>
                <w:b/>
                <w:bCs/>
                <w:sz w:val="24"/>
                <w:szCs w:val="24"/>
              </w:rPr>
            </w:pPr>
            <w:r w:rsidRPr="009B36AD">
              <w:rPr>
                <w:rFonts w:asciiTheme="minorHAnsi" w:hAnsiTheme="minorHAnsi" w:cstheme="minorHAnsi"/>
                <w:b/>
                <w:bCs/>
                <w:sz w:val="24"/>
                <w:szCs w:val="24"/>
              </w:rPr>
              <w:t>Lp.</w:t>
            </w:r>
          </w:p>
        </w:tc>
        <w:tc>
          <w:tcPr>
            <w:tcW w:w="7938" w:type="dxa"/>
          </w:tcPr>
          <w:p w:rsidR="00B33FB1" w:rsidRPr="009B36AD" w:rsidRDefault="00B33FB1" w:rsidP="009B36AD">
            <w:pPr>
              <w:pStyle w:val="Tabela1"/>
              <w:spacing w:before="0" w:after="0"/>
              <w:ind w:left="244" w:right="50" w:hanging="142"/>
              <w:jc w:val="both"/>
              <w:textAlignment w:val="auto"/>
              <w:rPr>
                <w:rFonts w:asciiTheme="minorHAnsi" w:hAnsiTheme="minorHAnsi" w:cstheme="minorHAnsi"/>
                <w:b/>
                <w:bCs/>
                <w:sz w:val="24"/>
                <w:szCs w:val="24"/>
              </w:rPr>
            </w:pPr>
            <w:r w:rsidRPr="009B36AD">
              <w:rPr>
                <w:rFonts w:asciiTheme="minorHAnsi" w:hAnsiTheme="minorHAnsi" w:cstheme="minorHAnsi"/>
                <w:b/>
                <w:sz w:val="24"/>
                <w:szCs w:val="24"/>
              </w:rPr>
              <w:t xml:space="preserve">Moduł Rejestracja Poradni </w:t>
            </w:r>
            <w:r w:rsidR="00EB68D7">
              <w:rPr>
                <w:rFonts w:asciiTheme="minorHAnsi" w:hAnsiTheme="minorHAnsi" w:cstheme="minorHAnsi"/>
                <w:b/>
                <w:sz w:val="24"/>
                <w:szCs w:val="24"/>
              </w:rPr>
              <w:t>musi umożliwiać</w:t>
            </w:r>
            <w:r w:rsidRPr="009B36AD">
              <w:rPr>
                <w:rFonts w:asciiTheme="minorHAnsi" w:hAnsiTheme="minorHAnsi" w:cstheme="minorHAnsi"/>
                <w:b/>
                <w:sz w:val="24"/>
                <w:szCs w:val="24"/>
              </w:rPr>
              <w:t>- wymagania minimalne</w:t>
            </w:r>
          </w:p>
        </w:tc>
      </w:tr>
      <w:tr w:rsidR="00B33FB1" w:rsidRPr="009B36AD" w:rsidTr="00B33FB1">
        <w:trPr>
          <w:trHeight w:val="227"/>
        </w:trPr>
        <w:tc>
          <w:tcPr>
            <w:tcW w:w="850" w:type="dxa"/>
          </w:tcPr>
          <w:p w:rsidR="00B33FB1" w:rsidRPr="009B36AD" w:rsidRDefault="00B33FB1" w:rsidP="009B36AD">
            <w:pPr>
              <w:pStyle w:val="TableParagraph"/>
              <w:ind w:left="0"/>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Planowanie wizyt w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planowanie lub zapisywanie wizyty wg planu pracy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przyjmowanie pacjentów niezależnie od planu pracy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przyjmowanie pacjentów poza limitem,</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zapisywanie pacjentów do kolejki oczekujących,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automatyczne nadawanie numerków.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Definiowanie planu pracy poszczególnych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Definiowanie planu pracy poszczególnych lekarzy.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Definiowanie oraz obsługa zastępstw poszczególnych lekarzy.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Planowanie grafików lekarzy na dowolny okres z ustaleniem średniego czasu wizyty, przerw, urlopów.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EB68D7"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00B33FB1"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Elektroniczną Weryfikację Uprawnień Świadczeniobiorców.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Wgląd</w:t>
            </w:r>
            <w:r w:rsidR="00B33FB1" w:rsidRPr="009B36AD">
              <w:rPr>
                <w:rFonts w:asciiTheme="minorHAnsi" w:hAnsiTheme="minorHAnsi" w:cstheme="minorHAnsi"/>
                <w:sz w:val="24"/>
                <w:szCs w:val="24"/>
              </w:rPr>
              <w:t xml:space="preserve"> do archiwalnych wersji danych osobowych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 zdefiniowanie</w:t>
            </w:r>
            <w:r w:rsidR="00B33FB1" w:rsidRPr="009B36AD">
              <w:rPr>
                <w:rFonts w:asciiTheme="minorHAnsi" w:hAnsiTheme="minorHAnsi" w:cstheme="minorHAnsi"/>
                <w:sz w:val="24"/>
                <w:szCs w:val="24"/>
              </w:rPr>
              <w:t xml:space="preserve"> limitów wg typów 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 zdefiniowanie</w:t>
            </w:r>
            <w:r w:rsidR="00B33FB1" w:rsidRPr="009B36AD">
              <w:rPr>
                <w:rFonts w:asciiTheme="minorHAnsi" w:hAnsiTheme="minorHAnsi" w:cstheme="minorHAnsi"/>
                <w:sz w:val="24"/>
                <w:szCs w:val="24"/>
              </w:rPr>
              <w:t xml:space="preserve"> limitów wg procedur rozliczeniowych.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prowadzenie wspólnej numeracji kartotek pacjentów w ramach wszystkich poradni lub oddzielnej numeracji w ramach poszczególnych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podgląd, dodawanie lub zmianę numerów kartotek pacjenta w poszczególnych poradniach.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stosowanie numeracji historii choroby.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stosowanie numeracji księgi wizyt. Każda wizyta może zostać opatrzona unikalnym numerem.</w:t>
            </w:r>
          </w:p>
        </w:tc>
      </w:tr>
      <w:tr w:rsidR="00B33FB1" w:rsidRPr="009B36AD" w:rsidTr="00B33FB1">
        <w:trPr>
          <w:trHeight w:val="227"/>
        </w:trPr>
        <w:tc>
          <w:tcPr>
            <w:tcW w:w="850" w:type="dxa"/>
          </w:tcPr>
          <w:p w:rsidR="00B33FB1" w:rsidRPr="009B36AD" w:rsidRDefault="00B33FB1" w:rsidP="009B36AD">
            <w:pPr>
              <w:pStyle w:val="TableParagraph"/>
              <w:ind w:left="0" w:right="-63"/>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 xml:space="preserve">Ewidencje </w:t>
            </w:r>
            <w:r w:rsidR="00B33FB1" w:rsidRPr="009B36AD">
              <w:rPr>
                <w:rFonts w:asciiTheme="minorHAnsi" w:hAnsiTheme="minorHAnsi" w:cstheme="minorHAnsi"/>
                <w:sz w:val="24"/>
                <w:szCs w:val="24"/>
              </w:rPr>
              <w:t>danych pacjenta podczas rejestracji: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osobowe,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adresowe (stałe i tymczasowe miejsce zamieszkania),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kontaktowe (definiowalna lista danych),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przynależność do oddziału NFZ,</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i uprawnienia opiekunów oraz innych osób uprawnionych do otrzymywania informacji na temat stanu zdrowia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o zatrudnieniu,</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o rodzaju i nr dokumentu uprawniającego do świadczeń (ewidencja uprawnień podstawowych oraz dodatkowych).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ewidencj</w:t>
            </w:r>
            <w:r>
              <w:rPr>
                <w:rFonts w:asciiTheme="minorHAnsi" w:hAnsiTheme="minorHAnsi" w:cstheme="minorHAnsi"/>
                <w:sz w:val="24"/>
                <w:szCs w:val="24"/>
              </w:rPr>
              <w:t>e</w:t>
            </w:r>
            <w:r w:rsidR="00B33FB1" w:rsidRPr="009B36AD">
              <w:rPr>
                <w:rFonts w:asciiTheme="minorHAnsi" w:hAnsiTheme="minorHAnsi" w:cstheme="minorHAnsi"/>
                <w:sz w:val="24"/>
                <w:szCs w:val="24"/>
              </w:rPr>
              <w:t xml:space="preserve"> specyficznych danych dotyczących pacjentów z krajów Unii Europejskiej przyjmowanych w ramach przepisów o koordynacji.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rejestracji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danych pacjenta przyjmowanego na podstawie decyzji wydanej przez wójta/burmistrza.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ewidencji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szczegółowych danych dotyczących skierowania pacjenta na wizytę do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 zaewidencjonowanie</w:t>
            </w:r>
            <w:r w:rsidR="00B33FB1" w:rsidRPr="009B36AD">
              <w:rPr>
                <w:rFonts w:asciiTheme="minorHAnsi" w:hAnsiTheme="minorHAnsi" w:cstheme="minorHAnsi"/>
                <w:sz w:val="24"/>
                <w:szCs w:val="24"/>
              </w:rPr>
              <w:t xml:space="preserve"> skierowania z jednostek kierujących wewnętrznych oraz zewnętrznych.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ewidencjonowanie dodatkowych informacji o pacjencie, które są wyświetlane podczas przyjęcia pacjenta do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Definiowanie</w:t>
            </w:r>
            <w:r w:rsidR="00B33FB1" w:rsidRPr="009B36AD">
              <w:rPr>
                <w:rFonts w:asciiTheme="minorHAnsi" w:hAnsiTheme="minorHAnsi" w:cstheme="minorHAnsi"/>
                <w:sz w:val="24"/>
                <w:szCs w:val="24"/>
              </w:rPr>
              <w:t xml:space="preserve"> przez administratora zestawu pól obowiązkowych, które muszą zostać wypełnione podczas ewidencji danych pacjenta. Zestaw ten może być różny dla poszczególnych komórek organizacyjnych.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Konfigurację</w:t>
            </w:r>
            <w:r w:rsidR="00B33FB1" w:rsidRPr="009B36AD">
              <w:rPr>
                <w:rFonts w:asciiTheme="minorHAnsi" w:hAnsiTheme="minorHAnsi" w:cstheme="minorHAnsi"/>
                <w:sz w:val="24"/>
                <w:szCs w:val="24"/>
              </w:rPr>
              <w:t xml:space="preserve"> modułu w taki sposób, aby współpracował z modułem Przychodnia – Gabinet, w przypadku skomputeryzowanych stanowisk w poradniach jak i samodzielnie (z możliwością ewidencji podstawowych danych medycznych oraz rozliczeniowych).</w:t>
            </w:r>
          </w:p>
        </w:tc>
      </w:tr>
      <w:tr w:rsidR="00B33FB1" w:rsidRPr="009B36AD" w:rsidTr="00B33FB1">
        <w:trPr>
          <w:trHeight w:val="227"/>
        </w:trPr>
        <w:tc>
          <w:tcPr>
            <w:tcW w:w="850" w:type="dxa"/>
          </w:tcPr>
          <w:p w:rsidR="00B33FB1" w:rsidRPr="009B36AD" w:rsidRDefault="00B33FB1" w:rsidP="009B36AD">
            <w:pPr>
              <w:pStyle w:val="TableParagraph"/>
              <w:ind w:left="0" w:right="-63"/>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Przyjęcie pacjenta z rozróżnieniem płatnika za konkretną usługę:</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NFZ,</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pacjent opłaca</w:t>
            </w:r>
            <w:r w:rsidRPr="009B36AD">
              <w:rPr>
                <w:rFonts w:asciiTheme="minorHAnsi" w:hAnsiTheme="minorHAnsi" w:cstheme="minorHAnsi"/>
                <w:spacing w:val="-4"/>
                <w:sz w:val="24"/>
                <w:szCs w:val="24"/>
              </w:rPr>
              <w:t xml:space="preserve"> </w:t>
            </w:r>
            <w:r w:rsidRPr="009B36AD">
              <w:rPr>
                <w:rFonts w:asciiTheme="minorHAnsi" w:hAnsiTheme="minorHAnsi" w:cstheme="minorHAnsi"/>
                <w:sz w:val="24"/>
                <w:szCs w:val="24"/>
              </w:rPr>
              <w:t>samodzielnie,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kontrahent</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komercyjny,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inni (wg</w:t>
            </w:r>
            <w:r w:rsidRPr="009B36AD">
              <w:rPr>
                <w:rFonts w:asciiTheme="minorHAnsi" w:hAnsiTheme="minorHAnsi" w:cstheme="minorHAnsi"/>
                <w:spacing w:val="-3"/>
                <w:sz w:val="24"/>
                <w:szCs w:val="24"/>
              </w:rPr>
              <w:t xml:space="preserve"> </w:t>
            </w:r>
            <w:r w:rsidRPr="009B36AD">
              <w:rPr>
                <w:rFonts w:asciiTheme="minorHAnsi" w:hAnsiTheme="minorHAnsi" w:cstheme="minorHAnsi"/>
                <w:sz w:val="24"/>
                <w:szCs w:val="24"/>
              </w:rPr>
              <w:t>słownika).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Wprowadzenie</w:t>
            </w:r>
            <w:r w:rsidR="00B33FB1" w:rsidRPr="009B36AD">
              <w:rPr>
                <w:rFonts w:asciiTheme="minorHAnsi" w:hAnsiTheme="minorHAnsi" w:cstheme="minorHAnsi"/>
                <w:sz w:val="24"/>
                <w:szCs w:val="24"/>
              </w:rPr>
              <w:t xml:space="preserve"> informacji o trybie przyjęcia i zgodzie pacjenta na leczenie.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przypadku braku zgody pacjenta na leczenie możliwość ewidencji podstawy przymusowego przyjęcia.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proofErr w:type="spellStart"/>
            <w:r>
              <w:rPr>
                <w:rFonts w:asciiTheme="minorHAnsi" w:hAnsiTheme="minorHAnsi" w:cstheme="minorHAnsi"/>
                <w:sz w:val="24"/>
                <w:szCs w:val="24"/>
              </w:rPr>
              <w:t>R</w:t>
            </w:r>
            <w:r w:rsidR="00B33FB1" w:rsidRPr="009B36AD">
              <w:rPr>
                <w:rFonts w:asciiTheme="minorHAnsi" w:hAnsiTheme="minorHAnsi" w:cstheme="minorHAnsi"/>
                <w:sz w:val="24"/>
                <w:szCs w:val="24"/>
              </w:rPr>
              <w:t>ejestracji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pacjenta do poradni, bądź do lekarza w konkretnej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proofErr w:type="spellStart"/>
            <w:r>
              <w:rPr>
                <w:rFonts w:asciiTheme="minorHAnsi" w:hAnsiTheme="minorHAnsi" w:cstheme="minorHAnsi"/>
                <w:sz w:val="24"/>
                <w:szCs w:val="24"/>
              </w:rPr>
              <w:t>R</w:t>
            </w:r>
            <w:r w:rsidR="00B33FB1" w:rsidRPr="009B36AD">
              <w:rPr>
                <w:rFonts w:asciiTheme="minorHAnsi" w:hAnsiTheme="minorHAnsi" w:cstheme="minorHAnsi"/>
                <w:sz w:val="24"/>
                <w:szCs w:val="24"/>
              </w:rPr>
              <w:t>ejestracji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pacjenta do konkretnego gabinetu w ramach danej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P</w:t>
            </w:r>
            <w:r w:rsidR="00B33FB1" w:rsidRPr="009B36AD">
              <w:rPr>
                <w:rFonts w:asciiTheme="minorHAnsi" w:hAnsiTheme="minorHAnsi" w:cstheme="minorHAnsi"/>
                <w:sz w:val="24"/>
                <w:szCs w:val="24"/>
              </w:rPr>
              <w:t>rzełożeni</w:t>
            </w:r>
            <w:r>
              <w:rPr>
                <w:rFonts w:asciiTheme="minorHAnsi" w:hAnsiTheme="minorHAnsi" w:cstheme="minorHAnsi"/>
                <w:sz w:val="24"/>
                <w:szCs w:val="24"/>
              </w:rPr>
              <w:t>e</w:t>
            </w:r>
            <w:r w:rsidR="00B33FB1" w:rsidRPr="009B36AD">
              <w:rPr>
                <w:rFonts w:asciiTheme="minorHAnsi" w:hAnsiTheme="minorHAnsi" w:cstheme="minorHAnsi"/>
                <w:sz w:val="24"/>
                <w:szCs w:val="24"/>
              </w:rPr>
              <w:t xml:space="preserve"> wizyty na dowolny termin.</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trakcie rejestracji pacjenta moduł umożliwia automatyczny wybór specjalisty oraz termin wizyty.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Istnieje możliwość dokonania manualnej zmiany tego terminu oraz wpisania kilku wizyt na ten sam termin.</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trakcie przyjmowania pacjenta system umożliwia zlecenie wykonania badań laboratoryjnych oraz diagnostycznych.</w:t>
            </w:r>
          </w:p>
        </w:tc>
      </w:tr>
      <w:tr w:rsidR="00B33FB1" w:rsidRPr="009B36AD" w:rsidTr="00B33FB1">
        <w:trPr>
          <w:trHeight w:val="227"/>
        </w:trPr>
        <w:tc>
          <w:tcPr>
            <w:tcW w:w="850" w:type="dxa"/>
          </w:tcPr>
          <w:p w:rsidR="00B33FB1" w:rsidRPr="009B36AD" w:rsidRDefault="00B33FB1" w:rsidP="009B36AD">
            <w:pPr>
              <w:pStyle w:val="TableParagraph"/>
              <w:ind w:left="0"/>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uwzględnia następujące rodzaje statusu wizyty: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zaplanowana,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wizyta</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aktualna,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zakończona,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wizyta</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odwołana,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wizyta zaplanowana</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niezrealizowana.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zapewnia możliwość przeglądu wizyt pacjenta za dowolny okres wg statusów wymienionych w wierszach powyżej.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w:t>
            </w:r>
            <w:r w:rsidRPr="009B36AD">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B36AD">
              <w:rPr>
                <w:rFonts w:asciiTheme="minorHAnsi" w:hAnsiTheme="minorHAnsi" w:cstheme="minorHAnsi"/>
                <w:sz w:val="24"/>
                <w:szCs w:val="24"/>
              </w:rPr>
              <w:t>z punktu widzenia organizacji pracy danego podmiotu, np. pacjent bez skierowania, pacjent bez podpisanych zgód.</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umożliwia</w:t>
            </w:r>
            <w:r>
              <w:rPr>
                <w:rFonts w:asciiTheme="minorHAnsi" w:hAnsiTheme="minorHAnsi" w:cstheme="minorHAnsi"/>
                <w:sz w:val="24"/>
                <w:szCs w:val="24"/>
              </w:rPr>
              <w:t>ć</w:t>
            </w:r>
            <w:proofErr w:type="spellEnd"/>
            <w:r w:rsidR="00B33FB1" w:rsidRPr="009B36AD">
              <w:rPr>
                <w:rFonts w:asciiTheme="minorHAnsi" w:hAnsiTheme="minorHAnsi" w:cstheme="minorHAnsi"/>
                <w:sz w:val="24"/>
                <w:szCs w:val="24"/>
              </w:rPr>
              <w:t xml:space="preserve"> automatyczną realizację wszystkich wizyt zaplanowanych na bieżący dzień.</w:t>
            </w:r>
          </w:p>
        </w:tc>
      </w:tr>
      <w:tr w:rsidR="00B33FB1" w:rsidRPr="009B36AD" w:rsidTr="00B33FB1">
        <w:trPr>
          <w:trHeight w:val="227"/>
        </w:trPr>
        <w:tc>
          <w:tcPr>
            <w:tcW w:w="850" w:type="dxa"/>
          </w:tcPr>
          <w:p w:rsidR="00B33FB1" w:rsidRPr="009B36AD" w:rsidRDefault="00B33FB1" w:rsidP="009B36AD">
            <w:pPr>
              <w:pStyle w:val="TableParagraph"/>
              <w:ind w:left="0"/>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Możliwość ewidencji szczegółowych danych dotyczących wizyty w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fakt odbycia wizyty przez</w:t>
            </w:r>
            <w:r w:rsidRPr="009B36AD">
              <w:rPr>
                <w:rFonts w:asciiTheme="minorHAnsi" w:hAnsiTheme="minorHAnsi" w:cstheme="minorHAnsi"/>
                <w:spacing w:val="-7"/>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lekarz przeprowadzający</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wizytę,</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numer w księdze</w:t>
            </w:r>
            <w:r w:rsidRPr="009B36AD">
              <w:rPr>
                <w:rFonts w:asciiTheme="minorHAnsi" w:hAnsiTheme="minorHAnsi" w:cstheme="minorHAnsi"/>
                <w:spacing w:val="-6"/>
                <w:sz w:val="24"/>
                <w:szCs w:val="24"/>
              </w:rPr>
              <w:t xml:space="preserve"> </w:t>
            </w:r>
            <w:r w:rsidRPr="009B36AD">
              <w:rPr>
                <w:rFonts w:asciiTheme="minorHAnsi" w:hAnsiTheme="minorHAnsi" w:cstheme="minorHAnsi"/>
                <w:sz w:val="24"/>
                <w:szCs w:val="24"/>
              </w:rPr>
              <w:t>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typ</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porady,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rodzaj</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wizyty,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kod</w:t>
            </w:r>
            <w:r w:rsidRPr="009B36AD">
              <w:rPr>
                <w:rFonts w:asciiTheme="minorHAnsi" w:hAnsiTheme="minorHAnsi" w:cstheme="minorHAnsi"/>
                <w:spacing w:val="-3"/>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dotyczące</w:t>
            </w:r>
            <w:r w:rsidRPr="009B36AD">
              <w:rPr>
                <w:rFonts w:asciiTheme="minorHAnsi" w:hAnsiTheme="minorHAnsi" w:cstheme="minorHAnsi"/>
                <w:spacing w:val="-4"/>
                <w:sz w:val="24"/>
                <w:szCs w:val="24"/>
              </w:rPr>
              <w:t xml:space="preserve"> </w:t>
            </w:r>
            <w:r w:rsidRPr="009B36AD">
              <w:rPr>
                <w:rFonts w:asciiTheme="minorHAnsi" w:hAnsiTheme="minorHAnsi" w:cstheme="minorHAnsi"/>
                <w:sz w:val="24"/>
                <w:szCs w:val="24"/>
              </w:rPr>
              <w:t>skierowania,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określenie czy świadczenie jest świadczeniem ratującym zdrowie lub życie</w:t>
            </w:r>
            <w:r w:rsidRPr="009B36AD">
              <w:rPr>
                <w:rFonts w:asciiTheme="minorHAnsi" w:hAnsiTheme="minorHAnsi" w:cstheme="minorHAnsi"/>
                <w:spacing w:val="-13"/>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określenie czy świadczenie zostało wykonane w ramach grupowej sesji</w:t>
            </w:r>
            <w:r w:rsidRPr="009B36AD">
              <w:rPr>
                <w:rFonts w:asciiTheme="minorHAnsi" w:hAnsiTheme="minorHAnsi" w:cstheme="minorHAnsi"/>
                <w:spacing w:val="-14"/>
                <w:sz w:val="24"/>
                <w:szCs w:val="24"/>
              </w:rPr>
              <w:t xml:space="preserve"> </w:t>
            </w:r>
            <w:r w:rsidRPr="009B36AD">
              <w:rPr>
                <w:rFonts w:asciiTheme="minorHAnsi" w:hAnsiTheme="minorHAnsi" w:cstheme="minorHAnsi"/>
                <w:sz w:val="24"/>
                <w:szCs w:val="24"/>
              </w:rPr>
              <w:t>terapeutyczne,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określenie czy świadczenie zostało wykonane w ramach cyklu leczenia</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informacje o zaleconym</w:t>
            </w:r>
            <w:r w:rsidRPr="009B36AD">
              <w:rPr>
                <w:rFonts w:asciiTheme="minorHAnsi" w:hAnsiTheme="minorHAnsi" w:cstheme="minorHAnsi"/>
                <w:spacing w:val="-4"/>
                <w:sz w:val="24"/>
                <w:szCs w:val="24"/>
              </w:rPr>
              <w:t xml:space="preserve"> </w:t>
            </w:r>
            <w:r w:rsidRPr="009B36AD">
              <w:rPr>
                <w:rFonts w:asciiTheme="minorHAnsi" w:hAnsiTheme="minorHAnsi" w:cstheme="minorHAnsi"/>
                <w:sz w:val="24"/>
                <w:szCs w:val="24"/>
              </w:rPr>
              <w:t>postępowaniu,</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rozpoznania,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wykonane procedury</w:t>
            </w:r>
            <w:r w:rsidRPr="009B36AD">
              <w:rPr>
                <w:rFonts w:asciiTheme="minorHAnsi" w:hAnsiTheme="minorHAnsi" w:cstheme="minorHAnsi"/>
                <w:spacing w:val="-3"/>
                <w:sz w:val="24"/>
                <w:szCs w:val="24"/>
              </w:rPr>
              <w:t xml:space="preserve"> </w:t>
            </w:r>
            <w:r w:rsidRPr="009B36AD">
              <w:rPr>
                <w:rFonts w:asciiTheme="minorHAnsi" w:hAnsiTheme="minorHAnsi" w:cstheme="minorHAnsi"/>
                <w:sz w:val="24"/>
                <w:szCs w:val="24"/>
              </w:rPr>
              <w:t>zakładowe,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procedury</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rozliczeniowe.</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Obsługa kart diagnostyki i leczenia onkologicznego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możliwość przyjęcia pacjenta na podstawie karty</w:t>
            </w:r>
            <w:r w:rsidRPr="009B36AD">
              <w:rPr>
                <w:rFonts w:asciiTheme="minorHAnsi" w:hAnsiTheme="minorHAnsi" w:cstheme="minorHAnsi"/>
                <w:spacing w:val="-5"/>
                <w:sz w:val="24"/>
                <w:szCs w:val="24"/>
              </w:rPr>
              <w:t xml:space="preserve">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weryfikacja zgodności danych oraz kompletu danych niezbędnych do przyjęcia pacjenta</w:t>
            </w:r>
            <w:r w:rsidRPr="009B36AD">
              <w:rPr>
                <w:rFonts w:asciiTheme="minorHAnsi" w:hAnsiTheme="minorHAnsi" w:cstheme="minorHAnsi"/>
                <w:spacing w:val="-26"/>
                <w:sz w:val="24"/>
                <w:szCs w:val="24"/>
              </w:rPr>
              <w:t xml:space="preserve"> </w:t>
            </w:r>
            <w:r w:rsidRPr="009B36AD">
              <w:rPr>
                <w:rFonts w:asciiTheme="minorHAnsi" w:hAnsiTheme="minorHAnsi" w:cstheme="minorHAnsi"/>
                <w:sz w:val="24"/>
                <w:szCs w:val="24"/>
              </w:rPr>
              <w:t xml:space="preserve">na podstawie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w tym tryb przyjęcia, numer karty, etap realizacji karty,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założenia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w trakcie trwania</w:t>
            </w:r>
            <w:r w:rsidRPr="009B36AD">
              <w:rPr>
                <w:rFonts w:asciiTheme="minorHAnsi" w:hAnsiTheme="minorHAnsi" w:cstheme="minorHAnsi"/>
                <w:spacing w:val="-12"/>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możliwość</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założenia</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kolejnej</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karty</w:t>
            </w:r>
            <w:r w:rsidRPr="009B36AD">
              <w:rPr>
                <w:rFonts w:asciiTheme="minorHAnsi" w:hAnsiTheme="minorHAnsi" w:cstheme="minorHAnsi"/>
                <w:spacing w:val="26"/>
                <w:sz w:val="24"/>
                <w:szCs w:val="24"/>
              </w:rPr>
              <w:t xml:space="preserve">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pacjenta</w:t>
            </w:r>
            <w:r w:rsidRPr="009B36AD">
              <w:rPr>
                <w:rFonts w:asciiTheme="minorHAnsi" w:hAnsiTheme="minorHAnsi" w:cstheme="minorHAnsi"/>
                <w:spacing w:val="25"/>
                <w:sz w:val="24"/>
                <w:szCs w:val="24"/>
              </w:rPr>
              <w:t xml:space="preserve"> </w:t>
            </w:r>
            <w:r w:rsidRPr="009B36AD">
              <w:rPr>
                <w:rFonts w:asciiTheme="minorHAnsi" w:hAnsiTheme="minorHAnsi" w:cstheme="minorHAnsi"/>
                <w:sz w:val="24"/>
                <w:szCs w:val="24"/>
              </w:rPr>
              <w:t>dla</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drugiej</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grupy</w:t>
            </w:r>
            <w:r w:rsidRPr="009B36AD">
              <w:rPr>
                <w:rFonts w:asciiTheme="minorHAnsi" w:hAnsiTheme="minorHAnsi" w:cstheme="minorHAnsi"/>
                <w:spacing w:val="26"/>
                <w:sz w:val="24"/>
                <w:szCs w:val="24"/>
              </w:rPr>
              <w:t xml:space="preserve"> </w:t>
            </w:r>
            <w:r w:rsidRPr="009B36AD">
              <w:rPr>
                <w:rFonts w:asciiTheme="minorHAnsi" w:hAnsiTheme="minorHAnsi" w:cstheme="minorHAnsi"/>
                <w:sz w:val="24"/>
                <w:szCs w:val="24"/>
              </w:rPr>
              <w:t>rozpoznań</w:t>
            </w:r>
            <w:r w:rsidRPr="009B36AD">
              <w:rPr>
                <w:rFonts w:asciiTheme="minorHAnsi" w:hAnsiTheme="minorHAnsi" w:cstheme="minorHAnsi"/>
                <w:spacing w:val="28"/>
                <w:sz w:val="24"/>
                <w:szCs w:val="24"/>
              </w:rPr>
              <w:t xml:space="preserve"> </w:t>
            </w:r>
            <w:r w:rsidRPr="009B36AD">
              <w:rPr>
                <w:rFonts w:asciiTheme="minorHAnsi" w:hAnsiTheme="minorHAnsi" w:cstheme="minorHAnsi"/>
                <w:sz w:val="24"/>
                <w:szCs w:val="24"/>
              </w:rPr>
              <w:t>bez konieczności zamykania aktywnej karty,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zablokowania zakładania kilku aktywnych kart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dla</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wydruku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w wybranym trybie: tylko strony dot. </w:t>
            </w:r>
            <w:r w:rsidRPr="009B36AD">
              <w:rPr>
                <w:rFonts w:asciiTheme="minorHAnsi" w:hAnsiTheme="minorHAnsi" w:cstheme="minorHAnsi"/>
                <w:sz w:val="24"/>
                <w:szCs w:val="24"/>
              </w:rPr>
              <w:lastRenderedPageBreak/>
              <w:t>obsługiwanego</w:t>
            </w:r>
            <w:r w:rsidRPr="009B36AD">
              <w:rPr>
                <w:rFonts w:asciiTheme="minorHAnsi" w:hAnsiTheme="minorHAnsi" w:cstheme="minorHAnsi"/>
                <w:spacing w:val="5"/>
                <w:sz w:val="24"/>
                <w:szCs w:val="24"/>
              </w:rPr>
              <w:t xml:space="preserve"> </w:t>
            </w:r>
            <w:r w:rsidRPr="009B36AD">
              <w:rPr>
                <w:rFonts w:asciiTheme="minorHAnsi" w:hAnsiTheme="minorHAnsi" w:cstheme="minorHAnsi"/>
                <w:sz w:val="24"/>
                <w:szCs w:val="24"/>
              </w:rPr>
              <w:t>etapu karty, wszystkie strony, objaśnienia,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realizacji kilku etapów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podczas jednego</w:t>
            </w:r>
            <w:r w:rsidRPr="009B36AD">
              <w:rPr>
                <w:rFonts w:asciiTheme="minorHAnsi" w:hAnsiTheme="minorHAnsi" w:cstheme="minorHAnsi"/>
                <w:spacing w:val="-13"/>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zamknięcia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podczas realizacji</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możliwość anulowania wprowadzonej karty</w:t>
            </w:r>
            <w:r w:rsidRPr="009B36AD">
              <w:rPr>
                <w:rFonts w:asciiTheme="minorHAnsi" w:hAnsiTheme="minorHAnsi" w:cstheme="minorHAnsi"/>
                <w:spacing w:val="-3"/>
                <w:sz w:val="24"/>
                <w:szCs w:val="24"/>
              </w:rPr>
              <w:t xml:space="preserve">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usunięcia informacji o realizacji etapu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w ramach</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świadczenia bez konieczności usuwania całej karty,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podgląd</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listy</w:t>
            </w:r>
            <w:r w:rsidRPr="009B36AD">
              <w:rPr>
                <w:rFonts w:asciiTheme="minorHAnsi" w:hAnsiTheme="minorHAnsi" w:cstheme="minorHAnsi"/>
                <w:spacing w:val="8"/>
                <w:sz w:val="24"/>
                <w:szCs w:val="24"/>
              </w:rPr>
              <w:t xml:space="preserve"> </w:t>
            </w:r>
            <w:r w:rsidRPr="009B36AD">
              <w:rPr>
                <w:rFonts w:asciiTheme="minorHAnsi" w:hAnsiTheme="minorHAnsi" w:cstheme="minorHAnsi"/>
                <w:sz w:val="24"/>
                <w:szCs w:val="24"/>
              </w:rPr>
              <w:t>świadczeń,</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w</w:t>
            </w:r>
            <w:r w:rsidRPr="009B36AD">
              <w:rPr>
                <w:rFonts w:asciiTheme="minorHAnsi" w:hAnsiTheme="minorHAnsi" w:cstheme="minorHAnsi"/>
                <w:spacing w:val="7"/>
                <w:sz w:val="24"/>
                <w:szCs w:val="24"/>
              </w:rPr>
              <w:t xml:space="preserve"> </w:t>
            </w:r>
            <w:r w:rsidRPr="009B36AD">
              <w:rPr>
                <w:rFonts w:asciiTheme="minorHAnsi" w:hAnsiTheme="minorHAnsi" w:cstheme="minorHAnsi"/>
                <w:sz w:val="24"/>
                <w:szCs w:val="24"/>
              </w:rPr>
              <w:t>ramach</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których</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następuje</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realizacja</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kolejnych</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etapów</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 xml:space="preserve">obsługi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generowanie zestawień: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wizyt w danym okresie wg poradni/gabinetów,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wizyt w danym okresie wg lekarzy,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wizyt w danym okresie wg określonej decyzji,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ilość przyjętych pacjentów wg rodzajów 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rozpoznań wg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rozpoznań wg województwa,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rozpoznań wg płatnika,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porad z podziałem na typy porad,</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pracowników,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płatników,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ubezpieczycieli,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miesięczne lub roczne podsumowanie wykonanych 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zestawienia skierowań z poradni do innej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zestawienia skierowań do szpitala,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skierowań wydanych z poradni do szpitala wg rozpoznań,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brakujących danych.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umożliwia</w:t>
            </w:r>
            <w:r>
              <w:rPr>
                <w:rFonts w:asciiTheme="minorHAnsi" w:hAnsiTheme="minorHAnsi" w:cstheme="minorHAnsi"/>
                <w:sz w:val="24"/>
                <w:szCs w:val="24"/>
              </w:rPr>
              <w:t>ć</w:t>
            </w:r>
            <w:proofErr w:type="spellEnd"/>
            <w:r w:rsidR="00B33FB1" w:rsidRPr="009B36AD">
              <w:rPr>
                <w:rFonts w:asciiTheme="minorHAnsi" w:hAnsiTheme="minorHAnsi" w:cstheme="minorHAnsi"/>
                <w:sz w:val="24"/>
                <w:szCs w:val="24"/>
              </w:rPr>
              <w:t xml:space="preserve"> jednoczesny wydruk wielu raportów dla danej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ewidencję Karty nowotworowej.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ewidencję Karty zgłoszenia choroby zakaźnej.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ewidencję Karty leczenia psychiatrycznego.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 xml:space="preserve">Współpraca  systemu  z  czytnikami </w:t>
            </w:r>
            <w:r w:rsidRPr="009B36AD">
              <w:rPr>
                <w:rFonts w:asciiTheme="minorHAnsi" w:hAnsiTheme="minorHAnsi" w:cstheme="minorHAnsi"/>
                <w:spacing w:val="8"/>
                <w:sz w:val="24"/>
                <w:szCs w:val="24"/>
              </w:rPr>
              <w:t xml:space="preserve"> </w:t>
            </w:r>
            <w:r w:rsidRPr="009B36AD">
              <w:rPr>
                <w:rFonts w:asciiTheme="minorHAnsi" w:hAnsiTheme="minorHAnsi" w:cstheme="minorHAnsi"/>
                <w:sz w:val="24"/>
                <w:szCs w:val="24"/>
              </w:rPr>
              <w:t xml:space="preserve">kodów </w:t>
            </w:r>
            <w:r w:rsidRPr="009B36AD">
              <w:rPr>
                <w:rFonts w:asciiTheme="minorHAnsi" w:hAnsiTheme="minorHAnsi" w:cstheme="minorHAnsi"/>
                <w:spacing w:val="12"/>
                <w:sz w:val="24"/>
                <w:szCs w:val="24"/>
              </w:rPr>
              <w:t xml:space="preserve"> </w:t>
            </w:r>
            <w:r w:rsidRPr="009B36AD">
              <w:rPr>
                <w:rFonts w:asciiTheme="minorHAnsi" w:hAnsiTheme="minorHAnsi" w:cstheme="minorHAnsi"/>
                <w:sz w:val="24"/>
                <w:szCs w:val="24"/>
              </w:rPr>
              <w:t>kreskowych, czytnikami dowodów osobistych</w:t>
            </w:r>
            <w:r w:rsidRPr="009B36AD">
              <w:rPr>
                <w:rFonts w:asciiTheme="minorHAnsi" w:hAnsiTheme="minorHAnsi" w:cstheme="minorHAnsi"/>
                <w:spacing w:val="40"/>
                <w:sz w:val="24"/>
                <w:szCs w:val="24"/>
              </w:rPr>
              <w:t xml:space="preserve"> </w:t>
            </w:r>
            <w:r w:rsidRPr="009B36AD">
              <w:rPr>
                <w:rFonts w:asciiTheme="minorHAnsi" w:hAnsiTheme="minorHAnsi" w:cstheme="minorHAnsi"/>
                <w:sz w:val="24"/>
                <w:szCs w:val="24"/>
              </w:rPr>
              <w:t>do identyfikacji pacjenta oraz pracownika.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zawiera</w:t>
            </w:r>
            <w:r>
              <w:rPr>
                <w:rFonts w:asciiTheme="minorHAnsi" w:hAnsiTheme="minorHAnsi" w:cstheme="minorHAnsi"/>
                <w:sz w:val="24"/>
                <w:szCs w:val="24"/>
              </w:rPr>
              <w:t>ć</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klawisze</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skrótów</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umożliwiające</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bezpośredni</w:t>
            </w:r>
            <w:r w:rsidR="00B33FB1" w:rsidRPr="009B36AD">
              <w:rPr>
                <w:rFonts w:asciiTheme="minorHAnsi" w:hAnsiTheme="minorHAnsi" w:cstheme="minorHAnsi"/>
                <w:spacing w:val="-6"/>
                <w:sz w:val="24"/>
                <w:szCs w:val="24"/>
              </w:rPr>
              <w:t xml:space="preserve"> </w:t>
            </w:r>
            <w:r w:rsidR="00B33FB1" w:rsidRPr="009B36AD">
              <w:rPr>
                <w:rFonts w:asciiTheme="minorHAnsi" w:hAnsiTheme="minorHAnsi" w:cstheme="minorHAnsi"/>
                <w:sz w:val="24"/>
                <w:szCs w:val="24"/>
              </w:rPr>
              <w:t>dostęp</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do</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dowolnie</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wybranych</w:t>
            </w:r>
            <w:r w:rsidR="00B33FB1" w:rsidRPr="009B36AD">
              <w:rPr>
                <w:rFonts w:asciiTheme="minorHAnsi" w:hAnsiTheme="minorHAnsi" w:cstheme="minorHAnsi"/>
                <w:spacing w:val="-8"/>
                <w:sz w:val="24"/>
                <w:szCs w:val="24"/>
              </w:rPr>
              <w:t xml:space="preserve"> </w:t>
            </w:r>
            <w:r w:rsidR="00B33FB1" w:rsidRPr="009B36AD">
              <w:rPr>
                <w:rFonts w:asciiTheme="minorHAnsi" w:hAnsiTheme="minorHAnsi" w:cstheme="minorHAnsi"/>
                <w:sz w:val="24"/>
                <w:szCs w:val="24"/>
              </w:rPr>
              <w:t>przez użytkownika pozycji menu lub funkcji, definiowane na etapie wdrożenia oraz stałe</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skróty klawiszowe dla podstawowych operacji.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Limitowanie dostępu do danych wyłącznie osobom uprawnionym, poprzez konfigurowanie schematów uprawnień.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administratorowi definiowanie na ekranie listy pacjentów minimum:</w:t>
            </w:r>
          </w:p>
          <w:p w:rsidR="00B33FB1" w:rsidRPr="009B36AD" w:rsidRDefault="00B33FB1" w:rsidP="009B36AD">
            <w:pPr>
              <w:pStyle w:val="Tabela1"/>
              <w:numPr>
                <w:ilvl w:val="0"/>
                <w:numId w:val="8"/>
              </w:numPr>
              <w:spacing w:before="0" w:after="0"/>
              <w:ind w:right="50"/>
              <w:jc w:val="both"/>
              <w:rPr>
                <w:rFonts w:asciiTheme="minorHAnsi" w:hAnsiTheme="minorHAnsi" w:cstheme="minorHAnsi"/>
                <w:sz w:val="24"/>
                <w:szCs w:val="24"/>
              </w:rPr>
            </w:pPr>
            <w:r w:rsidRPr="009B36AD">
              <w:rPr>
                <w:rFonts w:asciiTheme="minorHAnsi" w:hAnsiTheme="minorHAnsi" w:cstheme="minorHAnsi"/>
                <w:sz w:val="24"/>
                <w:szCs w:val="24"/>
              </w:rPr>
              <w:t>3 dodatkowych pól opisowych,</w:t>
            </w:r>
          </w:p>
          <w:p w:rsidR="00B33FB1" w:rsidRPr="009B36AD" w:rsidRDefault="00B33FB1" w:rsidP="009B36AD">
            <w:pPr>
              <w:pStyle w:val="Tabela1"/>
              <w:numPr>
                <w:ilvl w:val="0"/>
                <w:numId w:val="8"/>
              </w:numPr>
              <w:spacing w:before="0" w:after="0"/>
              <w:ind w:right="50"/>
              <w:jc w:val="both"/>
              <w:rPr>
                <w:rFonts w:asciiTheme="minorHAnsi" w:hAnsiTheme="minorHAnsi" w:cstheme="minorHAnsi"/>
                <w:sz w:val="24"/>
                <w:szCs w:val="24"/>
              </w:rPr>
            </w:pPr>
            <w:r w:rsidRPr="009B36AD">
              <w:rPr>
                <w:rFonts w:asciiTheme="minorHAnsi" w:hAnsiTheme="minorHAnsi" w:cstheme="minorHAnsi"/>
                <w:sz w:val="24"/>
                <w:szCs w:val="24"/>
              </w:rPr>
              <w:t>1 dodatkowej kolumny danych</w:t>
            </w:r>
          </w:p>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w celu prezentacji dodatkowych danych dotyczących pacjenta istotnych z </w:t>
            </w:r>
            <w:r w:rsidRPr="009B36AD">
              <w:rPr>
                <w:rFonts w:asciiTheme="minorHAnsi" w:hAnsiTheme="minorHAnsi" w:cstheme="minorHAnsi"/>
                <w:sz w:val="24"/>
                <w:szCs w:val="24"/>
              </w:rPr>
              <w:lastRenderedPageBreak/>
              <w:t>punktu widzenia Zamawiającego.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Obsługa zbiorczego przenoszenia terminów zaplanowanych wizyt (tryb automatyczny i wymagający decyzji użytkownika).</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b/>
                <w:sz w:val="24"/>
                <w:szCs w:val="24"/>
              </w:rPr>
            </w:pPr>
            <w:r w:rsidRPr="009B36AD">
              <w:rPr>
                <w:rFonts w:asciiTheme="minorHAnsi" w:hAnsiTheme="minorHAnsi" w:cstheme="minorHAnsi"/>
                <w:b/>
                <w:sz w:val="24"/>
                <w:szCs w:val="24"/>
              </w:rPr>
              <w:t>PANEL PUNKTU REJESTRACYJNEGO</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W ramach modułu system udostępnia centralny ekran panelu rejestracyjnego, który pozwala użytkownikowi na planowanie i zapis świadczeń medycznych tj.: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Izbie Przyjęć,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gabinecie,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gabinecie POZ,</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skierowanie diagnostyczne,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skierowanie laboratoryjne,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skierowanie bakteriologiczne.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System umożliwia wyszukanie kartoteki pacjenta, a w przypadku braku wyszukania danych wprowadzenie podstawowych danych dotyczących pacjenta.</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Po wyborze pacjenta system prezentuje dane bieżącego pacjenta w pozostałych elementach ekranu, odpowiednio: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osobowe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adresowe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kontaktowe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osoby, z którą należy się kontaktować,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listę  świadczeń zleconych pacjentowi, które należy zaplanować,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listę zaplanowanych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dotyczące szczegółów przyjęcia pacjenta w zakresie co najmniej:</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planowana jednostka organizacyjna,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planowana data przyjęcia,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pracownik,</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data zgłoszenia pacjenta,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tryb przyjęcia,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rodzaj wizyty,</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ze skierowania,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dotyczące ubezpieczenia,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numer kartoteki pacjenta,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 xml:space="preserve">status obsługi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widok miesięczny rozpisanych świadczeń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 przypadku zmiany pacjenta system automatycznie odświeży dane w pozostałych elementach ekranu i zaprezentuje dane wybranego pacjenta oraz jego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 przypadku zmiany danych  z poziomu panelu rejestracyjnego, widok tych danych jest automatycznie synchronizowany z pozostałymi ekranami systemu w tym:</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z kartoteką pacjenta,</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z listą świadczeń,</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lastRenderedPageBreak/>
              <w:t>szczegółami świadczenia,</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 xml:space="preserve">z listą kart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szczegółami uprawnień pacjenta do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informację, czy pacjent wyraził lub nie wyraził zgody na udostępnienie dokumentacji medycznej,</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informację czy pacjent wyraził lub nie wyraził zgody na informowanie o stanie zdrowia i przebiegu leczenia.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w:t>
            </w:r>
            <w:r w:rsidRPr="009B36AD">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9B36AD">
              <w:rPr>
                <w:rFonts w:asciiTheme="minorHAnsi" w:hAnsiTheme="minorHAnsi" w:cstheme="minorHAnsi"/>
                <w:sz w:val="24"/>
                <w:szCs w:val="24"/>
              </w:rPr>
              <w:t>z punktu widzenia organizacji pracy danego podmiotu, pacjent bez skierowania, pacjent bez podpisanych zgód.</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Panel </w:t>
            </w:r>
            <w:r w:rsidRPr="009B36AD">
              <w:rPr>
                <w:rFonts w:asciiTheme="minorHAnsi" w:hAnsiTheme="minorHAnsi" w:cstheme="minorHAnsi"/>
                <w:sz w:val="24"/>
                <w:szCs w:val="24"/>
                <w:lang w:eastAsia="en-US"/>
              </w:rPr>
              <w:t xml:space="preserve">jest wyposażony w możliwość zdefiniowania </w:t>
            </w:r>
            <w:r w:rsidRPr="009B36AD">
              <w:rPr>
                <w:rFonts w:asciiTheme="minorHAnsi" w:hAnsiTheme="minorHAnsi" w:cstheme="minorHAnsi"/>
                <w:sz w:val="24"/>
                <w:szCs w:val="24"/>
              </w:rPr>
              <w:t xml:space="preserve">zakresu listy zaplanowanych świadczeń pacjenta. </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Z poziomu listy zaplanowanych świadczeń pacjenta istnieje możliwość zmiany podstawowych danych tego świadczenia, w tym:</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zmiany terminu świadczenia,</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uzupełnienia danych dotyczących skierowania,</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uzupełnienia danych dotyczących uprawnienia.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Z poziomu panelu rejestracyjnego istnieje możliwość zaplanowania nowego świadczenia pacjentowi.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podgląd terminarza bez konieczności wyboru pacjenta, w tym:</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podgląd wolnych terminów,</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podgląd zajętości danego zasobu,</w:t>
            </w:r>
          </w:p>
          <w:p w:rsidR="00B33FB1" w:rsidRPr="009B36AD" w:rsidDel="00D65E6F"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podgląd zapisanych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Podczas uzupełniania danych dotyczących skierowania system umożliwia zeskanowanie i dołączenie oryginału skierowania.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pozwala na wycofanie się z planowania świadczenia pacjenta pozostając na ekranie w kontekście danego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Panel umożliwia administratorowi konfigurację pól obligatoryjnych, </w:t>
            </w:r>
            <w:r w:rsidRPr="009B36AD">
              <w:rPr>
                <w:rFonts w:asciiTheme="minorHAnsi" w:hAnsiTheme="minorHAnsi" w:cstheme="minorHAnsi"/>
                <w:sz w:val="24"/>
                <w:szCs w:val="24"/>
              </w:rPr>
              <w:lastRenderedPageBreak/>
              <w:t>niezbędnych podczas tworzenia kartoteki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Del="00DE797B"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administratorowi konfigurację pól obligatoryjnych, niezbędnych podczas zapisywania świadczenia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Administrator ma możliwość zdefiniowania listy druków i dodatkowych formularzy dostępnych z poziomu panelu punktu rejestracyjnego.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rejestrację historii kontaktów z pacjentem dla każdego zaplanowanego świadczenia medycznego.</w:t>
            </w:r>
          </w:p>
        </w:tc>
      </w:tr>
    </w:tbl>
    <w:p w:rsidR="00B33FB1" w:rsidRPr="009B36AD" w:rsidRDefault="00B33FB1" w:rsidP="009B36AD">
      <w:pPr>
        <w:spacing w:line="268" w:lineRule="exact"/>
        <w:jc w:val="both"/>
        <w:rPr>
          <w:rFonts w:cstheme="minorHAnsi"/>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2" w:name="_Toc515272252"/>
      <w:r w:rsidRPr="009B36AD">
        <w:rPr>
          <w:rFonts w:asciiTheme="minorHAnsi" w:hAnsiTheme="minorHAnsi" w:cs="Times New Roman"/>
          <w:color w:val="auto"/>
          <w:sz w:val="24"/>
          <w:szCs w:val="24"/>
        </w:rPr>
        <w:t>Poradnia</w:t>
      </w:r>
      <w:bookmarkEnd w:id="2"/>
    </w:p>
    <w:p w:rsidR="00B33FB1" w:rsidRPr="009B36AD" w:rsidRDefault="00B33FB1" w:rsidP="009B36AD">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7938"/>
      </w:tblGrid>
      <w:tr w:rsidR="00360CC6" w:rsidRPr="00067E42" w:rsidTr="00360CC6">
        <w:trPr>
          <w:trHeight w:val="227"/>
        </w:trPr>
        <w:tc>
          <w:tcPr>
            <w:tcW w:w="869" w:type="dxa"/>
          </w:tcPr>
          <w:p w:rsidR="00360CC6" w:rsidRPr="00067E42" w:rsidRDefault="00360CC6" w:rsidP="00360CC6">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360CC6" w:rsidRPr="00067E42" w:rsidRDefault="00360CC6" w:rsidP="00360CC6">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360CC6" w:rsidRPr="00067E42" w:rsidTr="00360CC6">
        <w:trPr>
          <w:trHeight w:val="227"/>
        </w:trPr>
        <w:tc>
          <w:tcPr>
            <w:tcW w:w="869"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26"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360CC6" w:rsidRPr="00067E42" w:rsidTr="00360CC6">
        <w:trPr>
          <w:trHeight w:val="227"/>
        </w:trPr>
        <w:tc>
          <w:tcPr>
            <w:tcW w:w="869"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360CC6" w:rsidRPr="00067E42" w:rsidRDefault="00360CC6" w:rsidP="00360CC6">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360CC6" w:rsidRPr="00067E42" w:rsidRDefault="00360CC6" w:rsidP="00360CC6">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360CC6" w:rsidRPr="00067E42" w:rsidRDefault="00360CC6" w:rsidP="00360CC6">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360CC6" w:rsidRPr="00067E42" w:rsidRDefault="00360CC6" w:rsidP="00360CC6">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360CC6" w:rsidRPr="00067E42" w:rsidRDefault="00360CC6" w:rsidP="00360CC6">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360CC6" w:rsidRPr="00067E42" w:rsidRDefault="00360CC6" w:rsidP="00360CC6">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360CC6" w:rsidRPr="00067E42" w:rsidRDefault="00360CC6" w:rsidP="00360CC6">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360CC6" w:rsidRPr="00067E42" w:rsidRDefault="00360CC6" w:rsidP="00360CC6">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360CC6" w:rsidRPr="00067E42" w:rsidRDefault="00360CC6" w:rsidP="00360CC6">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360CC6" w:rsidRPr="00067E42" w:rsidRDefault="00360CC6" w:rsidP="00360CC6">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360CC6" w:rsidRPr="00067E42" w:rsidRDefault="00360CC6" w:rsidP="00360CC6">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360CC6" w:rsidRPr="00067E42" w:rsidRDefault="00360CC6" w:rsidP="00360CC6">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360CC6" w:rsidRPr="00067E42" w:rsidRDefault="00360CC6" w:rsidP="00360CC6">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360CC6" w:rsidRPr="00067E42" w:rsidRDefault="00360CC6" w:rsidP="00360CC6">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360CC6" w:rsidRPr="00067E42" w:rsidRDefault="00360CC6" w:rsidP="00360CC6">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w:t>
            </w:r>
            <w:proofErr w:type="spellStart"/>
            <w:r w:rsidRPr="00067E42">
              <w:rPr>
                <w:rFonts w:asciiTheme="minorHAnsi" w:hAnsiTheme="minorHAnsi" w:cstheme="minorHAnsi"/>
                <w:sz w:val="24"/>
                <w:szCs w:val="24"/>
              </w:rPr>
              <w:t>rozpoznań</w:t>
            </w:r>
            <w:proofErr w:type="spellEnd"/>
            <w:r w:rsidRPr="00067E42">
              <w:rPr>
                <w:rFonts w:asciiTheme="minorHAnsi" w:hAnsiTheme="minorHAnsi" w:cstheme="minorHAnsi"/>
                <w:sz w:val="24"/>
                <w:szCs w:val="24"/>
              </w:rPr>
              <w:t xml:space="preserve"> wg. ICD 10:</w:t>
            </w:r>
          </w:p>
        </w:tc>
      </w:tr>
      <w:tr w:rsidR="00360CC6" w:rsidRPr="00067E42" w:rsidTr="00360CC6">
        <w:trPr>
          <w:trHeight w:val="227"/>
        </w:trPr>
        <w:tc>
          <w:tcPr>
            <w:tcW w:w="869" w:type="dxa"/>
          </w:tcPr>
          <w:p w:rsidR="00360CC6" w:rsidRPr="00067E42" w:rsidRDefault="00360CC6" w:rsidP="00360CC6">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360CC6" w:rsidRPr="00067E42" w:rsidRDefault="00360CC6" w:rsidP="00360CC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nowotworowej/zakaźnej, jeśli pacjent ma rozpoznanie </w:t>
            </w:r>
            <w:r w:rsidRPr="00067E42">
              <w:rPr>
                <w:rFonts w:asciiTheme="minorHAnsi" w:hAnsiTheme="minorHAnsi" w:cstheme="minorHAnsi"/>
                <w:sz w:val="24"/>
                <w:szCs w:val="24"/>
              </w:rPr>
              <w:lastRenderedPageBreak/>
              <w:t>nowotworowe/zakaźne.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52.</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360CC6" w:rsidRPr="00067E42" w:rsidRDefault="00360CC6" w:rsidP="00360CC6">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360CC6" w:rsidRPr="00067E42" w:rsidRDefault="00360CC6" w:rsidP="00360CC6">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360CC6" w:rsidRPr="00067E42" w:rsidRDefault="00360CC6" w:rsidP="00360CC6">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360CC6" w:rsidRPr="00067E42" w:rsidRDefault="00360CC6" w:rsidP="00360CC6">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360CC6" w:rsidRPr="00067E42" w:rsidRDefault="00360CC6" w:rsidP="00360CC6">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360CC6" w:rsidRPr="00067E42" w:rsidRDefault="00360CC6" w:rsidP="00360CC6">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360CC6" w:rsidRPr="00067E42" w:rsidRDefault="00360CC6" w:rsidP="00360CC6">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360CC6" w:rsidRPr="00067E42" w:rsidRDefault="00360CC6" w:rsidP="00360CC6">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360CC6" w:rsidRPr="00067E42" w:rsidRDefault="00360CC6" w:rsidP="00360CC6">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360CC6" w:rsidRPr="00067E42" w:rsidRDefault="00360CC6" w:rsidP="00360CC6">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360CC6" w:rsidRPr="00067E42" w:rsidRDefault="00360CC6" w:rsidP="00360CC6">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360CC6" w:rsidRPr="00067E42" w:rsidRDefault="00360CC6" w:rsidP="00360CC6">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360CC6" w:rsidRPr="00067E42" w:rsidRDefault="00360CC6" w:rsidP="00360CC6">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360CC6" w:rsidRPr="00067E42" w:rsidRDefault="00360CC6" w:rsidP="00360CC6">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360CC6" w:rsidRPr="00067E42" w:rsidRDefault="00360CC6" w:rsidP="00360CC6">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rtf, pdf,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w:t>
            </w:r>
            <w:r w:rsidRPr="00067E42">
              <w:rPr>
                <w:rFonts w:asciiTheme="minorHAnsi" w:hAnsiTheme="minorHAnsi" w:cstheme="minorHAnsi"/>
                <w:sz w:val="24"/>
                <w:szCs w:val="24"/>
              </w:rPr>
              <w:lastRenderedPageBreak/>
              <w:t>pacjentów oczekujących na wizytę w poradni.</w:t>
            </w:r>
          </w:p>
        </w:tc>
      </w:tr>
      <w:tr w:rsidR="00360CC6" w:rsidRPr="00067E42" w:rsidTr="00360CC6">
        <w:trPr>
          <w:trHeight w:val="227"/>
        </w:trPr>
        <w:tc>
          <w:tcPr>
            <w:tcW w:w="869"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360CC6" w:rsidRPr="00067E42" w:rsidRDefault="00360CC6" w:rsidP="00360CC6">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360CC6" w:rsidRPr="00067E42" w:rsidRDefault="00360CC6" w:rsidP="00360CC6">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360CC6" w:rsidRPr="00067E42" w:rsidRDefault="00360CC6" w:rsidP="00360CC6">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360CC6" w:rsidRPr="00067E42" w:rsidRDefault="00360CC6" w:rsidP="00360CC6">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360CC6" w:rsidRPr="00067E42" w:rsidTr="00360CC6">
        <w:trPr>
          <w:trHeight w:val="227"/>
        </w:trPr>
        <w:tc>
          <w:tcPr>
            <w:tcW w:w="869" w:type="dxa"/>
          </w:tcPr>
          <w:p w:rsidR="00360CC6" w:rsidRPr="00067E42" w:rsidRDefault="00E41820" w:rsidP="00360CC6">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360CC6" w:rsidRPr="00067E42" w:rsidRDefault="00360CC6" w:rsidP="00360CC6">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360CC6" w:rsidRPr="00067E42" w:rsidTr="00360CC6">
        <w:trPr>
          <w:trHeight w:val="227"/>
        </w:trPr>
        <w:tc>
          <w:tcPr>
            <w:tcW w:w="869" w:type="dxa"/>
          </w:tcPr>
          <w:p w:rsidR="00360CC6" w:rsidRPr="00067E42" w:rsidRDefault="00360CC6" w:rsidP="00360CC6">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360CC6" w:rsidRPr="00067E42" w:rsidRDefault="00360CC6" w:rsidP="00360CC6">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360CC6" w:rsidRPr="00067E42" w:rsidRDefault="00360CC6" w:rsidP="00360CC6">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360CC6" w:rsidRPr="00067E42" w:rsidRDefault="00360CC6" w:rsidP="00360CC6">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360CC6" w:rsidRPr="00067E42" w:rsidRDefault="00360CC6" w:rsidP="00360CC6">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360CC6" w:rsidRPr="00067E42" w:rsidRDefault="00360CC6" w:rsidP="00360CC6">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360CC6" w:rsidRPr="00067E42" w:rsidRDefault="00360CC6" w:rsidP="00360CC6">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360CC6" w:rsidRPr="00067E42" w:rsidRDefault="00360CC6" w:rsidP="00360CC6">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360CC6" w:rsidRPr="00067E42" w:rsidRDefault="00360CC6" w:rsidP="00360CC6">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360CC6" w:rsidRPr="00067E42" w:rsidRDefault="00360CC6" w:rsidP="00360CC6">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9B36AD" w:rsidRDefault="00B33FB1" w:rsidP="009B36AD">
      <w:pPr>
        <w:jc w:val="both"/>
        <w:rPr>
          <w:sz w:val="24"/>
          <w:szCs w:val="24"/>
        </w:rPr>
      </w:pPr>
    </w:p>
    <w:p w:rsidR="00B33FB1" w:rsidRPr="009B36AD" w:rsidRDefault="00B33FB1"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3" w:name="_Toc515272254"/>
      <w:r w:rsidRPr="009B36AD">
        <w:rPr>
          <w:rFonts w:asciiTheme="minorHAnsi" w:hAnsiTheme="minorHAnsi" w:cs="Times New Roman"/>
          <w:color w:val="auto"/>
          <w:sz w:val="24"/>
          <w:szCs w:val="24"/>
        </w:rPr>
        <w:t>Pulpit Lekarski</w:t>
      </w:r>
      <w:bookmarkEnd w:id="3"/>
    </w:p>
    <w:p w:rsidR="00B33FB1" w:rsidRPr="009B36AD" w:rsidRDefault="00B33FB1" w:rsidP="009B36AD">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360CC6" w:rsidRPr="00067E42" w:rsidTr="00360CC6">
        <w:trPr>
          <w:trHeight w:val="227"/>
        </w:trPr>
        <w:tc>
          <w:tcPr>
            <w:tcW w:w="850" w:type="dxa"/>
            <w:shd w:val="clear" w:color="auto" w:fill="auto"/>
            <w:vAlign w:val="center"/>
          </w:tcPr>
          <w:p w:rsidR="00360CC6" w:rsidRPr="00067E42" w:rsidRDefault="00360CC6" w:rsidP="00360CC6">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Del="00F92926"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podgląd dokumentacji pielęgniarskiej.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dieta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360CC6" w:rsidRPr="00067E42" w:rsidRDefault="00360CC6" w:rsidP="00360CC6">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w:t>
            </w:r>
            <w:r w:rsidRPr="00067E42">
              <w:rPr>
                <w:rFonts w:asciiTheme="minorHAnsi" w:hAnsiTheme="minorHAnsi" w:cstheme="minorHAnsi"/>
                <w:sz w:val="24"/>
                <w:szCs w:val="24"/>
                <w:lang w:eastAsia="en-US"/>
              </w:rPr>
              <w:lastRenderedPageBreak/>
              <w:t xml:space="preserve">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360CC6" w:rsidRPr="00067E42" w:rsidTr="00360CC6">
        <w:trPr>
          <w:trHeight w:val="227"/>
        </w:trPr>
        <w:tc>
          <w:tcPr>
            <w:tcW w:w="850" w:type="dxa"/>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360CC6" w:rsidRPr="00067E42" w:rsidTr="00360CC6">
        <w:trPr>
          <w:trHeight w:val="227"/>
        </w:trPr>
        <w:tc>
          <w:tcPr>
            <w:tcW w:w="850" w:type="dxa"/>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360CC6" w:rsidRPr="00067E42" w:rsidTr="00360CC6">
        <w:trPr>
          <w:trHeight w:val="227"/>
        </w:trPr>
        <w:tc>
          <w:tcPr>
            <w:tcW w:w="850" w:type="dxa"/>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9B36AD" w:rsidRDefault="00B33FB1" w:rsidP="009B36AD">
      <w:pPr>
        <w:jc w:val="both"/>
        <w:rPr>
          <w:sz w:val="24"/>
          <w:szCs w:val="24"/>
        </w:rPr>
      </w:pPr>
    </w:p>
    <w:p w:rsidR="00837044" w:rsidRPr="009B36AD" w:rsidRDefault="00837044"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4" w:name="_Toc515272258"/>
      <w:r w:rsidRPr="009B36AD">
        <w:rPr>
          <w:rFonts w:asciiTheme="minorHAnsi" w:hAnsiTheme="minorHAnsi" w:cs="Times New Roman"/>
          <w:color w:val="auto"/>
          <w:sz w:val="24"/>
          <w:szCs w:val="24"/>
        </w:rPr>
        <w:t>Kolejki Oczekujących</w:t>
      </w:r>
      <w:bookmarkEnd w:id="4"/>
    </w:p>
    <w:p w:rsidR="00B33FB1" w:rsidRPr="009B36AD" w:rsidRDefault="00B33FB1" w:rsidP="009B36AD">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7993"/>
      </w:tblGrid>
      <w:tr w:rsidR="00360CC6" w:rsidRPr="00067E42" w:rsidTr="00360CC6">
        <w:trPr>
          <w:trHeight w:val="227"/>
        </w:trPr>
        <w:tc>
          <w:tcPr>
            <w:tcW w:w="852" w:type="dxa"/>
          </w:tcPr>
          <w:p w:rsidR="00360CC6" w:rsidRPr="00067E42" w:rsidRDefault="00360CC6" w:rsidP="00360CC6">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360CC6" w:rsidRPr="00067E42" w:rsidRDefault="00360CC6" w:rsidP="00360CC6">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360CC6" w:rsidRPr="00067E42" w:rsidTr="00360CC6">
        <w:trPr>
          <w:trHeight w:val="227"/>
        </w:trPr>
        <w:tc>
          <w:tcPr>
            <w:tcW w:w="852" w:type="dxa"/>
          </w:tcPr>
          <w:p w:rsidR="00360CC6" w:rsidRPr="00067E42" w:rsidRDefault="00360CC6" w:rsidP="00360CC6">
            <w:pPr>
              <w:pStyle w:val="TableParagraph"/>
              <w:spacing w:line="268" w:lineRule="exact"/>
              <w:ind w:left="720"/>
              <w:jc w:val="both"/>
              <w:rPr>
                <w:rFonts w:asciiTheme="minorHAnsi" w:hAnsiTheme="minorHAnsi" w:cstheme="minorHAnsi"/>
                <w:sz w:val="24"/>
                <w:szCs w:val="24"/>
              </w:rPr>
            </w:pPr>
          </w:p>
        </w:tc>
        <w:tc>
          <w:tcPr>
            <w:tcW w:w="8522" w:type="dxa"/>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before="1"/>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360CC6" w:rsidRPr="00067E42" w:rsidRDefault="00360CC6" w:rsidP="00360CC6">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360CC6" w:rsidRPr="00067E42" w:rsidTr="00360CC6">
        <w:trPr>
          <w:trHeight w:val="227"/>
        </w:trPr>
        <w:tc>
          <w:tcPr>
            <w:tcW w:w="852" w:type="dxa"/>
          </w:tcPr>
          <w:p w:rsidR="00360CC6" w:rsidRPr="00067E42" w:rsidRDefault="00360CC6" w:rsidP="00360CC6">
            <w:pPr>
              <w:pStyle w:val="TableParagraph"/>
              <w:ind w:left="0" w:right="-63"/>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before="1"/>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360CC6" w:rsidRPr="00067E42" w:rsidRDefault="00360CC6" w:rsidP="00360CC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360CC6" w:rsidRPr="00067E42" w:rsidTr="00360CC6">
        <w:trPr>
          <w:trHeight w:val="227"/>
        </w:trPr>
        <w:tc>
          <w:tcPr>
            <w:tcW w:w="852"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before="1"/>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r w:rsidR="00F70233" w:rsidRPr="00067E42" w:rsidTr="00360CC6">
        <w:trPr>
          <w:trHeight w:val="227"/>
        </w:trPr>
        <w:tc>
          <w:tcPr>
            <w:tcW w:w="852" w:type="dxa"/>
          </w:tcPr>
          <w:p w:rsidR="00F70233" w:rsidRPr="00954997" w:rsidRDefault="00F70233" w:rsidP="00360CC6">
            <w:pPr>
              <w:pStyle w:val="TableParagraph"/>
              <w:numPr>
                <w:ilvl w:val="0"/>
                <w:numId w:val="35"/>
              </w:numPr>
              <w:spacing w:line="268" w:lineRule="exact"/>
              <w:jc w:val="both"/>
              <w:rPr>
                <w:rFonts w:asciiTheme="minorHAnsi" w:hAnsiTheme="minorHAnsi" w:cstheme="minorHAnsi"/>
                <w:color w:val="FF0000"/>
                <w:sz w:val="24"/>
                <w:szCs w:val="24"/>
              </w:rPr>
            </w:pPr>
          </w:p>
        </w:tc>
        <w:tc>
          <w:tcPr>
            <w:tcW w:w="8522" w:type="dxa"/>
          </w:tcPr>
          <w:p w:rsidR="00F70233" w:rsidRPr="00954997" w:rsidRDefault="00F70233" w:rsidP="001B1FA5">
            <w:pPr>
              <w:pStyle w:val="TableParagraph"/>
              <w:spacing w:line="268" w:lineRule="exact"/>
              <w:ind w:left="220"/>
              <w:jc w:val="both"/>
              <w:rPr>
                <w:rFonts w:asciiTheme="minorHAnsi" w:hAnsiTheme="minorHAnsi" w:cstheme="minorHAnsi"/>
                <w:color w:val="FF0000"/>
                <w:sz w:val="24"/>
                <w:szCs w:val="24"/>
              </w:rPr>
            </w:pPr>
            <w:r w:rsidRPr="00954997">
              <w:rPr>
                <w:rFonts w:asciiTheme="minorHAnsi" w:hAnsiTheme="minorHAnsi" w:cstheme="minorHAnsi"/>
                <w:color w:val="FF0000"/>
                <w:sz w:val="24"/>
                <w:szCs w:val="24"/>
              </w:rPr>
              <w:t>Pełna integracja ze systemem NFZ AP-KOLCE</w:t>
            </w:r>
            <w:r w:rsidR="001B1FA5">
              <w:rPr>
                <w:rFonts w:asciiTheme="minorHAnsi" w:hAnsiTheme="minorHAnsi" w:cstheme="minorHAnsi"/>
                <w:color w:val="FF0000"/>
                <w:sz w:val="24"/>
                <w:szCs w:val="24"/>
              </w:rPr>
              <w:t xml:space="preserve"> - </w:t>
            </w:r>
            <w:r w:rsidR="002D673B">
              <w:rPr>
                <w:rFonts w:asciiTheme="minorHAnsi" w:hAnsiTheme="minorHAnsi" w:cstheme="minorHAnsi"/>
                <w:color w:val="FF0000"/>
                <w:sz w:val="24"/>
                <w:szCs w:val="24"/>
              </w:rPr>
              <w:t>generowanie i przesyłanie danych do odbiorców zgodnie z obowiązującymi przepisami</w:t>
            </w:r>
          </w:p>
        </w:tc>
      </w:tr>
    </w:tbl>
    <w:p w:rsidR="00B33FB1" w:rsidRPr="009B36AD" w:rsidRDefault="00B33FB1" w:rsidP="009B36AD">
      <w:pPr>
        <w:jc w:val="both"/>
        <w:rPr>
          <w:sz w:val="24"/>
          <w:szCs w:val="24"/>
        </w:rPr>
      </w:pPr>
    </w:p>
    <w:p w:rsidR="00B33FB1" w:rsidRPr="009B36AD" w:rsidRDefault="00B33FB1"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olor w:val="auto"/>
          <w:sz w:val="24"/>
          <w:szCs w:val="24"/>
        </w:rPr>
        <w:t xml:space="preserve"> </w:t>
      </w:r>
      <w:bookmarkStart w:id="5" w:name="_Toc515272263"/>
      <w:r w:rsidRPr="009B36AD">
        <w:rPr>
          <w:rFonts w:asciiTheme="minorHAnsi" w:hAnsiTheme="minorHAnsi" w:cs="Times New Roman"/>
          <w:color w:val="auto"/>
          <w:sz w:val="24"/>
          <w:szCs w:val="24"/>
        </w:rPr>
        <w:t>Blok Operacyjny</w:t>
      </w:r>
      <w:bookmarkEnd w:id="5"/>
    </w:p>
    <w:p w:rsidR="00B33FB1" w:rsidRPr="009B36AD" w:rsidRDefault="00B33FB1" w:rsidP="009B36AD">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360CC6" w:rsidRPr="00067E42" w:rsidTr="00360CC6">
        <w:trPr>
          <w:trHeight w:val="309"/>
        </w:trPr>
        <w:tc>
          <w:tcPr>
            <w:tcW w:w="880" w:type="dxa"/>
          </w:tcPr>
          <w:p w:rsidR="00360CC6" w:rsidRPr="00067E42" w:rsidRDefault="00360CC6" w:rsidP="00360CC6">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360CC6" w:rsidRPr="00067E42" w:rsidTr="00360CC6">
        <w:trPr>
          <w:trHeight w:val="340"/>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360CC6" w:rsidRPr="00067E42" w:rsidTr="00360CC6">
        <w:trPr>
          <w:trHeight w:val="294"/>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360CC6" w:rsidRPr="00067E42" w:rsidTr="00360CC6">
        <w:trPr>
          <w:trHeight w:val="342"/>
        </w:trPr>
        <w:tc>
          <w:tcPr>
            <w:tcW w:w="880"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360CC6" w:rsidRPr="00067E42" w:rsidTr="00360CC6">
        <w:trPr>
          <w:trHeight w:val="33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360CC6" w:rsidRPr="00067E42" w:rsidTr="00360CC6">
        <w:trPr>
          <w:trHeight w:val="92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360CC6" w:rsidRPr="00067E42" w:rsidTr="00360CC6">
        <w:trPr>
          <w:trHeight w:val="340"/>
        </w:trPr>
        <w:tc>
          <w:tcPr>
            <w:tcW w:w="880"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360CC6" w:rsidRPr="00067E42" w:rsidTr="00360CC6">
        <w:trPr>
          <w:trHeight w:val="293"/>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360CC6" w:rsidRPr="00067E42" w:rsidTr="00360CC6">
        <w:trPr>
          <w:trHeight w:val="62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360CC6" w:rsidRPr="00067E42" w:rsidTr="00360CC6">
        <w:trPr>
          <w:trHeight w:val="630"/>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360CC6" w:rsidRPr="00067E42" w:rsidTr="00360CC6">
        <w:trPr>
          <w:trHeight w:val="340"/>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360CC6" w:rsidRPr="00067E42" w:rsidTr="00360CC6">
        <w:trPr>
          <w:trHeight w:val="293"/>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360CC6" w:rsidRPr="00067E42" w:rsidTr="00360CC6">
        <w:trPr>
          <w:trHeight w:val="342"/>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360CC6" w:rsidRPr="00067E42" w:rsidTr="00360CC6">
        <w:trPr>
          <w:trHeight w:val="342"/>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360CC6" w:rsidRPr="00067E42" w:rsidTr="00360CC6">
        <w:trPr>
          <w:trHeight w:val="5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360CC6" w:rsidRPr="00067E42" w:rsidTr="00360CC6">
        <w:trPr>
          <w:trHeight w:val="92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360CC6" w:rsidRPr="00067E42" w:rsidTr="00360CC6">
        <w:trPr>
          <w:trHeight w:val="342"/>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360CC6" w:rsidRPr="00067E42" w:rsidTr="00360CC6">
        <w:trPr>
          <w:trHeight w:val="29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360CC6" w:rsidRPr="00067E42" w:rsidTr="00360CC6">
        <w:trPr>
          <w:trHeight w:val="92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360CC6" w:rsidRPr="00067E42" w:rsidTr="00360CC6">
        <w:trPr>
          <w:trHeight w:val="92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360CC6" w:rsidRPr="00067E42" w:rsidTr="00360CC6">
        <w:trPr>
          <w:trHeight w:val="92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360CC6" w:rsidRPr="00067E42" w:rsidTr="00360CC6">
        <w:trPr>
          <w:trHeight w:val="154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360CC6" w:rsidRPr="00067E42" w:rsidTr="00360CC6">
        <w:trPr>
          <w:trHeight w:val="342"/>
        </w:trPr>
        <w:tc>
          <w:tcPr>
            <w:tcW w:w="880"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360CC6" w:rsidRPr="00067E42" w:rsidTr="00360CC6">
        <w:trPr>
          <w:trHeight w:val="631"/>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360CC6" w:rsidRPr="00067E42" w:rsidRDefault="00360CC6" w:rsidP="00360CC6">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360CC6" w:rsidRPr="00067E42" w:rsidTr="00360CC6">
        <w:trPr>
          <w:trHeight w:val="340"/>
        </w:trPr>
        <w:tc>
          <w:tcPr>
            <w:tcW w:w="880" w:type="dxa"/>
          </w:tcPr>
          <w:p w:rsidR="00360CC6" w:rsidRPr="00067E42" w:rsidRDefault="00360CC6" w:rsidP="00360CC6">
            <w:pPr>
              <w:pStyle w:val="TableParagraph"/>
              <w:ind w:left="72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360CC6" w:rsidRPr="00067E42" w:rsidTr="00360CC6">
        <w:trPr>
          <w:trHeight w:val="124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360CC6" w:rsidRPr="00067E42" w:rsidRDefault="00360CC6" w:rsidP="00360CC6">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360CC6" w:rsidRPr="00067E42" w:rsidRDefault="00360CC6" w:rsidP="00360CC6">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360CC6" w:rsidRPr="00067E42" w:rsidRDefault="00360CC6" w:rsidP="00360CC6">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360CC6" w:rsidRPr="00067E42" w:rsidTr="00360CC6">
        <w:trPr>
          <w:trHeight w:val="62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360CC6" w:rsidRPr="00067E42" w:rsidTr="00360CC6">
        <w:trPr>
          <w:trHeight w:val="92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6" w:name="_Toc515272264"/>
      <w:r w:rsidRPr="009B36AD">
        <w:rPr>
          <w:rFonts w:asciiTheme="minorHAnsi" w:hAnsiTheme="minorHAnsi" w:cs="Times New Roman"/>
          <w:color w:val="auto"/>
          <w:sz w:val="24"/>
          <w:szCs w:val="24"/>
        </w:rPr>
        <w:t>Blok Porodowy</w:t>
      </w:r>
      <w:bookmarkEnd w:id="6"/>
    </w:p>
    <w:p w:rsidR="00B33FB1" w:rsidRPr="009B36AD" w:rsidRDefault="00B33FB1" w:rsidP="009B36AD">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360CC6" w:rsidRPr="00067E42" w:rsidTr="00360CC6">
        <w:trPr>
          <w:trHeight w:val="268"/>
        </w:trPr>
        <w:tc>
          <w:tcPr>
            <w:tcW w:w="880" w:type="dxa"/>
          </w:tcPr>
          <w:p w:rsidR="00360CC6" w:rsidRPr="00067E42" w:rsidRDefault="00360CC6" w:rsidP="00360CC6">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360CC6" w:rsidRPr="00067E42" w:rsidTr="00360CC6">
        <w:trPr>
          <w:trHeight w:val="350"/>
        </w:trPr>
        <w:tc>
          <w:tcPr>
            <w:tcW w:w="880" w:type="dxa"/>
          </w:tcPr>
          <w:p w:rsidR="00360CC6" w:rsidRPr="00067E42" w:rsidRDefault="00360CC6" w:rsidP="00360CC6">
            <w:pPr>
              <w:pStyle w:val="TableParagraph"/>
              <w:ind w:left="72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360CC6" w:rsidRPr="00067E42" w:rsidTr="00360CC6">
        <w:trPr>
          <w:trHeight w:val="309"/>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360CC6" w:rsidRPr="00067E42" w:rsidTr="00360CC6">
        <w:trPr>
          <w:trHeight w:val="65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360CC6" w:rsidRPr="00067E42" w:rsidTr="00360CC6">
        <w:trPr>
          <w:trHeight w:val="316"/>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360CC6" w:rsidRPr="00067E42" w:rsidTr="00360CC6">
        <w:trPr>
          <w:trHeight w:val="669"/>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360CC6" w:rsidRPr="00067E42" w:rsidTr="00360CC6">
        <w:trPr>
          <w:trHeight w:val="978"/>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360CC6" w:rsidRPr="00067E42" w:rsidTr="00360CC6">
        <w:trPr>
          <w:trHeight w:val="66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360CC6" w:rsidRPr="00067E42" w:rsidTr="00360CC6">
        <w:trPr>
          <w:trHeight w:val="65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360CC6" w:rsidRPr="00067E42" w:rsidTr="00360CC6">
        <w:trPr>
          <w:trHeight w:val="65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360CC6" w:rsidRPr="00067E42" w:rsidTr="00360CC6">
        <w:trPr>
          <w:trHeight w:val="324"/>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360CC6" w:rsidRPr="00067E42" w:rsidTr="00360CC6">
        <w:trPr>
          <w:trHeight w:val="30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360CC6" w:rsidRPr="00067E42" w:rsidTr="00360CC6">
        <w:trPr>
          <w:trHeight w:val="323"/>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360CC6" w:rsidRPr="00067E42" w:rsidTr="00360CC6">
        <w:trPr>
          <w:trHeight w:val="323"/>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360CC6" w:rsidRPr="00067E42" w:rsidTr="00360CC6">
        <w:trPr>
          <w:trHeight w:val="31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360CC6" w:rsidRPr="00067E42" w:rsidTr="00360CC6">
        <w:trPr>
          <w:trHeight w:val="324"/>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360CC6" w:rsidRPr="00067E42" w:rsidTr="00360CC6">
        <w:trPr>
          <w:trHeight w:val="659"/>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360CC6" w:rsidRPr="00067E42" w:rsidTr="00360CC6">
        <w:trPr>
          <w:trHeight w:val="318"/>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360CC6" w:rsidRPr="00067E42" w:rsidTr="00360CC6">
        <w:trPr>
          <w:trHeight w:val="56"/>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360CC6" w:rsidRPr="00067E42" w:rsidTr="00360CC6">
        <w:trPr>
          <w:trHeight w:val="23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360CC6" w:rsidRPr="00067E42" w:rsidTr="00360CC6">
        <w:trPr>
          <w:trHeight w:val="24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360CC6" w:rsidRPr="00067E42" w:rsidTr="00360CC6">
        <w:trPr>
          <w:trHeight w:val="23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360CC6" w:rsidRPr="00067E42" w:rsidTr="00360CC6">
        <w:trPr>
          <w:trHeight w:val="28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360CC6" w:rsidRPr="00067E42" w:rsidTr="00360CC6">
        <w:trPr>
          <w:trHeight w:val="28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360CC6" w:rsidRPr="00067E42" w:rsidTr="00360CC6">
        <w:trPr>
          <w:trHeight w:val="54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360CC6" w:rsidRPr="00067E42" w:rsidTr="00360CC6">
        <w:trPr>
          <w:trHeight w:val="54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360CC6" w:rsidRPr="00067E42" w:rsidRDefault="00360CC6" w:rsidP="00360CC6">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360CC6" w:rsidRPr="00067E42" w:rsidTr="00360CC6">
        <w:trPr>
          <w:trHeight w:val="27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360CC6" w:rsidRPr="00067E42" w:rsidTr="00360CC6">
        <w:trPr>
          <w:trHeight w:val="56"/>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360CC6" w:rsidRPr="00067E42" w:rsidTr="00360CC6">
        <w:trPr>
          <w:trHeight w:val="29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360CC6" w:rsidRPr="00067E42" w:rsidTr="00360CC6">
        <w:trPr>
          <w:trHeight w:val="29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360CC6" w:rsidRPr="00067E42" w:rsidTr="00360CC6">
        <w:trPr>
          <w:trHeight w:val="23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9B36AD" w:rsidRDefault="00B33FB1" w:rsidP="009B36AD">
      <w:pPr>
        <w:jc w:val="both"/>
        <w:rPr>
          <w:sz w:val="24"/>
          <w:szCs w:val="24"/>
        </w:rPr>
      </w:pPr>
    </w:p>
    <w:p w:rsidR="00B33FB1" w:rsidRPr="009B36AD" w:rsidRDefault="00B33FB1" w:rsidP="009B36AD">
      <w:pPr>
        <w:jc w:val="both"/>
        <w:rPr>
          <w:rFonts w:cs="Times New Roman"/>
          <w:sz w:val="24"/>
          <w:szCs w:val="24"/>
        </w:rPr>
      </w:pPr>
    </w:p>
    <w:p w:rsidR="00B33FB1" w:rsidRPr="009B36AD" w:rsidRDefault="00601E6D" w:rsidP="009B36AD">
      <w:pPr>
        <w:pStyle w:val="Nagwek2"/>
        <w:jc w:val="both"/>
        <w:rPr>
          <w:rFonts w:asciiTheme="minorHAnsi" w:hAnsiTheme="minorHAnsi" w:cs="Times New Roman"/>
          <w:color w:val="auto"/>
          <w:sz w:val="24"/>
          <w:szCs w:val="24"/>
        </w:rPr>
      </w:pPr>
      <w:bookmarkStart w:id="7" w:name="_Toc515272267"/>
      <w:proofErr w:type="spellStart"/>
      <w:r>
        <w:rPr>
          <w:rFonts w:asciiTheme="minorHAnsi" w:hAnsiTheme="minorHAnsi" w:cs="Times New Roman"/>
          <w:color w:val="auto"/>
          <w:sz w:val="24"/>
          <w:szCs w:val="24"/>
        </w:rPr>
        <w:t>m</w:t>
      </w:r>
      <w:r w:rsidR="00B33FB1" w:rsidRPr="009B36AD">
        <w:rPr>
          <w:rFonts w:asciiTheme="minorHAnsi" w:hAnsiTheme="minorHAnsi" w:cs="Times New Roman"/>
          <w:color w:val="auto"/>
          <w:sz w:val="24"/>
          <w:szCs w:val="24"/>
        </w:rPr>
        <w:t>Obchód</w:t>
      </w:r>
      <w:bookmarkEnd w:id="7"/>
      <w:proofErr w:type="spellEnd"/>
    </w:p>
    <w:p w:rsidR="00B33FB1" w:rsidRPr="009B36AD" w:rsidRDefault="00B33FB1" w:rsidP="009B36AD">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360CC6" w:rsidRPr="00067E42" w:rsidTr="00360CC6">
        <w:trPr>
          <w:trHeight w:val="284"/>
        </w:trPr>
        <w:tc>
          <w:tcPr>
            <w:tcW w:w="850" w:type="dxa"/>
            <w:shd w:val="clear" w:color="auto" w:fill="auto"/>
            <w:vAlign w:val="center"/>
            <w:hideMark/>
          </w:tcPr>
          <w:p w:rsidR="00360CC6" w:rsidRPr="00067E42" w:rsidRDefault="00360CC6" w:rsidP="00360CC6">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360CC6" w:rsidRPr="00067E42" w:rsidRDefault="00360CC6" w:rsidP="00360CC6">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ewidencji pomiarów parametrów życiowych w ramach pełnej </w:t>
            </w:r>
            <w:r w:rsidRPr="00067E42">
              <w:rPr>
                <w:rFonts w:asciiTheme="minorHAnsi" w:hAnsiTheme="minorHAnsi" w:cstheme="minorHAnsi"/>
                <w:sz w:val="24"/>
                <w:szCs w:val="24"/>
                <w:lang w:eastAsia="en-US"/>
              </w:rPr>
              <w:lastRenderedPageBreak/>
              <w:t>godziny lub w interwałach minutowych określanych konfiguracyjnie.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8" w:name="_Toc515272268"/>
      <w:r w:rsidRPr="009B36AD">
        <w:rPr>
          <w:rFonts w:asciiTheme="minorHAnsi" w:hAnsiTheme="minorHAnsi" w:cs="Times New Roman"/>
          <w:color w:val="auto"/>
          <w:sz w:val="24"/>
          <w:szCs w:val="24"/>
        </w:rPr>
        <w:t>Ordynacja Lekarska</w:t>
      </w:r>
      <w:bookmarkEnd w:id="8"/>
    </w:p>
    <w:p w:rsidR="00B33FB1" w:rsidRPr="009B36AD" w:rsidRDefault="00B33FB1" w:rsidP="009B36AD">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360CC6" w:rsidRPr="00067E42" w:rsidTr="00360CC6">
        <w:trPr>
          <w:trHeight w:val="309"/>
        </w:trPr>
        <w:tc>
          <w:tcPr>
            <w:tcW w:w="852" w:type="dxa"/>
          </w:tcPr>
          <w:p w:rsidR="00360CC6" w:rsidRPr="00067E42" w:rsidRDefault="00360CC6" w:rsidP="00360CC6">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360CC6" w:rsidRPr="00067E42" w:rsidRDefault="00360CC6" w:rsidP="00360CC6">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360CC6" w:rsidRPr="00067E42" w:rsidTr="00360CC6">
        <w:trPr>
          <w:trHeight w:val="578"/>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20"/>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360CC6" w:rsidRPr="00067E42" w:rsidTr="00360CC6">
        <w:trPr>
          <w:trHeight w:val="348"/>
        </w:trPr>
        <w:tc>
          <w:tcPr>
            <w:tcW w:w="852" w:type="dxa"/>
          </w:tcPr>
          <w:p w:rsidR="00360CC6" w:rsidRPr="00067E42" w:rsidRDefault="00360CC6" w:rsidP="00360CC6">
            <w:pPr>
              <w:pStyle w:val="TableParagraph"/>
              <w:numPr>
                <w:ilvl w:val="0"/>
                <w:numId w:val="154"/>
              </w:numPr>
              <w:spacing w:before="19"/>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360CC6" w:rsidRPr="00067E42" w:rsidTr="00360CC6">
        <w:trPr>
          <w:trHeight w:val="349"/>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360CC6" w:rsidRPr="00067E42" w:rsidTr="00360CC6">
        <w:trPr>
          <w:trHeight w:val="575"/>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w:t>
            </w:r>
            <w:r w:rsidRPr="00067E42">
              <w:rPr>
                <w:rFonts w:asciiTheme="minorHAnsi" w:hAnsiTheme="minorHAnsi" w:cstheme="minorHAnsi"/>
                <w:sz w:val="24"/>
                <w:szCs w:val="24"/>
              </w:rPr>
              <w:lastRenderedPageBreak/>
              <w:t>zlecenia.</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360CC6" w:rsidRPr="00067E42" w:rsidTr="00360CC6">
        <w:trPr>
          <w:trHeight w:val="306"/>
        </w:trPr>
        <w:tc>
          <w:tcPr>
            <w:tcW w:w="852" w:type="dxa"/>
          </w:tcPr>
          <w:p w:rsidR="00360CC6" w:rsidRPr="00067E42" w:rsidRDefault="00360CC6" w:rsidP="00360CC6">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360CC6" w:rsidRPr="00067E42" w:rsidTr="00360CC6">
        <w:trPr>
          <w:trHeight w:val="578"/>
        </w:trPr>
        <w:tc>
          <w:tcPr>
            <w:tcW w:w="852" w:type="dxa"/>
          </w:tcPr>
          <w:p w:rsidR="00360CC6" w:rsidRPr="00067E42" w:rsidRDefault="00360CC6" w:rsidP="00360CC6">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360CC6" w:rsidRPr="00067E42" w:rsidTr="00360CC6">
        <w:trPr>
          <w:trHeight w:val="575"/>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360CC6" w:rsidRPr="00067E42" w:rsidTr="00360CC6">
        <w:trPr>
          <w:trHeight w:val="578"/>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360CC6" w:rsidRPr="00067E42" w:rsidTr="00360CC6">
        <w:trPr>
          <w:trHeight w:val="575"/>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360CC6" w:rsidRPr="00067E42" w:rsidTr="00360CC6">
        <w:trPr>
          <w:trHeight w:val="657"/>
        </w:trPr>
        <w:tc>
          <w:tcPr>
            <w:tcW w:w="852" w:type="dxa"/>
          </w:tcPr>
          <w:p w:rsidR="00360CC6" w:rsidRPr="00067E42" w:rsidRDefault="00360CC6" w:rsidP="00360CC6">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360CC6" w:rsidRPr="00067E42" w:rsidTr="00360CC6">
        <w:trPr>
          <w:trHeight w:val="657"/>
        </w:trPr>
        <w:tc>
          <w:tcPr>
            <w:tcW w:w="852" w:type="dxa"/>
          </w:tcPr>
          <w:p w:rsidR="00360CC6" w:rsidRPr="00067E42" w:rsidRDefault="00360CC6" w:rsidP="00360CC6">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EB68D7" w:rsidRDefault="00B33FB1" w:rsidP="00EB68D7">
      <w:pPr>
        <w:pStyle w:val="Nagwek2"/>
        <w:numPr>
          <w:ilvl w:val="0"/>
          <w:numId w:val="0"/>
        </w:numPr>
        <w:jc w:val="both"/>
        <w:rPr>
          <w:rFonts w:asciiTheme="minorHAnsi" w:hAnsiTheme="minorHAnsi" w:cs="Times New Roman"/>
          <w:color w:val="auto"/>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9" w:name="_Toc515272270"/>
      <w:r w:rsidRPr="009B36AD">
        <w:rPr>
          <w:rFonts w:asciiTheme="minorHAnsi" w:hAnsiTheme="minorHAnsi" w:cs="Times New Roman"/>
          <w:color w:val="auto"/>
          <w:sz w:val="24"/>
          <w:szCs w:val="24"/>
        </w:rPr>
        <w:t>Elektroniczna dokumentacja medyczna</w:t>
      </w:r>
      <w:bookmarkEnd w:id="9"/>
    </w:p>
    <w:p w:rsidR="00B33FB1" w:rsidRPr="009B36AD" w:rsidRDefault="00B33FB1" w:rsidP="009B36AD">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360CC6" w:rsidRPr="00067E42" w:rsidTr="00360CC6">
        <w:trPr>
          <w:trHeight w:val="340"/>
        </w:trPr>
        <w:tc>
          <w:tcPr>
            <w:tcW w:w="708" w:type="dxa"/>
            <w:shd w:val="clear" w:color="auto" w:fill="auto"/>
            <w:vAlign w:val="center"/>
            <w:hideMark/>
          </w:tcPr>
          <w:p w:rsidR="00360CC6" w:rsidRPr="00067E42" w:rsidRDefault="00360CC6" w:rsidP="00360CC6">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360CC6" w:rsidRPr="00067E42" w:rsidRDefault="00360CC6" w:rsidP="00360CC6">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360CC6" w:rsidRPr="00067E42" w:rsidRDefault="00360CC6" w:rsidP="00360CC6">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360CC6" w:rsidRPr="00067E42" w:rsidRDefault="00360CC6" w:rsidP="00360CC6">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Ograniczenie dostępu do poszczególnych typów dokumentów zgodnie z nadanymi uprawnieniami w systemie. Uprawnienia mogą być nadawane z </w:t>
            </w:r>
            <w:r w:rsidRPr="00067E42">
              <w:rPr>
                <w:rFonts w:asciiTheme="minorHAnsi" w:hAnsiTheme="minorHAnsi" w:cstheme="minorHAnsi"/>
                <w:sz w:val="24"/>
                <w:szCs w:val="24"/>
              </w:rPr>
              <w:lastRenderedPageBreak/>
              <w:t>określeniem komórki organizacyjnej.</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 systemie i umożliwienie dostępu do wszystkich utworzonych dokumentów, w tym dokumentów archiwalnych oraz ukrytych – zgodnie </w:t>
            </w:r>
            <w:r w:rsidRPr="00067E42">
              <w:rPr>
                <w:rFonts w:asciiTheme="minorHAnsi" w:hAnsiTheme="minorHAnsi" w:cstheme="minorHAnsi"/>
                <w:sz w:val="24"/>
                <w:szCs w:val="24"/>
              </w:rPr>
              <w:lastRenderedPageBreak/>
              <w:t>z przydzielonymi uprawnieniami.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9D39AB" w:rsidRPr="00067E42" w:rsidTr="00360CC6">
        <w:trPr>
          <w:trHeight w:val="340"/>
        </w:trPr>
        <w:tc>
          <w:tcPr>
            <w:tcW w:w="708" w:type="dxa"/>
            <w:shd w:val="clear" w:color="auto" w:fill="auto"/>
            <w:vAlign w:val="center"/>
          </w:tcPr>
          <w:p w:rsidR="009D39AB" w:rsidRPr="00954997" w:rsidRDefault="009D39AB" w:rsidP="00360CC6">
            <w:pPr>
              <w:pStyle w:val="Tekstkomentarza1"/>
              <w:numPr>
                <w:ilvl w:val="0"/>
                <w:numId w:val="508"/>
              </w:numPr>
              <w:snapToGrid w:val="0"/>
              <w:ind w:left="227" w:firstLine="0"/>
              <w:jc w:val="both"/>
              <w:rPr>
                <w:rFonts w:asciiTheme="minorHAnsi" w:hAnsiTheme="minorHAnsi" w:cstheme="minorHAnsi"/>
                <w:color w:val="FF0000"/>
                <w:sz w:val="24"/>
              </w:rPr>
            </w:pPr>
          </w:p>
        </w:tc>
        <w:tc>
          <w:tcPr>
            <w:tcW w:w="8080" w:type="dxa"/>
            <w:shd w:val="clear" w:color="auto" w:fill="auto"/>
            <w:vAlign w:val="center"/>
          </w:tcPr>
          <w:p w:rsidR="009D39AB" w:rsidRPr="009D39AB" w:rsidRDefault="009D39AB" w:rsidP="00360CC6">
            <w:pPr>
              <w:pStyle w:val="Tabela1"/>
              <w:tabs>
                <w:tab w:val="left" w:pos="417"/>
              </w:tabs>
              <w:snapToGrid w:val="0"/>
              <w:spacing w:before="0" w:after="0"/>
              <w:jc w:val="both"/>
              <w:rPr>
                <w:rFonts w:asciiTheme="minorHAnsi" w:hAnsiTheme="minorHAnsi" w:cstheme="minorHAnsi"/>
                <w:color w:val="FF0000"/>
                <w:sz w:val="24"/>
                <w:szCs w:val="24"/>
              </w:rPr>
            </w:pPr>
            <w:r w:rsidRPr="009D39AB">
              <w:rPr>
                <w:rFonts w:asciiTheme="minorHAnsi" w:hAnsiTheme="minorHAnsi" w:cstheme="minorHAnsi"/>
                <w:color w:val="FF0000"/>
                <w:sz w:val="24"/>
                <w:szCs w:val="24"/>
              </w:rPr>
              <w:t>Pełne wsparcie dla e-recepty</w:t>
            </w:r>
            <w:r w:rsidR="002D673B">
              <w:rPr>
                <w:rFonts w:asciiTheme="minorHAnsi" w:hAnsiTheme="minorHAnsi" w:cstheme="minorHAnsi"/>
                <w:color w:val="FF0000"/>
                <w:sz w:val="24"/>
                <w:szCs w:val="24"/>
              </w:rPr>
              <w:t xml:space="preserve"> w tym generowanie e-recepty i przesyłanie do odbiorców zgodnie z obowiązującymi przepisami</w:t>
            </w:r>
          </w:p>
        </w:tc>
      </w:tr>
      <w:tr w:rsidR="009D39AB" w:rsidRPr="00067E42" w:rsidTr="00360CC6">
        <w:trPr>
          <w:trHeight w:val="340"/>
        </w:trPr>
        <w:tc>
          <w:tcPr>
            <w:tcW w:w="708" w:type="dxa"/>
            <w:shd w:val="clear" w:color="auto" w:fill="auto"/>
            <w:vAlign w:val="center"/>
          </w:tcPr>
          <w:p w:rsidR="009D39AB" w:rsidRPr="00954997" w:rsidRDefault="009D39AB" w:rsidP="00360CC6">
            <w:pPr>
              <w:pStyle w:val="Tekstkomentarza1"/>
              <w:numPr>
                <w:ilvl w:val="0"/>
                <w:numId w:val="508"/>
              </w:numPr>
              <w:snapToGrid w:val="0"/>
              <w:ind w:left="227" w:firstLine="0"/>
              <w:jc w:val="both"/>
              <w:rPr>
                <w:rFonts w:asciiTheme="minorHAnsi" w:hAnsiTheme="minorHAnsi" w:cstheme="minorHAnsi"/>
                <w:color w:val="FF0000"/>
                <w:sz w:val="24"/>
              </w:rPr>
            </w:pPr>
          </w:p>
        </w:tc>
        <w:tc>
          <w:tcPr>
            <w:tcW w:w="8080" w:type="dxa"/>
            <w:shd w:val="clear" w:color="auto" w:fill="auto"/>
            <w:vAlign w:val="center"/>
          </w:tcPr>
          <w:p w:rsidR="009D39AB" w:rsidRPr="009D39AB" w:rsidRDefault="009D39AB" w:rsidP="00360CC6">
            <w:pPr>
              <w:pStyle w:val="Tabela1"/>
              <w:tabs>
                <w:tab w:val="left" w:pos="417"/>
              </w:tabs>
              <w:snapToGrid w:val="0"/>
              <w:spacing w:before="0" w:after="0"/>
              <w:jc w:val="both"/>
              <w:rPr>
                <w:rFonts w:asciiTheme="minorHAnsi" w:hAnsiTheme="minorHAnsi" w:cstheme="minorHAnsi"/>
                <w:color w:val="FF0000"/>
                <w:sz w:val="24"/>
                <w:szCs w:val="24"/>
              </w:rPr>
            </w:pPr>
            <w:r>
              <w:rPr>
                <w:rFonts w:asciiTheme="minorHAnsi" w:hAnsiTheme="minorHAnsi" w:cstheme="minorHAnsi"/>
                <w:color w:val="FF0000"/>
                <w:sz w:val="24"/>
                <w:szCs w:val="24"/>
              </w:rPr>
              <w:t>Pełne wsparcie dla e-skierowań</w:t>
            </w:r>
            <w:r w:rsidR="002D673B">
              <w:rPr>
                <w:rFonts w:asciiTheme="minorHAnsi" w:hAnsiTheme="minorHAnsi" w:cstheme="minorHAnsi"/>
                <w:color w:val="FF0000"/>
                <w:sz w:val="24"/>
                <w:szCs w:val="24"/>
              </w:rPr>
              <w:t xml:space="preserve"> w tym generowanie e-skierowania oraz przesyłanie do odbiorców zgodnie z obowiązującymi przepisami</w:t>
            </w:r>
          </w:p>
        </w:tc>
      </w:tr>
      <w:tr w:rsidR="00360CC6" w:rsidRPr="00067E42" w:rsidTr="00360CC6">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360CC6" w:rsidRPr="00067E42" w:rsidRDefault="00360CC6" w:rsidP="00360CC6">
            <w:pPr>
              <w:ind w:left="227"/>
              <w:jc w:val="both"/>
              <w:rPr>
                <w:rFonts w:cstheme="minorHAnsi"/>
                <w:b/>
                <w:sz w:val="24"/>
                <w:szCs w:val="24"/>
              </w:rPr>
            </w:pPr>
          </w:p>
        </w:tc>
        <w:tc>
          <w:tcPr>
            <w:tcW w:w="8080" w:type="dxa"/>
            <w:shd w:val="clear" w:color="auto" w:fill="auto"/>
            <w:vAlign w:val="center"/>
          </w:tcPr>
          <w:p w:rsidR="00360CC6" w:rsidRPr="00067E42" w:rsidRDefault="00360CC6" w:rsidP="00360CC6">
            <w:pPr>
              <w:jc w:val="both"/>
              <w:rPr>
                <w:rFonts w:cstheme="minorHAnsi"/>
                <w:b/>
                <w:sz w:val="24"/>
                <w:szCs w:val="24"/>
              </w:rPr>
            </w:pPr>
            <w:r w:rsidRPr="00067E42">
              <w:rPr>
                <w:rFonts w:cstheme="minorHAnsi"/>
                <w:b/>
                <w:sz w:val="24"/>
                <w:szCs w:val="24"/>
              </w:rPr>
              <w:t>Podpis elektroniczny</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Otwieranie i wyświetlanie dokumentów w formacie XML lub PDF.</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Podpisywanie dokumentów XML w formacie zgodnym ze standardem XML-</w:t>
            </w:r>
            <w:proofErr w:type="spellStart"/>
            <w:r w:rsidRPr="00067E42">
              <w:rPr>
                <w:rFonts w:cstheme="minorHAnsi"/>
                <w:sz w:val="24"/>
                <w:szCs w:val="24"/>
              </w:rPr>
              <w:t>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0" w:name="_Hlk514767094"/>
            <w:r w:rsidRPr="00067E42">
              <w:rPr>
                <w:rFonts w:cstheme="minorHAnsi"/>
                <w:sz w:val="24"/>
                <w:szCs w:val="24"/>
              </w:rPr>
              <w:t>Podpisane dokumenty wraz z podpisem powinny być możliwe do przeglądania w standardowej przeglądarce dokumentów PDF.</w:t>
            </w:r>
            <w:bookmarkEnd w:id="10"/>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vertAlign w:val="subscript"/>
              </w:rPr>
            </w:pPr>
            <w:r w:rsidRPr="00067E42">
              <w:rPr>
                <w:rFonts w:cstheme="minorHAnsi"/>
                <w:sz w:val="24"/>
                <w:szCs w:val="24"/>
              </w:rPr>
              <w:t>Weryfikacja podpisu elektronicznego.</w:t>
            </w:r>
          </w:p>
        </w:tc>
      </w:tr>
      <w:tr w:rsidR="00360CC6" w:rsidRPr="00067E42" w:rsidTr="00360CC6">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360CC6" w:rsidRPr="00067E42" w:rsidRDefault="00360CC6" w:rsidP="00360CC6">
            <w:pPr>
              <w:ind w:left="227"/>
              <w:jc w:val="both"/>
              <w:rPr>
                <w:rFonts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360CC6" w:rsidRPr="00067E42" w:rsidTr="00360CC6">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360CC6" w:rsidRPr="00067E42" w:rsidTr="00360CC6">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360CC6" w:rsidRPr="00067E42" w:rsidTr="00360CC6">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jest automatyczne anulowanie poprzedniej wersji dokumentu w momencie </w:t>
            </w:r>
            <w:r w:rsidRPr="00067E42">
              <w:rPr>
                <w:rFonts w:asciiTheme="minorHAnsi" w:hAnsiTheme="minorHAnsi" w:cstheme="minorHAnsi"/>
                <w:sz w:val="24"/>
                <w:szCs w:val="24"/>
              </w:rPr>
              <w:lastRenderedPageBreak/>
              <w:t>utworzenia nowej wersji.</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360CC6" w:rsidRPr="00067E42" w:rsidTr="00360CC6">
        <w:tblPrEx>
          <w:tblCellMar>
            <w:left w:w="57" w:type="dxa"/>
            <w:right w:w="57" w:type="dxa"/>
          </w:tblCellMar>
          <w:tblLook w:val="01E0" w:firstRow="1" w:lastRow="1" w:firstColumn="1" w:lastColumn="1" w:noHBand="0" w:noVBand="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360CC6" w:rsidRPr="00067E42" w:rsidTr="00360CC6">
        <w:tblPrEx>
          <w:tblLook w:val="00A0" w:firstRow="1" w:lastRow="0" w:firstColumn="1" w:lastColumn="0" w:noHBand="0" w:noVBand="0"/>
        </w:tblPrEx>
        <w:trPr>
          <w:trHeight w:val="70"/>
          <w:tblHeader/>
        </w:trPr>
        <w:tc>
          <w:tcPr>
            <w:tcW w:w="708" w:type="dxa"/>
            <w:shd w:val="clear" w:color="auto" w:fill="auto"/>
            <w:vAlign w:val="center"/>
            <w:hideMark/>
          </w:tcPr>
          <w:p w:rsidR="00360CC6" w:rsidRPr="00067E42" w:rsidRDefault="00360CC6" w:rsidP="00360CC6">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360CC6" w:rsidRPr="00067E42" w:rsidTr="00360CC6">
        <w:tblPrEx>
          <w:tblLook w:val="00A0" w:firstRow="1" w:lastRow="0" w:firstColumn="1" w:lastColumn="0" w:noHBand="0" w:noVBand="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11" w:name="_Toc515272273"/>
      <w:r w:rsidRPr="009B36AD">
        <w:rPr>
          <w:rFonts w:asciiTheme="minorHAnsi" w:hAnsiTheme="minorHAnsi" w:cs="Times New Roman"/>
          <w:color w:val="auto"/>
          <w:sz w:val="24"/>
          <w:szCs w:val="24"/>
        </w:rPr>
        <w:t>Pracownia Diagnostyczna</w:t>
      </w:r>
      <w:bookmarkEnd w:id="11"/>
    </w:p>
    <w:p w:rsidR="00B33FB1" w:rsidRPr="009B36AD" w:rsidRDefault="00B33FB1" w:rsidP="009B36AD">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60"/>
        <w:gridCol w:w="8101"/>
      </w:tblGrid>
      <w:tr w:rsidR="00360CC6" w:rsidRPr="00067E42" w:rsidTr="00360CC6">
        <w:trPr>
          <w:trHeight w:val="268"/>
        </w:trPr>
        <w:tc>
          <w:tcPr>
            <w:tcW w:w="860" w:type="dxa"/>
          </w:tcPr>
          <w:p w:rsidR="00360CC6" w:rsidRPr="00067E42" w:rsidRDefault="00360CC6" w:rsidP="00360CC6">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360CC6" w:rsidRPr="00067E42" w:rsidRDefault="00360CC6" w:rsidP="00360CC6">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360CC6" w:rsidRPr="00067E42" w:rsidTr="00360CC6">
        <w:trPr>
          <w:trHeight w:val="537"/>
        </w:trPr>
        <w:tc>
          <w:tcPr>
            <w:tcW w:w="860" w:type="dxa"/>
          </w:tcPr>
          <w:p w:rsidR="00360CC6" w:rsidRPr="00067E42" w:rsidRDefault="00360CC6" w:rsidP="00360CC6">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360CC6" w:rsidRPr="00067E42" w:rsidTr="00360CC6">
        <w:trPr>
          <w:trHeight w:val="537"/>
        </w:trPr>
        <w:tc>
          <w:tcPr>
            <w:tcW w:w="860" w:type="dxa"/>
          </w:tcPr>
          <w:p w:rsidR="00360CC6" w:rsidRPr="00067E42" w:rsidRDefault="00360CC6" w:rsidP="00360CC6">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360CC6" w:rsidRPr="00067E42" w:rsidTr="00360CC6">
        <w:trPr>
          <w:trHeight w:val="806"/>
        </w:trPr>
        <w:tc>
          <w:tcPr>
            <w:tcW w:w="860" w:type="dxa"/>
          </w:tcPr>
          <w:p w:rsidR="00360CC6" w:rsidRPr="00067E42" w:rsidRDefault="00360CC6" w:rsidP="00360CC6">
            <w:pPr>
              <w:pStyle w:val="TableParagraph"/>
              <w:spacing w:before="11"/>
              <w:ind w:left="0"/>
              <w:jc w:val="both"/>
              <w:rPr>
                <w:rFonts w:asciiTheme="minorHAnsi" w:hAnsiTheme="minorHAnsi" w:cstheme="minorHAnsi"/>
                <w:sz w:val="24"/>
                <w:szCs w:val="24"/>
              </w:rPr>
            </w:pPr>
          </w:p>
          <w:p w:rsidR="00360CC6" w:rsidRPr="00067E42" w:rsidRDefault="00360CC6" w:rsidP="00360CC6">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360CC6" w:rsidRPr="00067E42" w:rsidTr="00360CC6">
        <w:trPr>
          <w:trHeight w:val="268"/>
        </w:trPr>
        <w:tc>
          <w:tcPr>
            <w:tcW w:w="860" w:type="dxa"/>
          </w:tcPr>
          <w:p w:rsidR="00360CC6" w:rsidRPr="00067E42" w:rsidRDefault="00E41820" w:rsidP="00360CC6">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66" style="width:33.55pt;height:13.7pt;mso-position-horizontal-relative:char;mso-position-vertical-relative:line" coordsize="671,274">
                  <v:line id="Line 77" o:spid="_x0000_s106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360CC6" w:rsidRPr="00067E42" w:rsidRDefault="00360CC6" w:rsidP="00360CC6">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360CC6" w:rsidRPr="00067E42" w:rsidRDefault="00360CC6" w:rsidP="00360CC6">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360CC6" w:rsidRPr="00067E42" w:rsidRDefault="00360CC6" w:rsidP="00360CC6">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360CC6" w:rsidRPr="00067E42" w:rsidRDefault="00360CC6" w:rsidP="00360CC6">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360CC6" w:rsidRPr="00067E42" w:rsidRDefault="00360CC6" w:rsidP="00360CC6">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360CC6" w:rsidRPr="00067E42" w:rsidTr="00360CC6">
        <w:trPr>
          <w:trHeight w:val="535"/>
        </w:trPr>
        <w:tc>
          <w:tcPr>
            <w:tcW w:w="860" w:type="dxa"/>
          </w:tcPr>
          <w:p w:rsidR="00360CC6" w:rsidRPr="00067E42" w:rsidRDefault="00360CC6" w:rsidP="00360CC6">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360CC6" w:rsidRPr="00067E42" w:rsidTr="00360CC6">
        <w:trPr>
          <w:trHeight w:val="269"/>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17.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360CC6" w:rsidRPr="00067E42" w:rsidTr="00360CC6">
        <w:trPr>
          <w:trHeight w:val="806"/>
        </w:trPr>
        <w:tc>
          <w:tcPr>
            <w:tcW w:w="860" w:type="dxa"/>
          </w:tcPr>
          <w:p w:rsidR="00360CC6" w:rsidRPr="00067E42" w:rsidRDefault="00360CC6" w:rsidP="00360CC6">
            <w:pPr>
              <w:pStyle w:val="TableParagraph"/>
              <w:spacing w:before="3"/>
              <w:ind w:left="0"/>
              <w:jc w:val="both"/>
              <w:rPr>
                <w:rFonts w:asciiTheme="minorHAnsi" w:hAnsiTheme="minorHAnsi" w:cstheme="minorHAnsi"/>
                <w:sz w:val="24"/>
                <w:szCs w:val="24"/>
              </w:rPr>
            </w:pPr>
          </w:p>
          <w:p w:rsidR="00360CC6" w:rsidRPr="00067E42" w:rsidRDefault="00360CC6" w:rsidP="00360CC6">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360CC6" w:rsidRPr="00067E42" w:rsidTr="00360CC6">
        <w:trPr>
          <w:trHeight w:val="537"/>
        </w:trPr>
        <w:tc>
          <w:tcPr>
            <w:tcW w:w="860" w:type="dxa"/>
          </w:tcPr>
          <w:p w:rsidR="00360CC6" w:rsidRPr="00067E42" w:rsidRDefault="00360CC6" w:rsidP="00360CC6">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360CC6" w:rsidRPr="00067E42" w:rsidTr="00360CC6">
        <w:trPr>
          <w:trHeight w:val="266"/>
        </w:trPr>
        <w:tc>
          <w:tcPr>
            <w:tcW w:w="860" w:type="dxa"/>
          </w:tcPr>
          <w:p w:rsidR="00360CC6" w:rsidRPr="00067E42" w:rsidRDefault="00360CC6" w:rsidP="00360CC6">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360CC6" w:rsidRPr="00067E42" w:rsidTr="00360CC6">
        <w:trPr>
          <w:trHeight w:val="537"/>
        </w:trPr>
        <w:tc>
          <w:tcPr>
            <w:tcW w:w="860" w:type="dxa"/>
          </w:tcPr>
          <w:p w:rsidR="00360CC6" w:rsidRPr="00067E42" w:rsidRDefault="00360CC6" w:rsidP="00360CC6">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360CC6" w:rsidRPr="00067E42" w:rsidTr="00360CC6">
        <w:trPr>
          <w:trHeight w:val="268"/>
        </w:trPr>
        <w:tc>
          <w:tcPr>
            <w:tcW w:w="860" w:type="dxa"/>
          </w:tcPr>
          <w:p w:rsidR="00360CC6" w:rsidRPr="00067E42" w:rsidRDefault="00E41820" w:rsidP="00360CC6">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64" style="width:33.55pt;height:13.7pt;mso-position-horizontal-relative:char;mso-position-vertical-relative:line" coordsize="671,274">
                  <v:line id="Line 75" o:spid="_x0000_s106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360CC6" w:rsidRPr="00067E42" w:rsidTr="00360CC6">
        <w:trPr>
          <w:trHeight w:val="233"/>
        </w:trPr>
        <w:tc>
          <w:tcPr>
            <w:tcW w:w="860" w:type="dxa"/>
          </w:tcPr>
          <w:p w:rsidR="00360CC6" w:rsidRPr="00067E42" w:rsidRDefault="00360CC6" w:rsidP="00360CC6">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360CC6" w:rsidRPr="00067E42" w:rsidRDefault="00360CC6" w:rsidP="00360CC6">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360CC6" w:rsidRPr="00067E42" w:rsidRDefault="00360CC6" w:rsidP="00360CC6">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360CC6" w:rsidRPr="00067E42" w:rsidRDefault="00360CC6" w:rsidP="00360CC6">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360CC6" w:rsidRPr="00067E42" w:rsidTr="00360CC6">
        <w:trPr>
          <w:trHeight w:val="278"/>
        </w:trPr>
        <w:tc>
          <w:tcPr>
            <w:tcW w:w="860" w:type="dxa"/>
          </w:tcPr>
          <w:p w:rsidR="00360CC6" w:rsidRPr="00067E42" w:rsidRDefault="00360CC6" w:rsidP="00360CC6">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360CC6" w:rsidRPr="00067E42" w:rsidRDefault="00360CC6" w:rsidP="00360CC6">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360CC6" w:rsidRPr="00067E42" w:rsidRDefault="00360CC6" w:rsidP="00360CC6">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360CC6" w:rsidRPr="00067E42" w:rsidRDefault="00360CC6" w:rsidP="00360CC6">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360CC6" w:rsidRPr="00067E42" w:rsidRDefault="00360CC6" w:rsidP="00360CC6">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360CC6" w:rsidRPr="00067E42" w:rsidRDefault="00360CC6" w:rsidP="00360CC6">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360CC6" w:rsidRPr="00067E42" w:rsidRDefault="00360CC6" w:rsidP="00360CC6">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360CC6" w:rsidRPr="00067E42" w:rsidTr="00360CC6">
        <w:trPr>
          <w:trHeight w:val="1072"/>
        </w:trPr>
        <w:tc>
          <w:tcPr>
            <w:tcW w:w="860" w:type="dxa"/>
          </w:tcPr>
          <w:p w:rsidR="00360CC6" w:rsidRPr="00067E42" w:rsidRDefault="00360CC6" w:rsidP="00360CC6">
            <w:pPr>
              <w:pStyle w:val="TableParagraph"/>
              <w:ind w:left="0"/>
              <w:jc w:val="both"/>
              <w:rPr>
                <w:rFonts w:asciiTheme="minorHAnsi" w:hAnsiTheme="minorHAnsi" w:cstheme="minorHAnsi"/>
                <w:sz w:val="24"/>
                <w:szCs w:val="24"/>
              </w:rPr>
            </w:pPr>
          </w:p>
          <w:p w:rsidR="00360CC6" w:rsidRPr="00067E42" w:rsidRDefault="00360CC6" w:rsidP="00360CC6">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360CC6" w:rsidRPr="00067E42" w:rsidTr="00360CC6">
        <w:trPr>
          <w:trHeight w:val="75"/>
        </w:trPr>
        <w:tc>
          <w:tcPr>
            <w:tcW w:w="860" w:type="dxa"/>
          </w:tcPr>
          <w:p w:rsidR="00360CC6" w:rsidRPr="00067E42" w:rsidRDefault="00360CC6" w:rsidP="00360CC6">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360CC6" w:rsidRPr="00067E42" w:rsidTr="00360CC6">
        <w:trPr>
          <w:trHeight w:val="266"/>
        </w:trPr>
        <w:tc>
          <w:tcPr>
            <w:tcW w:w="860" w:type="dxa"/>
          </w:tcPr>
          <w:p w:rsidR="00360CC6" w:rsidRPr="00067E42" w:rsidRDefault="00360CC6" w:rsidP="00360CC6">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360CC6" w:rsidRPr="00067E42" w:rsidTr="00360CC6">
        <w:trPr>
          <w:trHeight w:val="271"/>
        </w:trPr>
        <w:tc>
          <w:tcPr>
            <w:tcW w:w="860" w:type="dxa"/>
          </w:tcPr>
          <w:p w:rsidR="00360CC6" w:rsidRPr="00067E42" w:rsidRDefault="00360CC6" w:rsidP="00360CC6">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12" w:name="_Toc515272282"/>
      <w:r w:rsidRPr="009B36AD">
        <w:rPr>
          <w:rFonts w:asciiTheme="minorHAnsi" w:hAnsiTheme="minorHAnsi" w:cs="Times New Roman"/>
          <w:color w:val="auto"/>
          <w:sz w:val="24"/>
          <w:szCs w:val="24"/>
        </w:rPr>
        <w:t>Apteczka Oddziałowa</w:t>
      </w:r>
      <w:bookmarkEnd w:id="12"/>
    </w:p>
    <w:p w:rsidR="00B33FB1" w:rsidRPr="009B36AD" w:rsidRDefault="00B33FB1" w:rsidP="009B36AD">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8079"/>
      </w:tblGrid>
      <w:tr w:rsidR="00360CC6" w:rsidRPr="00067E42" w:rsidTr="00360CC6">
        <w:trPr>
          <w:trHeight w:val="309"/>
        </w:trPr>
        <w:tc>
          <w:tcPr>
            <w:tcW w:w="880" w:type="dxa"/>
          </w:tcPr>
          <w:p w:rsidR="00360CC6" w:rsidRPr="00067E42" w:rsidRDefault="00360CC6" w:rsidP="00360CC6">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360CC6" w:rsidRPr="00067E42" w:rsidTr="00360CC6">
        <w:trPr>
          <w:trHeight w:val="338"/>
        </w:trPr>
        <w:tc>
          <w:tcPr>
            <w:tcW w:w="880"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360CC6" w:rsidRPr="00067E42" w:rsidTr="00360CC6">
        <w:trPr>
          <w:trHeight w:val="617"/>
        </w:trPr>
        <w:tc>
          <w:tcPr>
            <w:tcW w:w="880" w:type="dxa"/>
          </w:tcPr>
          <w:p w:rsidR="00360CC6" w:rsidRPr="00067E42" w:rsidRDefault="00360CC6" w:rsidP="00360CC6">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360CC6" w:rsidRPr="00067E42" w:rsidTr="00360CC6">
        <w:trPr>
          <w:trHeight w:val="618"/>
        </w:trPr>
        <w:tc>
          <w:tcPr>
            <w:tcW w:w="880"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360CC6" w:rsidRPr="00067E42" w:rsidTr="00360CC6">
        <w:trPr>
          <w:trHeight w:val="342"/>
        </w:trPr>
        <w:tc>
          <w:tcPr>
            <w:tcW w:w="880"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78" style="width:42.65pt;height:17.65pt;mso-position-horizontal-relative:char;mso-position-vertical-relative:line" coordsize="853,353">
                  <v:line id="Line 25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360CC6" w:rsidRPr="00067E42" w:rsidTr="00360CC6">
        <w:trPr>
          <w:trHeight w:val="292"/>
        </w:trPr>
        <w:tc>
          <w:tcPr>
            <w:tcW w:w="880" w:type="dxa"/>
          </w:tcPr>
          <w:p w:rsidR="00360CC6" w:rsidRPr="00067E42" w:rsidRDefault="00360CC6" w:rsidP="00360CC6">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360CC6" w:rsidRPr="00067E42" w:rsidRDefault="00360CC6" w:rsidP="00360CC6">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360CC6" w:rsidRPr="00067E42" w:rsidRDefault="00360CC6" w:rsidP="00360CC6">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360CC6" w:rsidRPr="00067E42" w:rsidTr="00360CC6">
        <w:trPr>
          <w:trHeight w:val="616"/>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360CC6" w:rsidRPr="00067E42" w:rsidTr="00360CC6">
        <w:trPr>
          <w:trHeight w:val="336"/>
        </w:trPr>
        <w:tc>
          <w:tcPr>
            <w:tcW w:w="880" w:type="dxa"/>
          </w:tcPr>
          <w:p w:rsidR="00360CC6" w:rsidRPr="00067E42" w:rsidRDefault="00360CC6" w:rsidP="00360CC6">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360CC6" w:rsidRPr="00067E42" w:rsidRDefault="00360CC6" w:rsidP="00360CC6">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360CC6" w:rsidRPr="00067E42" w:rsidTr="00360CC6">
        <w:trPr>
          <w:trHeight w:val="61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360CC6" w:rsidRPr="00067E42" w:rsidTr="00360CC6">
        <w:trPr>
          <w:trHeight w:val="616"/>
        </w:trPr>
        <w:tc>
          <w:tcPr>
            <w:tcW w:w="880"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76" style="width:42.65pt;height:31.35pt;mso-position-horizontal-relative:char;mso-position-vertical-relative:line" coordsize="853,627">
                  <v:line id="Line 249"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360CC6" w:rsidRPr="00067E42" w:rsidTr="00360CC6">
        <w:trPr>
          <w:trHeight w:val="298"/>
        </w:trPr>
        <w:tc>
          <w:tcPr>
            <w:tcW w:w="880" w:type="dxa"/>
          </w:tcPr>
          <w:p w:rsidR="00360CC6" w:rsidRPr="00067E42" w:rsidRDefault="00360CC6" w:rsidP="00360CC6">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360CC6" w:rsidRPr="00067E42" w:rsidRDefault="00360CC6" w:rsidP="00360CC6">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360CC6" w:rsidRPr="00067E42" w:rsidRDefault="00360CC6" w:rsidP="00360CC6">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8"/>
        </w:trPr>
        <w:tc>
          <w:tcPr>
            <w:tcW w:w="880"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15.</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360CC6" w:rsidRPr="00067E42" w:rsidTr="00360CC6">
        <w:trPr>
          <w:trHeight w:val="619"/>
        </w:trPr>
        <w:tc>
          <w:tcPr>
            <w:tcW w:w="880" w:type="dxa"/>
          </w:tcPr>
          <w:p w:rsidR="00360CC6" w:rsidRPr="00067E42" w:rsidRDefault="00360CC6" w:rsidP="00360CC6">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360CC6" w:rsidRPr="00067E42" w:rsidTr="00360CC6">
        <w:trPr>
          <w:trHeight w:val="926"/>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360CC6" w:rsidRPr="00067E42" w:rsidTr="00360CC6">
        <w:trPr>
          <w:trHeight w:val="340"/>
        </w:trPr>
        <w:tc>
          <w:tcPr>
            <w:tcW w:w="880"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74" style="width:42.65pt;height:17.55pt;mso-position-horizontal-relative:char;mso-position-vertical-relative:line" coordsize="853,351">
                  <v:line id="Line 247" o:spid="_x0000_s107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360CC6" w:rsidRPr="00067E42" w:rsidTr="00360CC6">
        <w:trPr>
          <w:trHeight w:val="293"/>
        </w:trPr>
        <w:tc>
          <w:tcPr>
            <w:tcW w:w="880" w:type="dxa"/>
          </w:tcPr>
          <w:p w:rsidR="00360CC6" w:rsidRPr="00067E42" w:rsidRDefault="00360CC6" w:rsidP="00360CC6">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360CC6" w:rsidRPr="00067E42" w:rsidRDefault="00360CC6" w:rsidP="00360CC6">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360CC6" w:rsidRPr="00067E42" w:rsidRDefault="00360CC6" w:rsidP="00360CC6">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360CC6" w:rsidRPr="00067E42" w:rsidRDefault="00360CC6" w:rsidP="00360CC6">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360CC6" w:rsidRPr="00067E42" w:rsidRDefault="00360CC6" w:rsidP="00360CC6">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360CC6" w:rsidRPr="00067E42" w:rsidTr="00360CC6">
        <w:trPr>
          <w:trHeight w:val="335"/>
        </w:trPr>
        <w:tc>
          <w:tcPr>
            <w:tcW w:w="880" w:type="dxa"/>
          </w:tcPr>
          <w:p w:rsidR="00360CC6" w:rsidRPr="00067E42" w:rsidRDefault="00360CC6" w:rsidP="00360CC6">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360CC6" w:rsidRPr="00067E42" w:rsidRDefault="00360CC6" w:rsidP="00360CC6">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360CC6" w:rsidRPr="00067E42" w:rsidRDefault="00360CC6" w:rsidP="00360CC6">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360CC6" w:rsidRPr="00067E42" w:rsidRDefault="00360CC6" w:rsidP="00360CC6">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360CC6" w:rsidRPr="00067E42" w:rsidRDefault="00360CC6" w:rsidP="00360CC6">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60CC6" w:rsidRPr="00067E42" w:rsidTr="00360CC6">
        <w:trPr>
          <w:trHeight w:val="337"/>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360CC6" w:rsidRPr="00067E42" w:rsidRDefault="00360CC6" w:rsidP="00360CC6">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360CC6" w:rsidRPr="00067E42" w:rsidRDefault="00360CC6" w:rsidP="00360CC6">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360CC6" w:rsidRPr="00067E42" w:rsidRDefault="00360CC6" w:rsidP="00360CC6">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360CC6" w:rsidRPr="00067E42" w:rsidTr="00360CC6">
        <w:trPr>
          <w:trHeight w:val="618"/>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360CC6" w:rsidRPr="00067E42" w:rsidTr="00360CC6">
        <w:trPr>
          <w:trHeight w:val="340"/>
        </w:trPr>
        <w:tc>
          <w:tcPr>
            <w:tcW w:w="880"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72" style="width:42.65pt;height:17.55pt;mso-position-horizontal-relative:char;mso-position-vertical-relative:line" coordsize="853,351">
                  <v:line id="Line 245" o:spid="_x0000_s107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360CC6" w:rsidRPr="00067E42" w:rsidTr="00360CC6">
        <w:trPr>
          <w:trHeight w:val="293"/>
        </w:trPr>
        <w:tc>
          <w:tcPr>
            <w:tcW w:w="880" w:type="dxa"/>
          </w:tcPr>
          <w:p w:rsidR="00360CC6" w:rsidRPr="00067E42" w:rsidRDefault="00360CC6" w:rsidP="00360CC6">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360CC6" w:rsidRPr="00067E42" w:rsidRDefault="00360CC6" w:rsidP="00360CC6">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360CC6" w:rsidRPr="00067E42" w:rsidRDefault="00360CC6" w:rsidP="00360CC6">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360CC6" w:rsidRPr="00067E42" w:rsidRDefault="00360CC6" w:rsidP="00360CC6">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360CC6" w:rsidRPr="00067E42" w:rsidRDefault="00360CC6" w:rsidP="00360CC6">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360CC6" w:rsidRPr="00067E42" w:rsidTr="00360CC6">
        <w:trPr>
          <w:trHeight w:val="337"/>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360CC6" w:rsidRPr="00067E42" w:rsidRDefault="00360CC6" w:rsidP="00360CC6">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360CC6" w:rsidRPr="00067E42" w:rsidRDefault="00360CC6" w:rsidP="00360CC6">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360CC6" w:rsidRPr="00067E42" w:rsidRDefault="00360CC6" w:rsidP="00360CC6">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360CC6" w:rsidRPr="00067E42" w:rsidTr="00360CC6">
        <w:trPr>
          <w:trHeight w:val="618"/>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39.</w:t>
            </w: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360CC6" w:rsidRPr="00067E42" w:rsidTr="00360CC6">
        <w:trPr>
          <w:trHeight w:val="340"/>
        </w:trPr>
        <w:tc>
          <w:tcPr>
            <w:tcW w:w="880"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70" style="width:42.65pt;height:17.55pt;mso-position-horizontal-relative:char;mso-position-vertical-relative:line" coordsize="853,351">
                  <v:line id="Line 243" o:spid="_x0000_s107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360CC6" w:rsidRPr="00067E42" w:rsidTr="00360CC6">
        <w:trPr>
          <w:trHeight w:val="293"/>
        </w:trPr>
        <w:tc>
          <w:tcPr>
            <w:tcW w:w="880" w:type="dxa"/>
          </w:tcPr>
          <w:p w:rsidR="00360CC6" w:rsidRPr="00067E42" w:rsidRDefault="00360CC6" w:rsidP="00360CC6">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360CC6" w:rsidRPr="00067E42" w:rsidRDefault="00360CC6" w:rsidP="00360CC6">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360CC6" w:rsidRPr="00067E42" w:rsidRDefault="00360CC6" w:rsidP="00360CC6">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360CC6" w:rsidRPr="00067E42" w:rsidRDefault="00360CC6" w:rsidP="00360CC6">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360CC6" w:rsidRPr="00067E42" w:rsidTr="00360CC6">
        <w:trPr>
          <w:trHeight w:val="342"/>
        </w:trPr>
        <w:tc>
          <w:tcPr>
            <w:tcW w:w="880" w:type="dxa"/>
          </w:tcPr>
          <w:p w:rsidR="00360CC6" w:rsidRPr="00067E42" w:rsidRDefault="00E4182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68" style="width:42.65pt;height:17.65pt;mso-position-horizontal-relative:char;mso-position-vertical-relative:line" coordsize="853,353">
                  <v:line id="Line 241"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360CC6" w:rsidRPr="00067E42" w:rsidTr="00360CC6">
        <w:trPr>
          <w:trHeight w:val="294"/>
        </w:trPr>
        <w:tc>
          <w:tcPr>
            <w:tcW w:w="880" w:type="dxa"/>
          </w:tcPr>
          <w:p w:rsidR="00360CC6" w:rsidRPr="00067E42" w:rsidRDefault="00360CC6" w:rsidP="00360CC6">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360CC6" w:rsidRPr="00067E42" w:rsidRDefault="00360CC6" w:rsidP="00360CC6">
            <w:pPr>
              <w:pStyle w:val="TableParagraph"/>
              <w:numPr>
                <w:ilvl w:val="0"/>
                <w:numId w:val="39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360CC6" w:rsidRPr="00067E42" w:rsidRDefault="00360CC6" w:rsidP="00360CC6">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360CC6" w:rsidRPr="00067E42" w:rsidRDefault="00360CC6" w:rsidP="00360CC6">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360CC6" w:rsidRPr="00067E42" w:rsidRDefault="00360CC6" w:rsidP="00360CC6">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360CC6" w:rsidRPr="00067E42" w:rsidTr="00360CC6">
        <w:trPr>
          <w:trHeight w:val="338"/>
        </w:trPr>
        <w:tc>
          <w:tcPr>
            <w:tcW w:w="880" w:type="dxa"/>
          </w:tcPr>
          <w:p w:rsidR="00360CC6" w:rsidRPr="00067E42" w:rsidRDefault="00360CC6" w:rsidP="00360CC6">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360CC6" w:rsidRPr="00067E42" w:rsidRDefault="00360CC6" w:rsidP="00360CC6">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360CC6" w:rsidRPr="00067E42" w:rsidRDefault="00360CC6" w:rsidP="00360CC6">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360CC6" w:rsidRPr="00067E42" w:rsidRDefault="00360CC6" w:rsidP="00360CC6">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360CC6" w:rsidRPr="00067E42" w:rsidRDefault="00360CC6" w:rsidP="00360CC6">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360CC6" w:rsidRPr="00067E42" w:rsidTr="00360CC6">
        <w:trPr>
          <w:trHeight w:val="616"/>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360CC6" w:rsidRPr="00067E42" w:rsidTr="00360CC6">
        <w:trPr>
          <w:trHeight w:val="61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360CC6" w:rsidRPr="00067E42" w:rsidTr="00360CC6">
        <w:trPr>
          <w:trHeight w:val="616"/>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13" w:name="_Toc515272283"/>
      <w:r w:rsidRPr="009B36AD">
        <w:rPr>
          <w:rFonts w:asciiTheme="minorHAnsi" w:hAnsiTheme="minorHAnsi" w:cs="Times New Roman"/>
          <w:color w:val="auto"/>
          <w:sz w:val="24"/>
          <w:szCs w:val="24"/>
        </w:rPr>
        <w:t>Apteka</w:t>
      </w:r>
      <w:bookmarkEnd w:id="13"/>
    </w:p>
    <w:p w:rsidR="00B33FB1" w:rsidRPr="009B36AD" w:rsidRDefault="00B33FB1" w:rsidP="009B36AD">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8079"/>
      </w:tblGrid>
      <w:tr w:rsidR="00360CC6" w:rsidRPr="00067E42" w:rsidTr="00360CC6">
        <w:trPr>
          <w:trHeight w:val="309"/>
        </w:trPr>
        <w:tc>
          <w:tcPr>
            <w:tcW w:w="728" w:type="dxa"/>
          </w:tcPr>
          <w:p w:rsidR="00360CC6" w:rsidRPr="00067E42" w:rsidRDefault="00360CC6" w:rsidP="00360CC6">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360CC6" w:rsidRPr="00067E42" w:rsidTr="00360CC6">
        <w:trPr>
          <w:trHeight w:val="340"/>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360CC6" w:rsidRPr="00067E42" w:rsidTr="00360CC6">
        <w:trPr>
          <w:trHeight w:val="293"/>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360CC6" w:rsidRPr="00067E42" w:rsidTr="00360CC6">
        <w:trPr>
          <w:trHeight w:val="294"/>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360CC6" w:rsidRPr="00067E42" w:rsidTr="00360CC6">
        <w:trPr>
          <w:trHeight w:val="61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360CC6" w:rsidRPr="00067E42" w:rsidTr="00360CC6">
        <w:trPr>
          <w:trHeight w:val="61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360CC6" w:rsidRPr="00067E42" w:rsidTr="00360CC6">
        <w:trPr>
          <w:trHeight w:val="61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60CC6" w:rsidRPr="00067E42" w:rsidTr="00360CC6">
        <w:trPr>
          <w:trHeight w:val="61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360CC6" w:rsidRPr="00067E42" w:rsidTr="00360CC6">
        <w:trPr>
          <w:trHeight w:val="12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360CC6" w:rsidRPr="00067E42" w:rsidTr="00360CC6">
        <w:trPr>
          <w:trHeight w:val="340"/>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360CC6" w:rsidRPr="00067E42" w:rsidTr="00360CC6">
        <w:trPr>
          <w:trHeight w:val="92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360CC6" w:rsidRPr="00067E42" w:rsidTr="00360CC6">
        <w:trPr>
          <w:trHeight w:val="61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360CC6" w:rsidRPr="00067E42" w:rsidTr="00360CC6">
        <w:trPr>
          <w:trHeight w:val="29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360CC6" w:rsidRPr="00067E42" w:rsidTr="00360CC6">
        <w:trPr>
          <w:trHeight w:val="29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360CC6" w:rsidRPr="00067E42" w:rsidTr="00360CC6">
        <w:trPr>
          <w:trHeight w:val="294"/>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360CC6" w:rsidRPr="00067E42" w:rsidTr="00360CC6">
        <w:trPr>
          <w:trHeight w:val="61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360CC6" w:rsidRPr="00067E42" w:rsidRDefault="00360CC6" w:rsidP="00360CC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360CC6" w:rsidRPr="00067E42" w:rsidTr="00360CC6">
        <w:trPr>
          <w:trHeight w:val="337"/>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podgląd interakcji stosowanych produktów w </w:t>
            </w:r>
            <w:r w:rsidRPr="00067E42">
              <w:rPr>
                <w:rFonts w:asciiTheme="minorHAnsi" w:hAnsiTheme="minorHAnsi" w:cstheme="minorHAnsi"/>
                <w:sz w:val="24"/>
                <w:szCs w:val="24"/>
              </w:rPr>
              <w:lastRenderedPageBreak/>
              <w:t>różnych zakresach czasowych, przynajmniej z dokładnością do: całej hospitalizacji, pobytu oddziałowego/wizyty, ostatniej godziny lub ostatniego dnia zlecenia,</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60CC6" w:rsidRPr="00067E42" w:rsidTr="00360CC6">
        <w:trPr>
          <w:trHeight w:val="337"/>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9B36AD" w:rsidRDefault="00B33FB1" w:rsidP="009B36AD">
      <w:pPr>
        <w:jc w:val="both"/>
        <w:rPr>
          <w:rFonts w:cs="Times New Roman"/>
          <w:sz w:val="24"/>
          <w:szCs w:val="24"/>
        </w:rPr>
      </w:pPr>
    </w:p>
    <w:p w:rsidR="00B33FB1" w:rsidRDefault="00B33FB1" w:rsidP="009B36AD">
      <w:pPr>
        <w:jc w:val="both"/>
        <w:rPr>
          <w:sz w:val="24"/>
          <w:szCs w:val="24"/>
        </w:rPr>
      </w:pPr>
    </w:p>
    <w:p w:rsidR="00EB68D7" w:rsidRPr="009B36AD" w:rsidRDefault="00EB68D7" w:rsidP="009B36AD">
      <w:pPr>
        <w:jc w:val="both"/>
        <w:rPr>
          <w:sz w:val="24"/>
          <w:szCs w:val="24"/>
        </w:rPr>
      </w:pPr>
    </w:p>
    <w:p w:rsidR="00D530C9" w:rsidRPr="009B36AD" w:rsidRDefault="00D530C9" w:rsidP="009B36AD">
      <w:pPr>
        <w:pStyle w:val="Nagwek2"/>
        <w:jc w:val="both"/>
        <w:rPr>
          <w:rFonts w:asciiTheme="minorHAnsi" w:hAnsiTheme="minorHAnsi"/>
          <w:color w:val="auto"/>
          <w:sz w:val="24"/>
          <w:szCs w:val="24"/>
        </w:rPr>
      </w:pPr>
      <w:r w:rsidRPr="009B36AD">
        <w:rPr>
          <w:rFonts w:asciiTheme="minorHAnsi" w:hAnsiTheme="minorHAnsi"/>
          <w:color w:val="auto"/>
          <w:sz w:val="24"/>
          <w:szCs w:val="24"/>
        </w:rPr>
        <w:t>Rozliczenia</w:t>
      </w:r>
    </w:p>
    <w:p w:rsidR="00D530C9" w:rsidRPr="009B36AD" w:rsidRDefault="00D530C9" w:rsidP="009B36AD">
      <w:pPr>
        <w:jc w:val="both"/>
        <w:rPr>
          <w:sz w:val="24"/>
          <w:szCs w:val="24"/>
          <w:lang w:eastAsia="pl-PL"/>
        </w:rPr>
      </w:pPr>
    </w:p>
    <w:tbl>
      <w:tblPr>
        <w:tblW w:w="88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00"/>
        <w:gridCol w:w="8105"/>
      </w:tblGrid>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a"/>
              <w:spacing w:before="0" w:after="0" w:line="276" w:lineRule="auto"/>
              <w:ind w:right="0"/>
              <w:jc w:val="both"/>
              <w:rPr>
                <w:rFonts w:asciiTheme="minorHAnsi" w:hAnsiTheme="minorHAnsi" w:cstheme="minorHAnsi"/>
                <w:b/>
                <w:bCs/>
                <w:sz w:val="24"/>
                <w:szCs w:val="24"/>
                <w:lang w:eastAsia="en-US"/>
              </w:rPr>
            </w:pPr>
            <w:r w:rsidRPr="009B36AD">
              <w:rPr>
                <w:rFonts w:asciiTheme="minorHAnsi" w:hAnsiTheme="minorHAnsi" w:cstheme="minorHAnsi"/>
                <w:b/>
                <w:bCs/>
                <w:sz w:val="24"/>
                <w:szCs w:val="24"/>
                <w:lang w:eastAsia="en-US"/>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before="0" w:after="0" w:line="276" w:lineRule="auto"/>
              <w:ind w:left="0"/>
              <w:jc w:val="both"/>
              <w:rPr>
                <w:rFonts w:asciiTheme="minorHAnsi" w:hAnsiTheme="minorHAnsi" w:cstheme="minorHAnsi"/>
                <w:b/>
                <w:bCs/>
                <w:sz w:val="24"/>
                <w:szCs w:val="24"/>
                <w:lang w:eastAsia="en-US"/>
              </w:rPr>
            </w:pPr>
            <w:r w:rsidRPr="009B36AD">
              <w:rPr>
                <w:rFonts w:asciiTheme="minorHAnsi" w:hAnsiTheme="minorHAnsi" w:cstheme="minorHAnsi"/>
                <w:b/>
                <w:bCs/>
                <w:sz w:val="24"/>
                <w:szCs w:val="24"/>
                <w:lang w:eastAsia="en-US"/>
              </w:rPr>
              <w:t>Moduł Rozliczenia z Płatnikami – wymagania minimalne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abela1"/>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katalogu kontrahentów z podziałem na: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abela1"/>
              <w:numPr>
                <w:ilvl w:val="0"/>
                <w:numId w:val="549"/>
              </w:numPr>
              <w:spacing w:line="276" w:lineRule="auto"/>
              <w:jc w:val="both"/>
              <w:textAlignment w:val="auto"/>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instytucje ubezpieczające,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płatnicy,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instytucje właściwe pacjentom uprawnionym do świadczeń na podstawie przepisów o koordynacji,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instytucje wydające dodatkowe uprawnienia rozszerzające zakres </w:t>
            </w:r>
            <w:r w:rsidRPr="009B36AD">
              <w:rPr>
                <w:rFonts w:asciiTheme="minorHAnsi" w:hAnsiTheme="minorHAnsi" w:cstheme="minorHAnsi"/>
                <w:sz w:val="24"/>
                <w:szCs w:val="24"/>
                <w:lang w:eastAsia="en-US"/>
              </w:rPr>
              <w:lastRenderedPageBreak/>
              <w:t>przysługujących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instytucje wystawiające legitymacje rencisty/ emeryta.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importu instytucji właściwych pacjentom uprawnionym do świadczeń na podst. przepisów o koordynacji ze struktury INS_UE udostępnianej przez NFZ według aktualnego formatu.</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Nanoszenie podstawowych danych kontrahentów: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nazwa,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kod instytucji,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adres,</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NIP,</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REGON,</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bank i nr konta bankowego,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adres e-mail,</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księgowy.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Nanoszenie danych wymaganych do komunikacji z oddziałami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oddziału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systemu informatycznego oddziału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świadczeniodawcy,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systemu informatycznego świadczeniodawcy,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instalacji systemu informatycznego świadczeniodawcy.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Deklarowanie katalogu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katalogu świadczeń w oparciu o procedury medyczne ICD9CM,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katalogu świadczeń w oparciu o produkty rozliczeniowe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katalogu świadczeń własnych, odrębnych dla każdej komórki organizacyjnej,</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wprowadzenia wartości punktowej każdego świadczenia,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pozycji rozliczanych ryczałtem,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tworzenia limitów, pakietów usług dla każdego okresu rozliczenia umowy,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ewidencjonowania umów zawartych z oddziałami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ewidencjonowania umów zawartych z jednostkami administracji państwowej odpowiedzialnymi za finansowanie świadczeń opieki zdrowotnej ze środków publicznych.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ręcznej ewidencji parametrów umów: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listy płatników rozliczanych w ramach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okresu ważności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listy zakontraktowanych miejsc wykonywania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listy świadczeń wykonywanych w ramach danej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wartości świadczeń wykonywanych w ramach danej umowy wyrażonej kwotowo i w punktach,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wartości punktu w ramach limitu i poza limitem,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limitów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produktów rozliczeniowych,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wyboru algorytmu podziału limitu między poszczególne okresy rozliczeniowe.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before="0" w:after="0" w:line="276" w:lineRule="auto"/>
              <w:ind w:left="0"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tworzenia nazwanych grup / profili zakresów punktów umowy, ułatwiająca analizowanie i zarządzanie umowami PSZ.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Rozliczanie świadczeń wyłącznie w oparciu o dane zaewidencjonowane w miejscu udzielania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dodatkowych, opcjonalnych  parametrów filtrowania świadczeń rozliczanych w ramach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rozpoznania,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procedury medyczne ICD9CM,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zrealizowane badania diagnostyczne,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rodzaje wizyt,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własny katalog produktów rozliczeniowych,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zdefiniowany słownik wyróżników.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dokonywania ręcznych zmian warunków umów wynikających z zawarcia aneksów.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rozpisywanie zakontraktowanych usług na okresy rozliczeniowe umowy z uwzględnieniem zaewidencjonowanych limitów na poszczególne świadczenia.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Wymiana sprawozdań między świadczeniodawcą a oddziałami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danych o świadczeniach ambulatoryjnych i szpitalnych w formacie SWIAD (XML, SWX),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potwierdzenia danych o świadczeniach ambulatoryjnych i szpitalnych w formatach P_ODB, P_SWI  z informacją o stanie przekazanych danych wraz z numerem błędu (-ów)  w przypadku jego wystąpienia,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elektronicznych rachunków refundacyjnych w formacie REF (XML, RFX),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 szczegółowego dla faktury w formacie FAKT (XML, EFX),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 szczegółowego dla rachunku w formacie RACH (XML, ERX),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szczegółowych danych o deklaracjach POZ / KAOS w formacie DEKL (XML, PDX),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potwierdzeń NFZ z zakresu POZ:</w:t>
            </w:r>
          </w:p>
          <w:p w:rsidR="00D530C9" w:rsidRPr="009B36AD" w:rsidRDefault="00D530C9" w:rsidP="009B36AD">
            <w:pPr>
              <w:pStyle w:val="Tabela1"/>
              <w:spacing w:before="0" w:after="0" w:line="276" w:lineRule="auto"/>
              <w:ind w:left="50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 komunikat potwierdzenia danych o deklaracjach POZ/KAOS w formacie P_DEK, </w:t>
            </w:r>
          </w:p>
          <w:p w:rsidR="00D530C9" w:rsidRPr="009B36AD" w:rsidRDefault="00D530C9" w:rsidP="009B36AD">
            <w:pPr>
              <w:pStyle w:val="Tabela1"/>
              <w:spacing w:before="0" w:after="0" w:line="276" w:lineRule="auto"/>
              <w:ind w:left="50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komunikat zwrotny wyników weryfikacji deklaracji POZ/KAOS w formacie Z_WDP.</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wstępnej walidacji sprawozdań przed wysłaniem komunikatu do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przeglądania listy błędów i ostrzeżeń zgłoszonych przez płatnika z opcją przejścia do ewidencji danych źródłowych, usunięcia problemów i oznaczenia błędów jako poprawionych.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usuwania z utworzonego sprawozdania wybranych świadczeń np. nie spełniających wymogów NFZ dot. kompletu danych przed wysłaniem komunikatu do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wczytania słownika produktów handlowych wykorzystywanych w chemioterapii, programach terapeutycznych i programach lekowych w formacie PRH.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przeglądania listy leków refundowanych wraz z informacją o okresie obowiązywania oraz przyporządkowaniu kodu EAN do kodu substancji czynnej produktu kontraktowanego z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prowadzenia mapowania kartotek leków z receptariusza szpitalnego na produkty kontraktowane z NFZ.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automatycznego rozliczania produktów lekowych na podstawie źródłowych danych o lekach podanych pacjentom.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importu danych o fakturach zakupowych za leki bezpośrednio z modułu Aptecznego, z ograniczeniem do pozycji dotyczących leków stosowanych w chemioterapii i programach lekowych.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zaczytywania danych o korektach faktur zakupowych za leki z modułu Aptecznego po przesłaniu danych o fakturze źródłowej do płatnika.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Obsługa częściowych korekt faktur zakupowych za leki, ułatwiająca obsługę zmian cen leków po publikacji obwieszczeń MZ.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automatycznego przypisywania informacji o pozycjach faktur zakupowych, ilości substancji czynnej do produktów lekowych na podstawie źródłowych danych o lekach podanych pacjentom.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zbiorczego przenoszenia produktów przypisanych do wybranego </w:t>
            </w:r>
            <w:r w:rsidRPr="009B36AD">
              <w:rPr>
                <w:rFonts w:asciiTheme="minorHAnsi" w:hAnsiTheme="minorHAnsi" w:cstheme="minorHAnsi"/>
                <w:sz w:val="24"/>
                <w:szCs w:val="24"/>
                <w:lang w:eastAsia="en-US"/>
              </w:rPr>
              <w:lastRenderedPageBreak/>
              <w:t>pozycji faktury na inną pozycję lub inną fakturę.</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podglądu sumarycznej ilości substancji czynnej leku przekazanej do NFZ w ramach produktów lekowych przypisanych do wybranej pozycji faktury zakupowej.</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Wsparcie automatycznego obliczania taryfy za produkty lekowe.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ręcznego wyboru podstawy obliczenia taryfy za produkty lekowe (na podstawie ceny zakupu, taryfy bazowej, limitu finansowania wynikającego z obwieszczenia Ministra Zdrowia).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korekty danych przekazywanych do płatnika na podstawie zmian w danych źródłowych.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blokowania modyfikacji danych źródłowych o produktach do rozliczenia po ich przesłaniu do płatnika.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Weryfikacja kompletu danych niezbędnego do rozliczenia wizyt/pobytów pacjentów.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raportowania braków w danych niezbędnych do rozliczenia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przyporządkowywanie wizyt i pobytów pacjentów w szpitalu lub innej jednostce służby zdrowia do pozycji umów z płatnikami oraz przypisywanie im kwot refundacji zgodnie z wprowadzoną umową.</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zaznaczenie procedury rozliczeniowej jako ratującej życie w zależności od trybu przyjęcia do szpitala.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Podgląd na bieżąco stanu realizacji poszczególnych umów (ilościowy i procentowy).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śledzenia postępów wykonania zakontraktowanych świadczeń w ciągu trwania okresu rozliczeniowego.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wystawienia faktur dla płatnika na podstawie dokumentów rozliczeniowych.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automatycznego numerowania faktur.</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drukowania faktury na podstawie dokumentu rozliczeniowego.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korekty przesłanych świadczeń po zmianie kwalifikacji płatnika za wykonane świadczenia w modułach źródłowych.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Generowanie zestawień sprawozdawczych oraz wewnętrznych raportów weryfikujących dane, minimum w zakresie: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świadczeń oraz ich aktualnego stanu przekazania do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zestawienie z podsumowaniem punktów ujętych w wybranym sprawozdaniu </w:t>
            </w:r>
            <w:r w:rsidRPr="009B36AD">
              <w:rPr>
                <w:rFonts w:asciiTheme="minorHAnsi" w:hAnsiTheme="minorHAnsi" w:cstheme="minorHAnsi"/>
                <w:sz w:val="24"/>
                <w:szCs w:val="24"/>
                <w:lang w:eastAsia="en-US"/>
              </w:rPr>
              <w:lastRenderedPageBreak/>
              <w:t>danych o świadczeniach ambulatoryjnych i szpitalnych,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zbiorcze zestawienia ilościowo - wartościowe za dany okres rozliczeniowy, na podstawie wybranych umów,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świadczeń przekazanych do NFZ, które nie zostały uwzględnione na szablonach rachunków,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zestawienia pobytów pacjentów powtarzających się częściej niż żądany odstęp czasu,</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faktur zakupowych za leki przesłanych do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produktów rozliczeniowych podpiętych do pozycji faktury zakupowej za leki,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z wykazem deklaracji POZ przekazanych do płatnika, do których zostały zgłoszone błędy lub ostrzeżenia,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pacjentów i usług uwzględnionych na dokumencie rozliczeniowym.</w:t>
            </w:r>
          </w:p>
        </w:tc>
      </w:tr>
    </w:tbl>
    <w:p w:rsidR="00D530C9" w:rsidRDefault="00D530C9" w:rsidP="009B36AD">
      <w:pPr>
        <w:jc w:val="both"/>
        <w:rPr>
          <w:sz w:val="24"/>
          <w:szCs w:val="24"/>
          <w:lang w:eastAsia="pl-PL"/>
        </w:rPr>
      </w:pPr>
    </w:p>
    <w:p w:rsidR="00360CC6" w:rsidRDefault="00360CC6" w:rsidP="00360CC6">
      <w:pPr>
        <w:pStyle w:val="Nagwek2"/>
        <w:rPr>
          <w:rStyle w:val="Odwoanieintensywne"/>
          <w:rFonts w:asciiTheme="minorHAnsi" w:hAnsiTheme="minorHAnsi" w:cstheme="minorHAnsi"/>
          <w:b w:val="0"/>
          <w:color w:val="auto"/>
          <w:sz w:val="24"/>
          <w:szCs w:val="24"/>
          <w:u w:val="none"/>
        </w:rPr>
      </w:pPr>
      <w:r w:rsidRPr="00360CC6">
        <w:rPr>
          <w:rStyle w:val="Odwoanieintensywne"/>
          <w:rFonts w:asciiTheme="minorHAnsi" w:hAnsiTheme="minorHAnsi" w:cstheme="minorHAnsi"/>
          <w:b w:val="0"/>
          <w:color w:val="auto"/>
          <w:sz w:val="24"/>
          <w:szCs w:val="24"/>
          <w:u w:val="none"/>
        </w:rPr>
        <w:t xml:space="preserve">Minimalne wymagania dla oprogramowania – </w:t>
      </w:r>
      <w:proofErr w:type="spellStart"/>
      <w:r w:rsidRPr="00360CC6">
        <w:rPr>
          <w:rStyle w:val="Odwoanieintensywne"/>
          <w:rFonts w:asciiTheme="minorHAnsi" w:hAnsiTheme="minorHAnsi" w:cstheme="minorHAnsi"/>
          <w:b w:val="0"/>
          <w:color w:val="auto"/>
          <w:sz w:val="24"/>
          <w:szCs w:val="24"/>
          <w:u w:val="none"/>
        </w:rPr>
        <w:t>eZLA</w:t>
      </w:r>
      <w:proofErr w:type="spellEnd"/>
    </w:p>
    <w:p w:rsidR="00360CC6" w:rsidRDefault="00360CC6" w:rsidP="00360CC6">
      <w:pPr>
        <w:rPr>
          <w:lang w:eastAsia="pl-PL"/>
        </w:rPr>
      </w:pPr>
    </w:p>
    <w:tbl>
      <w:tblPr>
        <w:tblW w:w="4808" w:type="pct"/>
        <w:tblInd w:w="354" w:type="dxa"/>
        <w:tblCellMar>
          <w:left w:w="70" w:type="dxa"/>
          <w:right w:w="70" w:type="dxa"/>
        </w:tblCellMar>
        <w:tblLook w:val="04A0" w:firstRow="1" w:lastRow="0" w:firstColumn="1" w:lastColumn="0" w:noHBand="0" w:noVBand="1"/>
      </w:tblPr>
      <w:tblGrid>
        <w:gridCol w:w="1894"/>
        <w:gridCol w:w="6964"/>
      </w:tblGrid>
      <w:tr w:rsidR="00360CC6" w:rsidRPr="000D469D" w:rsidTr="00360CC6">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360CC6" w:rsidRPr="001F1070" w:rsidRDefault="00360CC6" w:rsidP="00360CC6">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360CC6" w:rsidRPr="00E155D6" w:rsidRDefault="00360CC6" w:rsidP="00360CC6">
            <w:pPr>
              <w:ind w:left="360"/>
              <w:jc w:val="both"/>
              <w:rPr>
                <w:rStyle w:val="Odwoanieintensywne"/>
                <w:rFonts w:cstheme="minorHAnsi"/>
                <w:b w:val="0"/>
                <w:color w:val="auto"/>
                <w:sz w:val="24"/>
                <w:szCs w:val="24"/>
                <w:u w:val="none"/>
              </w:rPr>
            </w:pPr>
            <w:r w:rsidRPr="00E155D6">
              <w:rPr>
                <w:rStyle w:val="Odwoanieintensywne"/>
                <w:rFonts w:cstheme="minorHAnsi"/>
                <w:b w:val="0"/>
                <w:color w:val="auto"/>
                <w:sz w:val="24"/>
                <w:szCs w:val="24"/>
                <w:u w:val="none"/>
              </w:rPr>
              <w:t xml:space="preserve">Minimalne wymagania dla oprogramowania – </w:t>
            </w:r>
            <w:proofErr w:type="spellStart"/>
            <w:r w:rsidRPr="00E155D6">
              <w:rPr>
                <w:rStyle w:val="Odwoanieintensywne"/>
                <w:rFonts w:cstheme="minorHAnsi"/>
                <w:b w:val="0"/>
                <w:color w:val="auto"/>
                <w:sz w:val="24"/>
                <w:szCs w:val="24"/>
                <w:u w:val="none"/>
              </w:rPr>
              <w:t>eZLA</w:t>
            </w:r>
            <w:proofErr w:type="spellEnd"/>
          </w:p>
          <w:p w:rsidR="00360CC6" w:rsidRPr="00E155D6" w:rsidRDefault="00360CC6" w:rsidP="00360CC6">
            <w:pPr>
              <w:spacing w:after="0" w:line="240" w:lineRule="auto"/>
              <w:rPr>
                <w:rFonts w:eastAsia="Times New Roman" w:cs="Calibri"/>
                <w:bCs/>
                <w:sz w:val="24"/>
                <w:szCs w:val="24"/>
              </w:rPr>
            </w:pPr>
          </w:p>
        </w:tc>
      </w:tr>
      <w:tr w:rsidR="00360CC6" w:rsidRPr="000D469D" w:rsidTr="00360CC6">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lastRenderedPageBreak/>
              <w:t>6.</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(off-</w:t>
            </w:r>
            <w:proofErr w:type="spellStart"/>
            <w:r w:rsidRPr="000D469D">
              <w:rPr>
                <w:rFonts w:eastAsia="Times New Roman" w:cs="Calibri"/>
                <w:color w:val="000000"/>
                <w:sz w:val="24"/>
                <w:szCs w:val="24"/>
              </w:rPr>
              <w:t>line</w:t>
            </w:r>
            <w:proofErr w:type="spellEnd"/>
            <w:r w:rsidRPr="000D469D">
              <w:rPr>
                <w:rFonts w:eastAsia="Times New Roman" w:cs="Calibri"/>
                <w:color w:val="000000"/>
                <w:sz w:val="24"/>
                <w:szCs w:val="24"/>
              </w:rPr>
              <w:t>) w oparciu o zarezerwowaną wcześniej dla bieżącego lekarza (użytkownika) pulę serii i nr ZLA.</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360CC6" w:rsidRDefault="00360CC6" w:rsidP="00360CC6">
      <w:pPr>
        <w:rPr>
          <w:lang w:eastAsia="pl-PL"/>
        </w:rPr>
      </w:pPr>
    </w:p>
    <w:p w:rsidR="00E155D6" w:rsidRPr="00E155D6" w:rsidRDefault="00E155D6" w:rsidP="00E155D6">
      <w:pPr>
        <w:pStyle w:val="Nagwek2"/>
        <w:rPr>
          <w:rFonts w:asciiTheme="minorHAnsi" w:hAnsiTheme="minorHAnsi"/>
          <w:color w:val="auto"/>
          <w:sz w:val="24"/>
          <w:szCs w:val="24"/>
        </w:rPr>
      </w:pPr>
      <w:r w:rsidRPr="00E155D6">
        <w:rPr>
          <w:rFonts w:asciiTheme="minorHAnsi" w:hAnsiTheme="minorHAnsi"/>
          <w:color w:val="auto"/>
          <w:sz w:val="24"/>
          <w:szCs w:val="24"/>
        </w:rPr>
        <w:t>Izba przyjęć</w:t>
      </w:r>
    </w:p>
    <w:p w:rsidR="00E155D6" w:rsidRDefault="00E155D6" w:rsidP="00E155D6">
      <w:pPr>
        <w:rPr>
          <w:lang w:eastAsia="pl-PL"/>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7825"/>
      </w:tblGrid>
      <w:tr w:rsidR="00E155D6" w:rsidRPr="00067E42" w:rsidTr="00E155D6">
        <w:trPr>
          <w:trHeight w:val="227"/>
        </w:trPr>
        <w:tc>
          <w:tcPr>
            <w:tcW w:w="982" w:type="dxa"/>
          </w:tcPr>
          <w:p w:rsidR="00E155D6" w:rsidRPr="00067E42" w:rsidRDefault="00E155D6" w:rsidP="00572126">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825" w:type="dxa"/>
          </w:tcPr>
          <w:p w:rsidR="00E155D6" w:rsidRPr="00067E42" w:rsidRDefault="00E155D6" w:rsidP="00572126">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 - wymagania minimalne</w:t>
            </w:r>
          </w:p>
        </w:tc>
      </w:tr>
      <w:tr w:rsidR="00E155D6" w:rsidRPr="00067E42" w:rsidTr="00E155D6">
        <w:trPr>
          <w:trHeight w:val="227"/>
        </w:trPr>
        <w:tc>
          <w:tcPr>
            <w:tcW w:w="982" w:type="dxa"/>
          </w:tcPr>
          <w:p w:rsidR="00E155D6" w:rsidRPr="00067E42" w:rsidRDefault="00E155D6" w:rsidP="00572126">
            <w:pPr>
              <w:pStyle w:val="TableParagraph"/>
              <w:ind w:left="720" w:right="-63"/>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E155D6" w:rsidRPr="00067E42" w:rsidTr="00E155D6">
        <w:trPr>
          <w:trHeight w:val="227"/>
        </w:trPr>
        <w:tc>
          <w:tcPr>
            <w:tcW w:w="982" w:type="dxa"/>
          </w:tcPr>
          <w:p w:rsidR="00E155D6" w:rsidRPr="00067E42" w:rsidRDefault="00E155D6" w:rsidP="00572126">
            <w:pPr>
              <w:pStyle w:val="TableParagraph"/>
              <w:ind w:left="72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E155D6" w:rsidRPr="00067E42" w:rsidRDefault="00E155D6" w:rsidP="00572126">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planowe na podstawie skierowania osoby, która </w:t>
            </w:r>
            <w:r w:rsidRPr="00067E42">
              <w:rPr>
                <w:rFonts w:asciiTheme="minorHAnsi" w:hAnsiTheme="minorHAnsi" w:cstheme="minorHAnsi"/>
                <w:sz w:val="24"/>
                <w:szCs w:val="24"/>
              </w:rPr>
              <w:lastRenderedPageBreak/>
              <w:t>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E155D6" w:rsidRPr="00067E42" w:rsidTr="00E155D6">
        <w:trPr>
          <w:trHeight w:val="227"/>
        </w:trPr>
        <w:tc>
          <w:tcPr>
            <w:tcW w:w="982" w:type="dxa"/>
          </w:tcPr>
          <w:p w:rsidR="00E155D6" w:rsidRPr="00067E42" w:rsidRDefault="00E155D6" w:rsidP="00572126">
            <w:pPr>
              <w:pStyle w:val="TableParagraph"/>
              <w:ind w:left="72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E155D6" w:rsidRPr="00067E42" w:rsidTr="00E155D6">
        <w:trPr>
          <w:trHeight w:val="227"/>
        </w:trPr>
        <w:tc>
          <w:tcPr>
            <w:tcW w:w="982" w:type="dxa"/>
          </w:tcPr>
          <w:p w:rsidR="00E155D6" w:rsidRPr="00067E42" w:rsidRDefault="00E155D6" w:rsidP="00572126">
            <w:pPr>
              <w:pStyle w:val="TableParagraph"/>
              <w:ind w:left="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E155D6" w:rsidRPr="00067E42" w:rsidTr="00E155D6">
        <w:trPr>
          <w:trHeight w:val="227"/>
        </w:trPr>
        <w:tc>
          <w:tcPr>
            <w:tcW w:w="982" w:type="dxa"/>
          </w:tcPr>
          <w:p w:rsidR="00E155D6" w:rsidRPr="00067E42" w:rsidRDefault="00E155D6" w:rsidP="00572126">
            <w:pPr>
              <w:pStyle w:val="TableParagraph"/>
              <w:ind w:left="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E155D6" w:rsidRPr="00067E42" w:rsidTr="00E155D6">
        <w:trPr>
          <w:trHeight w:val="227"/>
        </w:trPr>
        <w:tc>
          <w:tcPr>
            <w:tcW w:w="982" w:type="dxa"/>
          </w:tcPr>
          <w:p w:rsidR="00E155D6" w:rsidRPr="00067E42" w:rsidRDefault="00E155D6" w:rsidP="00572126">
            <w:pPr>
              <w:pStyle w:val="TableParagraph"/>
              <w:ind w:left="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E155D6" w:rsidRPr="00067E42" w:rsidTr="00E155D6">
        <w:trPr>
          <w:trHeight w:val="227"/>
        </w:trPr>
        <w:tc>
          <w:tcPr>
            <w:tcW w:w="982" w:type="dxa"/>
          </w:tcPr>
          <w:p w:rsidR="00E155D6" w:rsidRPr="00067E42" w:rsidRDefault="00E155D6" w:rsidP="00572126">
            <w:pPr>
              <w:pStyle w:val="TableParagraph"/>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E155D6" w:rsidRPr="00067E42" w:rsidTr="00E155D6">
        <w:trPr>
          <w:trHeight w:val="227"/>
        </w:trPr>
        <w:tc>
          <w:tcPr>
            <w:tcW w:w="982" w:type="dxa"/>
          </w:tcPr>
          <w:p w:rsidR="00E155D6" w:rsidRPr="00067E42" w:rsidRDefault="00E155D6" w:rsidP="00572126">
            <w:pPr>
              <w:pStyle w:val="TableParagraph"/>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bl>
    <w:p w:rsidR="00E155D6" w:rsidRDefault="00E155D6" w:rsidP="00E155D6">
      <w:pPr>
        <w:rPr>
          <w:lang w:eastAsia="pl-PL"/>
        </w:rPr>
      </w:pPr>
    </w:p>
    <w:p w:rsidR="00601E6D" w:rsidRDefault="00601E6D" w:rsidP="00601E6D">
      <w:pPr>
        <w:rPr>
          <w:lang w:eastAsia="pl-PL"/>
        </w:rPr>
      </w:pPr>
    </w:p>
    <w:p w:rsidR="00601E6D" w:rsidRDefault="00601E6D" w:rsidP="00601E6D">
      <w:pPr>
        <w:rPr>
          <w:lang w:eastAsia="pl-PL"/>
        </w:rPr>
      </w:pPr>
    </w:p>
    <w:p w:rsidR="001C5263" w:rsidRDefault="001C5263" w:rsidP="00601E6D">
      <w:pPr>
        <w:rPr>
          <w:lang w:eastAsia="pl-PL"/>
        </w:rPr>
      </w:pPr>
    </w:p>
    <w:p w:rsidR="001C5263" w:rsidRDefault="001C5263" w:rsidP="00601E6D">
      <w:pPr>
        <w:rPr>
          <w:lang w:eastAsia="pl-PL"/>
        </w:rPr>
      </w:pPr>
    </w:p>
    <w:p w:rsidR="00955D72" w:rsidRPr="001C5263" w:rsidRDefault="00955D72" w:rsidP="00955D72">
      <w:pPr>
        <w:pStyle w:val="Nagwek2"/>
        <w:ind w:left="284" w:hanging="426"/>
        <w:rPr>
          <w:rFonts w:asciiTheme="minorHAnsi" w:eastAsia="Times New Roman" w:hAnsiTheme="minorHAnsi" w:cstheme="minorHAnsi"/>
          <w:color w:val="auto"/>
          <w:sz w:val="24"/>
          <w:szCs w:val="24"/>
        </w:rPr>
      </w:pPr>
      <w:r w:rsidRPr="001C5263">
        <w:rPr>
          <w:rFonts w:asciiTheme="minorHAnsi" w:eastAsia="Times New Roman" w:hAnsiTheme="minorHAnsi" w:cstheme="minorHAnsi"/>
          <w:color w:val="auto"/>
          <w:sz w:val="24"/>
          <w:szCs w:val="24"/>
        </w:rPr>
        <w:t xml:space="preserve"> Program do obsługi pracowni Serologii Transfuzjologicznej i Banku Krwi</w:t>
      </w:r>
    </w:p>
    <w:p w:rsidR="00955D72" w:rsidRDefault="00955D72" w:rsidP="00955D72">
      <w:pPr>
        <w:rPr>
          <w:lang w:eastAsia="pl-PL"/>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
        <w:gridCol w:w="8079"/>
      </w:tblGrid>
      <w:tr w:rsidR="00955D72" w:rsidRPr="003A7E7B" w:rsidTr="00955D72">
        <w:trPr>
          <w:trHeight w:val="844"/>
        </w:trPr>
        <w:tc>
          <w:tcPr>
            <w:tcW w:w="683" w:type="dxa"/>
            <w:shd w:val="clear" w:color="auto" w:fill="auto"/>
          </w:tcPr>
          <w:p w:rsidR="00955D72" w:rsidRPr="003A7E7B" w:rsidRDefault="00955D72" w:rsidP="00955D72">
            <w:pPr>
              <w:widowControl w:val="0"/>
              <w:autoSpaceDE w:val="0"/>
              <w:autoSpaceDN w:val="0"/>
              <w:spacing w:before="2"/>
              <w:rPr>
                <w:rFonts w:ascii="Calibri" w:eastAsia="Calibri Light" w:hAnsi="Calibri" w:cs="Calibri"/>
                <w:sz w:val="25"/>
                <w:lang w:eastAsia="pl-PL" w:bidi="pl-PL"/>
              </w:rPr>
            </w:pPr>
          </w:p>
          <w:p w:rsidR="00955D72" w:rsidRPr="003A7E7B" w:rsidRDefault="00955D72" w:rsidP="00955D72">
            <w:pPr>
              <w:widowControl w:val="0"/>
              <w:autoSpaceDE w:val="0"/>
              <w:autoSpaceDN w:val="0"/>
              <w:ind w:left="295"/>
              <w:rPr>
                <w:rFonts w:ascii="Calibri" w:eastAsia="Calibri Light" w:hAnsi="Calibri" w:cs="Calibri"/>
                <w:lang w:eastAsia="pl-PL" w:bidi="pl-PL"/>
              </w:rPr>
            </w:pPr>
            <w:r w:rsidRPr="003A7E7B">
              <w:rPr>
                <w:rFonts w:ascii="Calibri" w:eastAsia="Calibri Light" w:hAnsi="Calibri" w:cs="Calibri"/>
                <w:lang w:eastAsia="pl-PL" w:bidi="pl-PL"/>
              </w:rPr>
              <w:t>1.</w:t>
            </w:r>
          </w:p>
        </w:tc>
        <w:tc>
          <w:tcPr>
            <w:tcW w:w="8079" w:type="dxa"/>
            <w:shd w:val="clear" w:color="auto" w:fill="auto"/>
          </w:tcPr>
          <w:p w:rsidR="00955D72" w:rsidRPr="003A7E7B" w:rsidRDefault="00955D72" w:rsidP="00955D72">
            <w:pPr>
              <w:widowControl w:val="0"/>
              <w:autoSpaceDE w:val="0"/>
              <w:autoSpaceDN w:val="0"/>
              <w:spacing w:before="18"/>
              <w:ind w:left="181" w:right="76"/>
              <w:jc w:val="both"/>
              <w:rPr>
                <w:rFonts w:ascii="Calibri" w:eastAsia="Calibri Light" w:hAnsi="Calibri" w:cs="Calibri"/>
                <w:lang w:eastAsia="pl-PL" w:bidi="pl-PL"/>
              </w:rPr>
            </w:pPr>
            <w:r w:rsidRPr="003A7E7B">
              <w:rPr>
                <w:rFonts w:ascii="Calibri" w:eastAsia="Calibri Light" w:hAnsi="Calibri" w:cs="Calibri"/>
                <w:lang w:eastAsia="pl-PL" w:bidi="pl-PL"/>
              </w:rPr>
              <w:t>Możliwość zarządzania bankiem krwi i preparatami krwiopochodnymi przynajmniej w zakresie: obsługi i rejestracji przyjęć, wydań, zamówień, dostaw, zwrotów, zniszczeń krwi i preparatów krwiopochodnych.</w:t>
            </w:r>
          </w:p>
        </w:tc>
      </w:tr>
      <w:tr w:rsidR="00955D72" w:rsidRPr="003A7E7B" w:rsidTr="00955D72">
        <w:trPr>
          <w:trHeight w:val="578"/>
        </w:trPr>
        <w:tc>
          <w:tcPr>
            <w:tcW w:w="683" w:type="dxa"/>
            <w:shd w:val="clear" w:color="auto" w:fill="auto"/>
          </w:tcPr>
          <w:p w:rsidR="00955D72" w:rsidRPr="003A7E7B" w:rsidRDefault="00955D72" w:rsidP="00955D72">
            <w:pPr>
              <w:widowControl w:val="0"/>
              <w:autoSpaceDE w:val="0"/>
              <w:autoSpaceDN w:val="0"/>
              <w:spacing w:before="157"/>
              <w:ind w:left="295"/>
              <w:rPr>
                <w:rFonts w:ascii="Calibri" w:eastAsia="Calibri Light" w:hAnsi="Calibri" w:cs="Calibri"/>
                <w:lang w:eastAsia="pl-PL" w:bidi="pl-PL"/>
              </w:rPr>
            </w:pPr>
            <w:r w:rsidRPr="003A7E7B">
              <w:rPr>
                <w:rFonts w:ascii="Calibri" w:eastAsia="Calibri Light" w:hAnsi="Calibri" w:cs="Calibri"/>
                <w:lang w:eastAsia="pl-PL" w:bidi="pl-PL"/>
              </w:rPr>
              <w:t>2.</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Obsługa magazynu krwi i śledzenie aktualnej ilości krwi i preparatów krwiopochodnych w</w:t>
            </w:r>
            <w:r>
              <w:rPr>
                <w:rFonts w:ascii="Calibri" w:eastAsia="Calibri Light" w:hAnsi="Calibri" w:cs="Calibri"/>
                <w:lang w:eastAsia="pl-PL" w:bidi="pl-PL"/>
              </w:rPr>
              <w:t xml:space="preserve"> </w:t>
            </w:r>
            <w:r w:rsidRPr="003A7E7B">
              <w:rPr>
                <w:rFonts w:ascii="Calibri" w:eastAsia="Calibri Light" w:hAnsi="Calibri" w:cs="Calibri"/>
                <w:lang w:eastAsia="pl-PL" w:bidi="pl-PL"/>
              </w:rPr>
              <w:t>magazynie krwi (z uwzględnieniem szczegółowych parametrów) w układzie AB0, Rh i przeciwciał.</w:t>
            </w:r>
          </w:p>
        </w:tc>
      </w:tr>
      <w:tr w:rsidR="00955D72" w:rsidRPr="003A7E7B" w:rsidTr="00955D72">
        <w:trPr>
          <w:trHeight w:val="577"/>
        </w:trPr>
        <w:tc>
          <w:tcPr>
            <w:tcW w:w="683" w:type="dxa"/>
            <w:shd w:val="clear" w:color="auto" w:fill="auto"/>
          </w:tcPr>
          <w:p w:rsidR="00955D72" w:rsidRPr="003A7E7B" w:rsidRDefault="00955D72" w:rsidP="00955D72">
            <w:pPr>
              <w:widowControl w:val="0"/>
              <w:autoSpaceDE w:val="0"/>
              <w:autoSpaceDN w:val="0"/>
              <w:spacing w:before="155"/>
              <w:ind w:left="295"/>
              <w:rPr>
                <w:rFonts w:ascii="Calibri" w:eastAsia="Calibri Light" w:hAnsi="Calibri" w:cs="Calibri"/>
                <w:lang w:eastAsia="pl-PL" w:bidi="pl-PL"/>
              </w:rPr>
            </w:pPr>
            <w:r w:rsidRPr="003A7E7B">
              <w:rPr>
                <w:rFonts w:ascii="Calibri" w:eastAsia="Calibri Light" w:hAnsi="Calibri" w:cs="Calibri"/>
                <w:lang w:eastAsia="pl-PL" w:bidi="pl-PL"/>
              </w:rPr>
              <w:t>3.</w:t>
            </w:r>
          </w:p>
        </w:tc>
        <w:tc>
          <w:tcPr>
            <w:tcW w:w="8079" w:type="dxa"/>
            <w:shd w:val="clear" w:color="auto" w:fill="auto"/>
          </w:tcPr>
          <w:p w:rsidR="00955D72" w:rsidRPr="003A7E7B" w:rsidRDefault="00955D72" w:rsidP="00955D72">
            <w:pPr>
              <w:widowControl w:val="0"/>
              <w:autoSpaceDE w:val="0"/>
              <w:autoSpaceDN w:val="0"/>
              <w:spacing w:before="18"/>
              <w:ind w:left="181"/>
              <w:rPr>
                <w:rFonts w:ascii="Calibri" w:eastAsia="Calibri Light" w:hAnsi="Calibri" w:cs="Calibri"/>
                <w:lang w:eastAsia="pl-PL" w:bidi="pl-PL"/>
              </w:rPr>
            </w:pPr>
            <w:r w:rsidRPr="003A7E7B">
              <w:rPr>
                <w:rFonts w:ascii="Calibri" w:eastAsia="Calibri Light" w:hAnsi="Calibri" w:cs="Calibri"/>
                <w:lang w:eastAsia="pl-PL" w:bidi="pl-PL"/>
              </w:rPr>
              <w:t>Generowanie dokumentów i raportów związanych z zarządzaniem magazynem krwi i preparatów krwiopochodnych (raporty dotyczące rozliczeń, przyjęć, wydań, zamówień itd.).</w:t>
            </w:r>
          </w:p>
        </w:tc>
      </w:tr>
      <w:tr w:rsidR="00955D72" w:rsidRPr="003A7E7B" w:rsidTr="00955D72">
        <w:trPr>
          <w:trHeight w:val="307"/>
        </w:trPr>
        <w:tc>
          <w:tcPr>
            <w:tcW w:w="683" w:type="dxa"/>
            <w:shd w:val="clear" w:color="auto" w:fill="auto"/>
          </w:tcPr>
          <w:p w:rsidR="00955D72" w:rsidRPr="003A7E7B" w:rsidRDefault="00955D72" w:rsidP="00955D72">
            <w:pPr>
              <w:widowControl w:val="0"/>
              <w:autoSpaceDE w:val="0"/>
              <w:autoSpaceDN w:val="0"/>
              <w:spacing w:before="19"/>
              <w:ind w:left="295"/>
              <w:rPr>
                <w:rFonts w:ascii="Calibri" w:eastAsia="Calibri Light" w:hAnsi="Calibri" w:cs="Calibri"/>
                <w:lang w:eastAsia="pl-PL" w:bidi="pl-PL"/>
              </w:rPr>
            </w:pPr>
            <w:r w:rsidRPr="003A7E7B">
              <w:rPr>
                <w:rFonts w:ascii="Calibri" w:eastAsia="Calibri Light" w:hAnsi="Calibri" w:cs="Calibri"/>
                <w:lang w:eastAsia="pl-PL" w:bidi="pl-PL"/>
              </w:rPr>
              <w:t>4.</w:t>
            </w:r>
          </w:p>
        </w:tc>
        <w:tc>
          <w:tcPr>
            <w:tcW w:w="8079" w:type="dxa"/>
            <w:shd w:val="clear" w:color="auto" w:fill="auto"/>
          </w:tcPr>
          <w:p w:rsidR="00955D72" w:rsidRPr="003A7E7B" w:rsidRDefault="00955D72" w:rsidP="00955D72">
            <w:pPr>
              <w:widowControl w:val="0"/>
              <w:autoSpaceDE w:val="0"/>
              <w:autoSpaceDN w:val="0"/>
              <w:spacing w:before="21" w:line="266" w:lineRule="exact"/>
              <w:ind w:left="181"/>
              <w:rPr>
                <w:rFonts w:ascii="Calibri" w:eastAsia="Calibri Light" w:hAnsi="Calibri" w:cs="Calibri"/>
                <w:lang w:eastAsia="pl-PL" w:bidi="pl-PL"/>
              </w:rPr>
            </w:pPr>
            <w:r w:rsidRPr="003A7E7B">
              <w:rPr>
                <w:rFonts w:ascii="Calibri" w:eastAsia="Calibri Light" w:hAnsi="Calibri" w:cs="Calibri"/>
                <w:lang w:eastAsia="pl-PL" w:bidi="pl-PL"/>
              </w:rPr>
              <w:t>Możliwość przeprowadzania kontroli stanów magazynowych krwi i preparatów krwiopochodnych.</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20"/>
              <w:ind w:left="295"/>
              <w:rPr>
                <w:rFonts w:ascii="Calibri" w:eastAsia="Calibri Light" w:hAnsi="Calibri" w:cs="Calibri"/>
                <w:lang w:eastAsia="pl-PL" w:bidi="pl-PL"/>
              </w:rPr>
            </w:pPr>
            <w:r w:rsidRPr="003A7E7B">
              <w:rPr>
                <w:rFonts w:ascii="Calibri" w:eastAsia="Calibri Light" w:hAnsi="Calibri" w:cs="Calibri"/>
                <w:lang w:eastAsia="pl-PL" w:bidi="pl-PL"/>
              </w:rPr>
              <w:t>5.</w:t>
            </w:r>
          </w:p>
        </w:tc>
        <w:tc>
          <w:tcPr>
            <w:tcW w:w="8079" w:type="dxa"/>
            <w:shd w:val="clear" w:color="auto" w:fill="auto"/>
          </w:tcPr>
          <w:p w:rsidR="00955D72" w:rsidRPr="003A7E7B" w:rsidRDefault="00955D72" w:rsidP="00955D72">
            <w:pPr>
              <w:widowControl w:val="0"/>
              <w:autoSpaceDE w:val="0"/>
              <w:autoSpaceDN w:val="0"/>
              <w:spacing w:before="23" w:line="266" w:lineRule="exact"/>
              <w:ind w:left="153"/>
              <w:rPr>
                <w:rFonts w:ascii="Calibri" w:eastAsia="Calibri Light" w:hAnsi="Calibri" w:cs="Calibri"/>
                <w:lang w:eastAsia="pl-PL" w:bidi="pl-PL"/>
              </w:rPr>
            </w:pPr>
            <w:r w:rsidRPr="003A7E7B">
              <w:rPr>
                <w:rFonts w:ascii="Calibri" w:eastAsia="Calibri Light" w:hAnsi="Calibri" w:cs="Calibri"/>
                <w:lang w:eastAsia="pl-PL" w:bidi="pl-PL"/>
              </w:rPr>
              <w:t>Obsługa zamówień krwi i preparatów krwiopochodnych pochodzących z oddziałów szpitala.</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20"/>
              <w:ind w:left="295"/>
              <w:rPr>
                <w:rFonts w:ascii="Calibri" w:eastAsia="Calibri Light" w:hAnsi="Calibri" w:cs="Calibri"/>
                <w:lang w:eastAsia="pl-PL" w:bidi="pl-PL"/>
              </w:rPr>
            </w:pPr>
            <w:r w:rsidRPr="003A7E7B">
              <w:rPr>
                <w:rFonts w:ascii="Calibri" w:eastAsia="Calibri Light" w:hAnsi="Calibri" w:cs="Calibri"/>
                <w:lang w:eastAsia="pl-PL" w:bidi="pl-PL"/>
              </w:rPr>
              <w:t>6.</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Prowadzenie księgi przychodów i rozchodów.</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18"/>
              <w:ind w:left="295"/>
              <w:rPr>
                <w:rFonts w:ascii="Calibri" w:eastAsia="Calibri Light" w:hAnsi="Calibri" w:cs="Calibri"/>
                <w:lang w:eastAsia="pl-PL" w:bidi="pl-PL"/>
              </w:rPr>
            </w:pPr>
            <w:r w:rsidRPr="003A7E7B">
              <w:rPr>
                <w:rFonts w:ascii="Calibri" w:eastAsia="Calibri Light" w:hAnsi="Calibri" w:cs="Calibri"/>
                <w:lang w:eastAsia="pl-PL" w:bidi="pl-PL"/>
              </w:rPr>
              <w:t>7.</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System musi obsługiwać automatyczną lub manualną rejestrację zleceń na badania serologiczne.</w:t>
            </w:r>
          </w:p>
        </w:tc>
      </w:tr>
      <w:tr w:rsidR="00955D72" w:rsidRPr="003A7E7B" w:rsidTr="00955D72">
        <w:trPr>
          <w:trHeight w:val="575"/>
        </w:trPr>
        <w:tc>
          <w:tcPr>
            <w:tcW w:w="683" w:type="dxa"/>
            <w:shd w:val="clear" w:color="auto" w:fill="auto"/>
          </w:tcPr>
          <w:p w:rsidR="00955D72" w:rsidRPr="003A7E7B" w:rsidRDefault="00955D72" w:rsidP="00955D72">
            <w:pPr>
              <w:widowControl w:val="0"/>
              <w:autoSpaceDE w:val="0"/>
              <w:autoSpaceDN w:val="0"/>
              <w:spacing w:before="152"/>
              <w:ind w:left="295"/>
              <w:rPr>
                <w:rFonts w:ascii="Calibri" w:eastAsia="Calibri Light" w:hAnsi="Calibri" w:cs="Calibri"/>
                <w:lang w:eastAsia="pl-PL" w:bidi="pl-PL"/>
              </w:rPr>
            </w:pPr>
            <w:r w:rsidRPr="003A7E7B">
              <w:rPr>
                <w:rFonts w:ascii="Calibri" w:eastAsia="Calibri Light" w:hAnsi="Calibri" w:cs="Calibri"/>
                <w:lang w:eastAsia="pl-PL" w:bidi="pl-PL"/>
              </w:rPr>
              <w:t>8.</w:t>
            </w:r>
          </w:p>
        </w:tc>
        <w:tc>
          <w:tcPr>
            <w:tcW w:w="8079" w:type="dxa"/>
            <w:shd w:val="clear" w:color="auto" w:fill="auto"/>
          </w:tcPr>
          <w:p w:rsidR="00955D72" w:rsidRPr="003A7E7B" w:rsidRDefault="00955D72" w:rsidP="00955D72">
            <w:pPr>
              <w:widowControl w:val="0"/>
              <w:tabs>
                <w:tab w:val="left" w:pos="1035"/>
                <w:tab w:val="left" w:pos="1673"/>
                <w:tab w:val="left" w:pos="2947"/>
                <w:tab w:val="left" w:pos="3278"/>
                <w:tab w:val="left" w:pos="4501"/>
                <w:tab w:val="left" w:pos="4959"/>
                <w:tab w:val="left" w:pos="5863"/>
                <w:tab w:val="left" w:pos="6787"/>
                <w:tab w:val="left" w:pos="7802"/>
              </w:tabs>
              <w:autoSpaceDE w:val="0"/>
              <w:autoSpaceDN w:val="0"/>
              <w:spacing w:before="18"/>
              <w:ind w:left="181"/>
              <w:rPr>
                <w:rFonts w:ascii="Calibri" w:eastAsia="Calibri Light" w:hAnsi="Calibri" w:cs="Calibri"/>
                <w:lang w:eastAsia="pl-PL" w:bidi="pl-PL"/>
              </w:rPr>
            </w:pPr>
            <w:r w:rsidRPr="003A7E7B">
              <w:rPr>
                <w:rFonts w:ascii="Calibri" w:eastAsia="Calibri Light" w:hAnsi="Calibri" w:cs="Calibri"/>
                <w:lang w:eastAsia="pl-PL" w:bidi="pl-PL"/>
              </w:rPr>
              <w:t>System</w:t>
            </w:r>
            <w:r>
              <w:rPr>
                <w:rFonts w:ascii="Calibri" w:eastAsia="Calibri Light" w:hAnsi="Calibri" w:cs="Calibri"/>
                <w:lang w:eastAsia="pl-PL" w:bidi="pl-PL"/>
              </w:rPr>
              <w:t xml:space="preserve"> </w:t>
            </w:r>
            <w:r w:rsidRPr="003A7E7B">
              <w:rPr>
                <w:rFonts w:ascii="Calibri" w:eastAsia="Calibri Light" w:hAnsi="Calibri" w:cs="Calibri"/>
                <w:lang w:eastAsia="pl-PL" w:bidi="pl-PL"/>
              </w:rPr>
              <w:t>musi</w:t>
            </w:r>
            <w:r>
              <w:rPr>
                <w:rFonts w:ascii="Calibri" w:eastAsia="Calibri Light" w:hAnsi="Calibri" w:cs="Calibri"/>
                <w:lang w:eastAsia="pl-PL" w:bidi="pl-PL"/>
              </w:rPr>
              <w:t xml:space="preserve"> </w:t>
            </w:r>
            <w:r w:rsidRPr="003A7E7B">
              <w:rPr>
                <w:rFonts w:ascii="Calibri" w:eastAsia="Calibri Light" w:hAnsi="Calibri" w:cs="Calibri"/>
                <w:lang w:eastAsia="pl-PL" w:bidi="pl-PL"/>
              </w:rPr>
              <w:t>informować</w:t>
            </w:r>
            <w:r>
              <w:rPr>
                <w:rFonts w:ascii="Calibri" w:eastAsia="Calibri Light" w:hAnsi="Calibri" w:cs="Calibri"/>
                <w:lang w:eastAsia="pl-PL" w:bidi="pl-PL"/>
              </w:rPr>
              <w:t xml:space="preserve"> </w:t>
            </w:r>
            <w:r w:rsidRPr="003A7E7B">
              <w:rPr>
                <w:rFonts w:ascii="Calibri" w:eastAsia="Calibri Light" w:hAnsi="Calibri" w:cs="Calibri"/>
                <w:lang w:eastAsia="pl-PL" w:bidi="pl-PL"/>
              </w:rPr>
              <w:t>o</w:t>
            </w:r>
            <w:r>
              <w:rPr>
                <w:rFonts w:ascii="Calibri" w:eastAsia="Calibri Light" w:hAnsi="Calibri" w:cs="Calibri"/>
                <w:lang w:eastAsia="pl-PL" w:bidi="pl-PL"/>
              </w:rPr>
              <w:t xml:space="preserve"> </w:t>
            </w:r>
            <w:r w:rsidRPr="003A7E7B">
              <w:rPr>
                <w:rFonts w:ascii="Calibri" w:eastAsia="Calibri Light" w:hAnsi="Calibri" w:cs="Calibri"/>
                <w:lang w:eastAsia="pl-PL" w:bidi="pl-PL"/>
              </w:rPr>
              <w:t>zbliżającym</w:t>
            </w:r>
            <w:r>
              <w:rPr>
                <w:rFonts w:ascii="Calibri" w:eastAsia="Calibri Light" w:hAnsi="Calibri" w:cs="Calibri"/>
                <w:lang w:eastAsia="pl-PL" w:bidi="pl-PL"/>
              </w:rPr>
              <w:t xml:space="preserve"> </w:t>
            </w:r>
            <w:r w:rsidRPr="003A7E7B">
              <w:rPr>
                <w:rFonts w:ascii="Calibri" w:eastAsia="Calibri Light" w:hAnsi="Calibri" w:cs="Calibri"/>
                <w:lang w:eastAsia="pl-PL" w:bidi="pl-PL"/>
              </w:rPr>
              <w:t>się</w:t>
            </w:r>
            <w:r>
              <w:rPr>
                <w:rFonts w:ascii="Calibri" w:eastAsia="Calibri Light" w:hAnsi="Calibri" w:cs="Calibri"/>
                <w:lang w:eastAsia="pl-PL" w:bidi="pl-PL"/>
              </w:rPr>
              <w:t xml:space="preserve"> </w:t>
            </w:r>
            <w:r w:rsidRPr="003A7E7B">
              <w:rPr>
                <w:rFonts w:ascii="Calibri" w:eastAsia="Calibri Light" w:hAnsi="Calibri" w:cs="Calibri"/>
                <w:lang w:eastAsia="pl-PL" w:bidi="pl-PL"/>
              </w:rPr>
              <w:t>upływie</w:t>
            </w:r>
            <w:r>
              <w:rPr>
                <w:rFonts w:ascii="Calibri" w:eastAsia="Calibri Light" w:hAnsi="Calibri" w:cs="Calibri"/>
                <w:lang w:eastAsia="pl-PL" w:bidi="pl-PL"/>
              </w:rPr>
              <w:t xml:space="preserve"> </w:t>
            </w:r>
            <w:r w:rsidRPr="003A7E7B">
              <w:rPr>
                <w:rFonts w:ascii="Calibri" w:eastAsia="Calibri Light" w:hAnsi="Calibri" w:cs="Calibri"/>
                <w:lang w:eastAsia="pl-PL" w:bidi="pl-PL"/>
              </w:rPr>
              <w:t>terminu</w:t>
            </w:r>
            <w:r>
              <w:rPr>
                <w:rFonts w:ascii="Calibri" w:eastAsia="Calibri Light" w:hAnsi="Calibri" w:cs="Calibri"/>
                <w:lang w:eastAsia="pl-PL" w:bidi="pl-PL"/>
              </w:rPr>
              <w:t xml:space="preserve"> </w:t>
            </w:r>
            <w:r w:rsidRPr="003A7E7B">
              <w:rPr>
                <w:rFonts w:ascii="Calibri" w:eastAsia="Calibri Light" w:hAnsi="Calibri" w:cs="Calibri"/>
                <w:lang w:eastAsia="pl-PL" w:bidi="pl-PL"/>
              </w:rPr>
              <w:t>ważność preparatów krwiopochodnych.</w:t>
            </w:r>
          </w:p>
        </w:tc>
      </w:tr>
      <w:tr w:rsidR="00955D72" w:rsidRPr="003A7E7B" w:rsidTr="00955D72">
        <w:trPr>
          <w:trHeight w:val="578"/>
        </w:trPr>
        <w:tc>
          <w:tcPr>
            <w:tcW w:w="683" w:type="dxa"/>
            <w:shd w:val="clear" w:color="auto" w:fill="auto"/>
          </w:tcPr>
          <w:p w:rsidR="00955D72" w:rsidRPr="003A7E7B" w:rsidRDefault="00955D72" w:rsidP="00955D72">
            <w:pPr>
              <w:widowControl w:val="0"/>
              <w:autoSpaceDE w:val="0"/>
              <w:autoSpaceDN w:val="0"/>
              <w:spacing w:before="155"/>
              <w:ind w:left="295"/>
              <w:rPr>
                <w:rFonts w:ascii="Calibri" w:eastAsia="Calibri Light" w:hAnsi="Calibri" w:cs="Calibri"/>
                <w:lang w:eastAsia="pl-PL" w:bidi="pl-PL"/>
              </w:rPr>
            </w:pPr>
            <w:r w:rsidRPr="003A7E7B">
              <w:rPr>
                <w:rFonts w:ascii="Calibri" w:eastAsia="Calibri Light" w:hAnsi="Calibri" w:cs="Calibri"/>
                <w:lang w:eastAsia="pl-PL" w:bidi="pl-PL"/>
              </w:rPr>
              <w:t>9.</w:t>
            </w:r>
          </w:p>
        </w:tc>
        <w:tc>
          <w:tcPr>
            <w:tcW w:w="8079" w:type="dxa"/>
            <w:shd w:val="clear" w:color="auto" w:fill="auto"/>
          </w:tcPr>
          <w:p w:rsidR="00955D72" w:rsidRPr="003A7E7B" w:rsidRDefault="00955D72" w:rsidP="00955D72">
            <w:pPr>
              <w:widowControl w:val="0"/>
              <w:autoSpaceDE w:val="0"/>
              <w:autoSpaceDN w:val="0"/>
              <w:spacing w:before="17" w:line="270" w:lineRule="atLeast"/>
              <w:ind w:left="181"/>
              <w:rPr>
                <w:rFonts w:ascii="Calibri" w:eastAsia="Calibri Light" w:hAnsi="Calibri" w:cs="Calibri"/>
                <w:lang w:eastAsia="pl-PL" w:bidi="pl-PL"/>
              </w:rPr>
            </w:pPr>
            <w:r w:rsidRPr="003A7E7B">
              <w:rPr>
                <w:rFonts w:ascii="Calibri" w:eastAsia="Calibri Light" w:hAnsi="Calibri" w:cs="Calibri"/>
                <w:lang w:eastAsia="pl-PL" w:bidi="pl-PL"/>
              </w:rPr>
              <w:t>System pozwala śledzić w jednym miejscu całą historię podań krwi pacjentowi, bez względu na odległości czasowe i różne pobyty szpitalne.</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18"/>
              <w:ind w:left="295"/>
              <w:rPr>
                <w:rFonts w:ascii="Calibri" w:eastAsia="Calibri Light" w:hAnsi="Calibri" w:cs="Calibri"/>
                <w:lang w:eastAsia="pl-PL" w:bidi="pl-PL"/>
              </w:rPr>
            </w:pPr>
            <w:r w:rsidRPr="003A7E7B">
              <w:rPr>
                <w:rFonts w:ascii="Calibri" w:eastAsia="Calibri Light" w:hAnsi="Calibri" w:cs="Calibri"/>
                <w:lang w:eastAsia="pl-PL" w:bidi="pl-PL"/>
              </w:rPr>
              <w:t>10.</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System pozwala na wydruk protokołu przechowywania preparatu krwiopochodnego.</w:t>
            </w:r>
          </w:p>
        </w:tc>
      </w:tr>
      <w:tr w:rsidR="00955D72" w:rsidRPr="003A7E7B" w:rsidTr="00955D72">
        <w:trPr>
          <w:trHeight w:val="306"/>
        </w:trPr>
        <w:tc>
          <w:tcPr>
            <w:tcW w:w="683" w:type="dxa"/>
            <w:shd w:val="clear" w:color="auto" w:fill="auto"/>
          </w:tcPr>
          <w:p w:rsidR="00955D72" w:rsidRPr="003A7E7B" w:rsidRDefault="00955D72" w:rsidP="00955D72">
            <w:pPr>
              <w:widowControl w:val="0"/>
              <w:autoSpaceDE w:val="0"/>
              <w:autoSpaceDN w:val="0"/>
              <w:spacing w:before="18"/>
              <w:ind w:left="295"/>
              <w:rPr>
                <w:rFonts w:ascii="Calibri" w:eastAsia="Calibri Light" w:hAnsi="Calibri" w:cs="Calibri"/>
                <w:lang w:eastAsia="pl-PL" w:bidi="pl-PL"/>
              </w:rPr>
            </w:pPr>
            <w:r w:rsidRPr="003A7E7B">
              <w:rPr>
                <w:rFonts w:ascii="Calibri" w:eastAsia="Calibri Light" w:hAnsi="Calibri" w:cs="Calibri"/>
                <w:lang w:eastAsia="pl-PL" w:bidi="pl-PL"/>
              </w:rPr>
              <w:t>11.</w:t>
            </w:r>
          </w:p>
        </w:tc>
        <w:tc>
          <w:tcPr>
            <w:tcW w:w="8079" w:type="dxa"/>
            <w:shd w:val="clear" w:color="auto" w:fill="auto"/>
          </w:tcPr>
          <w:p w:rsidR="00955D72" w:rsidRPr="003A7E7B" w:rsidRDefault="00955D72" w:rsidP="00955D72">
            <w:pPr>
              <w:widowControl w:val="0"/>
              <w:autoSpaceDE w:val="0"/>
              <w:autoSpaceDN w:val="0"/>
              <w:spacing w:before="20" w:line="266" w:lineRule="exact"/>
              <w:ind w:left="181"/>
              <w:rPr>
                <w:rFonts w:ascii="Calibri" w:eastAsia="Calibri Light" w:hAnsi="Calibri" w:cs="Calibri"/>
                <w:lang w:eastAsia="pl-PL" w:bidi="pl-PL"/>
              </w:rPr>
            </w:pPr>
            <w:r w:rsidRPr="003A7E7B">
              <w:rPr>
                <w:rFonts w:ascii="Calibri" w:eastAsia="Calibri Light" w:hAnsi="Calibri" w:cs="Calibri"/>
                <w:lang w:eastAsia="pl-PL" w:bidi="pl-PL"/>
              </w:rPr>
              <w:t xml:space="preserve">System pozwala na wydruk skierowania na konsultację w </w:t>
            </w:r>
            <w:proofErr w:type="spellStart"/>
            <w:r w:rsidRPr="003A7E7B">
              <w:rPr>
                <w:rFonts w:ascii="Calibri" w:eastAsia="Calibri Light" w:hAnsi="Calibri" w:cs="Calibri"/>
                <w:lang w:eastAsia="pl-PL" w:bidi="pl-PL"/>
              </w:rPr>
              <w:t>RCKiK</w:t>
            </w:r>
            <w:proofErr w:type="spellEnd"/>
            <w:r w:rsidRPr="003A7E7B">
              <w:rPr>
                <w:rFonts w:ascii="Calibri" w:eastAsia="Calibri Light" w:hAnsi="Calibri" w:cs="Calibri"/>
                <w:lang w:eastAsia="pl-PL" w:bidi="pl-PL"/>
              </w:rPr>
              <w:t>.</w:t>
            </w:r>
          </w:p>
        </w:tc>
      </w:tr>
      <w:tr w:rsidR="00955D72" w:rsidRPr="003A7E7B" w:rsidTr="00955D72">
        <w:trPr>
          <w:trHeight w:val="578"/>
        </w:trPr>
        <w:tc>
          <w:tcPr>
            <w:tcW w:w="683" w:type="dxa"/>
            <w:shd w:val="clear" w:color="auto" w:fill="auto"/>
          </w:tcPr>
          <w:p w:rsidR="00955D72" w:rsidRPr="003A7E7B" w:rsidRDefault="00955D72" w:rsidP="00955D72">
            <w:pPr>
              <w:widowControl w:val="0"/>
              <w:autoSpaceDE w:val="0"/>
              <w:autoSpaceDN w:val="0"/>
              <w:spacing w:before="155"/>
              <w:ind w:left="295"/>
              <w:rPr>
                <w:rFonts w:ascii="Calibri" w:eastAsia="Calibri Light" w:hAnsi="Calibri" w:cs="Calibri"/>
                <w:lang w:eastAsia="pl-PL" w:bidi="pl-PL"/>
              </w:rPr>
            </w:pPr>
            <w:r w:rsidRPr="003A7E7B">
              <w:rPr>
                <w:rFonts w:ascii="Calibri" w:eastAsia="Calibri Light" w:hAnsi="Calibri" w:cs="Calibri"/>
                <w:lang w:eastAsia="pl-PL" w:bidi="pl-PL"/>
              </w:rPr>
              <w:t>12.</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System pozwala na prowadzenie elektronicznej księgi transfuzyjnej i jej wydruk w postaci księgi lub</w:t>
            </w:r>
            <w:r>
              <w:rPr>
                <w:rFonts w:ascii="Calibri" w:eastAsia="Calibri Light" w:hAnsi="Calibri" w:cs="Calibri"/>
                <w:lang w:eastAsia="pl-PL" w:bidi="pl-PL"/>
              </w:rPr>
              <w:t xml:space="preserve"> </w:t>
            </w:r>
            <w:r w:rsidRPr="003A7E7B">
              <w:rPr>
                <w:rFonts w:ascii="Calibri" w:eastAsia="Calibri Light" w:hAnsi="Calibri" w:cs="Calibri"/>
                <w:lang w:eastAsia="pl-PL" w:bidi="pl-PL"/>
              </w:rPr>
              <w:t>w postaci kart.</w:t>
            </w:r>
          </w:p>
        </w:tc>
      </w:tr>
      <w:tr w:rsidR="00955D72" w:rsidRPr="003A7E7B" w:rsidTr="00955D72">
        <w:trPr>
          <w:trHeight w:val="290"/>
        </w:trPr>
        <w:tc>
          <w:tcPr>
            <w:tcW w:w="683" w:type="dxa"/>
            <w:shd w:val="clear" w:color="auto" w:fill="auto"/>
          </w:tcPr>
          <w:p w:rsidR="00955D72" w:rsidRPr="003A7E7B" w:rsidRDefault="00955D72" w:rsidP="00955D72">
            <w:pPr>
              <w:widowControl w:val="0"/>
              <w:autoSpaceDE w:val="0"/>
              <w:autoSpaceDN w:val="0"/>
              <w:spacing w:before="8" w:line="261" w:lineRule="exact"/>
              <w:ind w:left="295"/>
              <w:rPr>
                <w:rFonts w:ascii="Calibri" w:eastAsia="Calibri Light" w:hAnsi="Calibri" w:cs="Calibri"/>
                <w:lang w:eastAsia="pl-PL" w:bidi="pl-PL"/>
              </w:rPr>
            </w:pPr>
            <w:r w:rsidRPr="003A7E7B">
              <w:rPr>
                <w:rFonts w:ascii="Calibri" w:eastAsia="Calibri Light" w:hAnsi="Calibri" w:cs="Calibri"/>
                <w:lang w:eastAsia="pl-PL" w:bidi="pl-PL"/>
              </w:rPr>
              <w:t>13.</w:t>
            </w:r>
          </w:p>
        </w:tc>
        <w:tc>
          <w:tcPr>
            <w:tcW w:w="8079" w:type="dxa"/>
            <w:shd w:val="clear" w:color="auto" w:fill="auto"/>
          </w:tcPr>
          <w:p w:rsidR="00955D72" w:rsidRPr="003A7E7B" w:rsidRDefault="00955D72" w:rsidP="00955D72">
            <w:pPr>
              <w:widowControl w:val="0"/>
              <w:autoSpaceDE w:val="0"/>
              <w:autoSpaceDN w:val="0"/>
              <w:spacing w:before="18" w:line="252" w:lineRule="exact"/>
              <w:ind w:left="181"/>
              <w:rPr>
                <w:rFonts w:ascii="Calibri" w:eastAsia="Calibri Light" w:hAnsi="Calibri" w:cs="Calibri"/>
                <w:lang w:eastAsia="pl-PL" w:bidi="pl-PL"/>
              </w:rPr>
            </w:pPr>
            <w:r w:rsidRPr="003A7E7B">
              <w:rPr>
                <w:rFonts w:ascii="Calibri" w:eastAsia="Calibri Light" w:hAnsi="Calibri" w:cs="Calibri"/>
                <w:lang w:eastAsia="pl-PL" w:bidi="pl-PL"/>
              </w:rPr>
              <w:t>System automatycznie przypisuje pacjentom wykonania procedur medycznych i rozliczeniowych związanych z leczeniem preparatami krwiopochodnymi.</w:t>
            </w:r>
          </w:p>
        </w:tc>
      </w:tr>
      <w:tr w:rsidR="00955D72" w:rsidRPr="003A7E7B" w:rsidTr="00955D72">
        <w:trPr>
          <w:trHeight w:val="290"/>
        </w:trPr>
        <w:tc>
          <w:tcPr>
            <w:tcW w:w="683" w:type="dxa"/>
            <w:shd w:val="clear" w:color="auto" w:fill="auto"/>
          </w:tcPr>
          <w:p w:rsidR="00955D72" w:rsidRPr="003A7E7B" w:rsidRDefault="00955D72" w:rsidP="00955D72">
            <w:pPr>
              <w:widowControl w:val="0"/>
              <w:autoSpaceDE w:val="0"/>
              <w:autoSpaceDN w:val="0"/>
              <w:spacing w:before="8" w:line="261" w:lineRule="exact"/>
              <w:ind w:left="295"/>
              <w:rPr>
                <w:rFonts w:ascii="Calibri" w:eastAsia="Calibri Light" w:hAnsi="Calibri" w:cs="Calibri"/>
                <w:lang w:eastAsia="pl-PL" w:bidi="pl-PL"/>
              </w:rPr>
            </w:pPr>
            <w:r>
              <w:rPr>
                <w:rFonts w:ascii="Calibri" w:eastAsia="Calibri Light" w:hAnsi="Calibri" w:cs="Calibri"/>
                <w:lang w:eastAsia="pl-PL" w:bidi="pl-PL"/>
              </w:rPr>
              <w:t>14.</w:t>
            </w:r>
          </w:p>
        </w:tc>
        <w:tc>
          <w:tcPr>
            <w:tcW w:w="8079" w:type="dxa"/>
            <w:shd w:val="clear" w:color="auto" w:fill="auto"/>
          </w:tcPr>
          <w:p w:rsidR="00955D72" w:rsidRPr="003A7E7B" w:rsidRDefault="00955D72" w:rsidP="00955D72">
            <w:pPr>
              <w:widowControl w:val="0"/>
              <w:autoSpaceDE w:val="0"/>
              <w:autoSpaceDN w:val="0"/>
              <w:spacing w:before="18" w:line="252" w:lineRule="exact"/>
              <w:ind w:left="181"/>
              <w:rPr>
                <w:rFonts w:ascii="Calibri" w:eastAsia="Calibri Light" w:hAnsi="Calibri" w:cs="Calibri"/>
                <w:lang w:eastAsia="pl-PL" w:bidi="pl-PL"/>
              </w:rPr>
            </w:pPr>
            <w:r>
              <w:rPr>
                <w:rFonts w:ascii="Calibri" w:eastAsia="Calibri Light" w:hAnsi="Calibri" w:cs="Calibri"/>
                <w:lang w:eastAsia="pl-PL" w:bidi="pl-PL"/>
              </w:rPr>
              <w:t>System jest zintegrowany z</w:t>
            </w:r>
            <w:r w:rsidR="00D05AA1">
              <w:rPr>
                <w:rFonts w:ascii="Calibri" w:eastAsia="Calibri Light" w:hAnsi="Calibri" w:cs="Calibri"/>
                <w:lang w:eastAsia="pl-PL" w:bidi="pl-PL"/>
              </w:rPr>
              <w:t xml:space="preserve"> modułami HIS</w:t>
            </w:r>
          </w:p>
        </w:tc>
      </w:tr>
    </w:tbl>
    <w:p w:rsidR="00955D72" w:rsidRPr="00955D72" w:rsidRDefault="00955D72" w:rsidP="00955D72">
      <w:pPr>
        <w:rPr>
          <w:lang w:eastAsia="pl-PL"/>
        </w:rPr>
      </w:pPr>
    </w:p>
    <w:p w:rsidR="00955D72" w:rsidRPr="00955D72" w:rsidRDefault="00955D72" w:rsidP="00955D72">
      <w:pPr>
        <w:rPr>
          <w:lang w:eastAsia="pl-PL"/>
        </w:rPr>
      </w:pPr>
    </w:p>
    <w:sectPr w:rsidR="00955D72" w:rsidRPr="00955D72" w:rsidSect="000267C3">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3F" w:rsidRDefault="00540F3F" w:rsidP="009B36AD">
      <w:pPr>
        <w:spacing w:after="0" w:line="240" w:lineRule="auto"/>
      </w:pPr>
      <w:r>
        <w:separator/>
      </w:r>
    </w:p>
  </w:endnote>
  <w:endnote w:type="continuationSeparator" w:id="0">
    <w:p w:rsidR="00540F3F" w:rsidRDefault="00540F3F" w:rsidP="009B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528251"/>
      <w:docPartObj>
        <w:docPartGallery w:val="Page Numbers (Bottom of Page)"/>
        <w:docPartUnique/>
      </w:docPartObj>
    </w:sdtPr>
    <w:sdtEndPr/>
    <w:sdtContent>
      <w:p w:rsidR="00555DCE" w:rsidRDefault="000F6F6F">
        <w:pPr>
          <w:pStyle w:val="Stopka"/>
          <w:jc w:val="right"/>
        </w:pPr>
        <w:r>
          <w:fldChar w:fldCharType="begin"/>
        </w:r>
        <w:r w:rsidR="00555DCE">
          <w:instrText>PAGE   \* MERGEFORMAT</w:instrText>
        </w:r>
        <w:r>
          <w:fldChar w:fldCharType="separate"/>
        </w:r>
        <w:r w:rsidR="00E41820">
          <w:rPr>
            <w:noProof/>
          </w:rPr>
          <w:t>89</w:t>
        </w:r>
        <w:r>
          <w:rPr>
            <w:noProof/>
          </w:rPr>
          <w:fldChar w:fldCharType="end"/>
        </w:r>
      </w:p>
    </w:sdtContent>
  </w:sdt>
  <w:p w:rsidR="00555DCE" w:rsidRDefault="00555D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3F" w:rsidRDefault="00540F3F" w:rsidP="009B36AD">
      <w:pPr>
        <w:spacing w:after="0" w:line="240" w:lineRule="auto"/>
      </w:pPr>
      <w:r>
        <w:separator/>
      </w:r>
    </w:p>
  </w:footnote>
  <w:footnote w:type="continuationSeparator" w:id="0">
    <w:p w:rsidR="00540F3F" w:rsidRDefault="00540F3F" w:rsidP="009B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63" w:rsidRDefault="001C5263">
    <w:pPr>
      <w:pStyle w:val="Nagwek"/>
    </w:pPr>
    <w:r w:rsidRPr="001C5263">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D3" w:rsidRDefault="00CA38D3">
    <w:pPr>
      <w:pStyle w:val="Nagwek"/>
    </w:pPr>
    <w:r w:rsidRPr="00CA38D3">
      <w:rPr>
        <w:noProof/>
      </w:rPr>
      <w:drawing>
        <wp:inline distT="0" distB="0" distL="0" distR="0">
          <wp:extent cx="5737860" cy="556260"/>
          <wp:effectExtent l="19050" t="0" r="0" b="0"/>
          <wp:docPr id="4" name="Obraz 1" descr="EFRR_Samorzad_cb">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8">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9">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0">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1">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6">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7">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8">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9">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0">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1">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2">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3">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5">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6">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7">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8">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9">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0">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1">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3">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4">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5">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4">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5">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6">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7">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8">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9">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1">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2">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3">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4">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5">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6">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7">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8">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9">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6">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7">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8">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9">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1">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2">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3">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4">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5">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6">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7">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8">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9">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5">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1">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9">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4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1">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2">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4">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5">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6">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8">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9">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7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1">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2">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3">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5">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6">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4">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7">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8">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9">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9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1">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2">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1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2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5">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6">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7">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6">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7">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8">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6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2">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4">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5">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8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8">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2">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3">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4">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0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3">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4">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6">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7">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8">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9">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1">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2">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3">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4">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7">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8">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9">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1">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2">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3">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4">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4">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5">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6">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7">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8">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9">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3">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4">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2">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3">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4">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6">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4">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6">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7">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8">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1">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2">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3">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4">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5">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6">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7">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8">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1">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2">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9">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1">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2">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3">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8">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9">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1">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2">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3">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6">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7">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1">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2">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3">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4">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7">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8">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9">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1">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2">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3">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4">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5">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6">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7">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8">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9">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30">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1">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2">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3">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4">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5">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6">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7">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8">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9">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4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8">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6"/>
  </w:num>
  <w:num w:numId="2">
    <w:abstractNumId w:val="309"/>
  </w:num>
  <w:num w:numId="3">
    <w:abstractNumId w:val="142"/>
  </w:num>
  <w:num w:numId="4">
    <w:abstractNumId w:val="178"/>
  </w:num>
  <w:num w:numId="5">
    <w:abstractNumId w:val="535"/>
  </w:num>
  <w:num w:numId="6">
    <w:abstractNumId w:val="152"/>
  </w:num>
  <w:num w:numId="7">
    <w:abstractNumId w:val="253"/>
  </w:num>
  <w:num w:numId="8">
    <w:abstractNumId w:val="0"/>
  </w:num>
  <w:num w:numId="9">
    <w:abstractNumId w:val="45"/>
  </w:num>
  <w:num w:numId="10">
    <w:abstractNumId w:val="227"/>
  </w:num>
  <w:num w:numId="11">
    <w:abstractNumId w:val="376"/>
  </w:num>
  <w:num w:numId="12">
    <w:abstractNumId w:val="390"/>
  </w:num>
  <w:num w:numId="13">
    <w:abstractNumId w:val="123"/>
  </w:num>
  <w:num w:numId="14">
    <w:abstractNumId w:val="418"/>
  </w:num>
  <w:num w:numId="15">
    <w:abstractNumId w:val="217"/>
  </w:num>
  <w:num w:numId="16">
    <w:abstractNumId w:val="507"/>
  </w:num>
  <w:num w:numId="17">
    <w:abstractNumId w:val="41"/>
  </w:num>
  <w:num w:numId="18">
    <w:abstractNumId w:val="89"/>
  </w:num>
  <w:num w:numId="19">
    <w:abstractNumId w:val="243"/>
  </w:num>
  <w:num w:numId="20">
    <w:abstractNumId w:val="339"/>
  </w:num>
  <w:num w:numId="21">
    <w:abstractNumId w:val="342"/>
  </w:num>
  <w:num w:numId="22">
    <w:abstractNumId w:val="39"/>
  </w:num>
  <w:num w:numId="23">
    <w:abstractNumId w:val="66"/>
  </w:num>
  <w:num w:numId="24">
    <w:abstractNumId w:val="454"/>
  </w:num>
  <w:num w:numId="25">
    <w:abstractNumId w:val="524"/>
  </w:num>
  <w:num w:numId="26">
    <w:abstractNumId w:val="308"/>
  </w:num>
  <w:num w:numId="27">
    <w:abstractNumId w:val="17"/>
  </w:num>
  <w:num w:numId="28">
    <w:abstractNumId w:val="145"/>
  </w:num>
  <w:num w:numId="29">
    <w:abstractNumId w:val="252"/>
  </w:num>
  <w:num w:numId="30">
    <w:abstractNumId w:val="173"/>
  </w:num>
  <w:num w:numId="31">
    <w:abstractNumId w:val="511"/>
  </w:num>
  <w:num w:numId="32">
    <w:abstractNumId w:val="44"/>
  </w:num>
  <w:num w:numId="33">
    <w:abstractNumId w:val="466"/>
  </w:num>
  <w:num w:numId="34">
    <w:abstractNumId w:val="163"/>
  </w:num>
  <w:num w:numId="35">
    <w:abstractNumId w:val="294"/>
  </w:num>
  <w:num w:numId="36">
    <w:abstractNumId w:val="322"/>
  </w:num>
  <w:num w:numId="37">
    <w:abstractNumId w:val="491"/>
  </w:num>
  <w:num w:numId="38">
    <w:abstractNumId w:val="110"/>
  </w:num>
  <w:num w:numId="39">
    <w:abstractNumId w:val="428"/>
  </w:num>
  <w:num w:numId="40">
    <w:abstractNumId w:val="55"/>
  </w:num>
  <w:num w:numId="41">
    <w:abstractNumId w:val="493"/>
  </w:num>
  <w:num w:numId="42">
    <w:abstractNumId w:val="144"/>
  </w:num>
  <w:num w:numId="43">
    <w:abstractNumId w:val="435"/>
  </w:num>
  <w:num w:numId="44">
    <w:abstractNumId w:val="411"/>
  </w:num>
  <w:num w:numId="45">
    <w:abstractNumId w:val="170"/>
  </w:num>
  <w:num w:numId="46">
    <w:abstractNumId w:val="346"/>
  </w:num>
  <w:num w:numId="47">
    <w:abstractNumId w:val="62"/>
  </w:num>
  <w:num w:numId="48">
    <w:abstractNumId w:val="215"/>
  </w:num>
  <w:num w:numId="49">
    <w:abstractNumId w:val="255"/>
  </w:num>
  <w:num w:numId="50">
    <w:abstractNumId w:val="76"/>
  </w:num>
  <w:num w:numId="51">
    <w:abstractNumId w:val="15"/>
  </w:num>
  <w:num w:numId="52">
    <w:abstractNumId w:val="103"/>
  </w:num>
  <w:num w:numId="53">
    <w:abstractNumId w:val="50"/>
  </w:num>
  <w:num w:numId="54">
    <w:abstractNumId w:val="509"/>
  </w:num>
  <w:num w:numId="55">
    <w:abstractNumId w:val="230"/>
  </w:num>
  <w:num w:numId="56">
    <w:abstractNumId w:val="475"/>
  </w:num>
  <w:num w:numId="57">
    <w:abstractNumId w:val="274"/>
  </w:num>
  <w:num w:numId="58">
    <w:abstractNumId w:val="264"/>
  </w:num>
  <w:num w:numId="59">
    <w:abstractNumId w:val="415"/>
  </w:num>
  <w:num w:numId="60">
    <w:abstractNumId w:val="127"/>
  </w:num>
  <w:num w:numId="61">
    <w:abstractNumId w:val="289"/>
  </w:num>
  <w:num w:numId="62">
    <w:abstractNumId w:val="427"/>
  </w:num>
  <w:num w:numId="63">
    <w:abstractNumId w:val="441"/>
  </w:num>
  <w:num w:numId="64">
    <w:abstractNumId w:val="267"/>
  </w:num>
  <w:num w:numId="65">
    <w:abstractNumId w:val="533"/>
  </w:num>
  <w:num w:numId="66">
    <w:abstractNumId w:val="148"/>
  </w:num>
  <w:num w:numId="67">
    <w:abstractNumId w:val="223"/>
  </w:num>
  <w:num w:numId="68">
    <w:abstractNumId w:val="363"/>
  </w:num>
  <w:num w:numId="69">
    <w:abstractNumId w:val="298"/>
  </w:num>
  <w:num w:numId="70">
    <w:abstractNumId w:val="67"/>
  </w:num>
  <w:num w:numId="71">
    <w:abstractNumId w:val="317"/>
  </w:num>
  <w:num w:numId="72">
    <w:abstractNumId w:val="389"/>
  </w:num>
  <w:num w:numId="73">
    <w:abstractNumId w:val="430"/>
  </w:num>
  <w:num w:numId="74">
    <w:abstractNumId w:val="32"/>
  </w:num>
  <w:num w:numId="75">
    <w:abstractNumId w:val="221"/>
  </w:num>
  <w:num w:numId="76">
    <w:abstractNumId w:val="497"/>
  </w:num>
  <w:num w:numId="77">
    <w:abstractNumId w:val="521"/>
  </w:num>
  <w:num w:numId="78">
    <w:abstractNumId w:val="404"/>
  </w:num>
  <w:num w:numId="79">
    <w:abstractNumId w:val="514"/>
  </w:num>
  <w:num w:numId="80">
    <w:abstractNumId w:val="373"/>
  </w:num>
  <w:num w:numId="81">
    <w:abstractNumId w:val="326"/>
  </w:num>
  <w:num w:numId="82">
    <w:abstractNumId w:val="340"/>
  </w:num>
  <w:num w:numId="83">
    <w:abstractNumId w:val="263"/>
  </w:num>
  <w:num w:numId="84">
    <w:abstractNumId w:val="374"/>
  </w:num>
  <w:num w:numId="85">
    <w:abstractNumId w:val="229"/>
  </w:num>
  <w:num w:numId="86">
    <w:abstractNumId w:val="377"/>
  </w:num>
  <w:num w:numId="87">
    <w:abstractNumId w:val="49"/>
  </w:num>
  <w:num w:numId="88">
    <w:abstractNumId w:val="343"/>
  </w:num>
  <w:num w:numId="89">
    <w:abstractNumId w:val="133"/>
  </w:num>
  <w:num w:numId="90">
    <w:abstractNumId w:val="71"/>
  </w:num>
  <w:num w:numId="91">
    <w:abstractNumId w:val="84"/>
  </w:num>
  <w:num w:numId="92">
    <w:abstractNumId w:val="437"/>
  </w:num>
  <w:num w:numId="93">
    <w:abstractNumId w:val="130"/>
  </w:num>
  <w:num w:numId="94">
    <w:abstractNumId w:val="101"/>
  </w:num>
  <w:num w:numId="95">
    <w:abstractNumId w:val="22"/>
  </w:num>
  <w:num w:numId="96">
    <w:abstractNumId w:val="399"/>
  </w:num>
  <w:num w:numId="97">
    <w:abstractNumId w:val="397"/>
  </w:num>
  <w:num w:numId="98">
    <w:abstractNumId w:val="419"/>
  </w:num>
  <w:num w:numId="99">
    <w:abstractNumId w:val="115"/>
  </w:num>
  <w:num w:numId="100">
    <w:abstractNumId w:val="477"/>
  </w:num>
  <w:num w:numId="101">
    <w:abstractNumId w:val="25"/>
  </w:num>
  <w:num w:numId="102">
    <w:abstractNumId w:val="286"/>
  </w:num>
  <w:num w:numId="103">
    <w:abstractNumId w:val="250"/>
  </w:num>
  <w:num w:numId="104">
    <w:abstractNumId w:val="30"/>
  </w:num>
  <w:num w:numId="105">
    <w:abstractNumId w:val="314"/>
  </w:num>
  <w:num w:numId="106">
    <w:abstractNumId w:val="409"/>
  </w:num>
  <w:num w:numId="107">
    <w:abstractNumId w:val="502"/>
  </w:num>
  <w:num w:numId="108">
    <w:abstractNumId w:val="426"/>
  </w:num>
  <w:num w:numId="109">
    <w:abstractNumId w:val="54"/>
  </w:num>
  <w:num w:numId="110">
    <w:abstractNumId w:val="1"/>
  </w:num>
  <w:num w:numId="111">
    <w:abstractNumId w:val="519"/>
  </w:num>
  <w:num w:numId="112">
    <w:abstractNumId w:val="359"/>
  </w:num>
  <w:num w:numId="113">
    <w:abstractNumId w:val="371"/>
  </w:num>
  <w:num w:numId="114">
    <w:abstractNumId w:val="150"/>
  </w:num>
  <w:num w:numId="115">
    <w:abstractNumId w:val="196"/>
  </w:num>
  <w:num w:numId="116">
    <w:abstractNumId w:val="492"/>
  </w:num>
  <w:num w:numId="117">
    <w:abstractNumId w:val="391"/>
  </w:num>
  <w:num w:numId="118">
    <w:abstractNumId w:val="207"/>
  </w:num>
  <w:num w:numId="119">
    <w:abstractNumId w:val="128"/>
  </w:num>
  <w:num w:numId="120">
    <w:abstractNumId w:val="320"/>
  </w:num>
  <w:num w:numId="121">
    <w:abstractNumId w:val="79"/>
  </w:num>
  <w:num w:numId="122">
    <w:abstractNumId w:val="176"/>
  </w:num>
  <w:num w:numId="123">
    <w:abstractNumId w:val="501"/>
  </w:num>
  <w:num w:numId="124">
    <w:abstractNumId w:val="160"/>
  </w:num>
  <w:num w:numId="125">
    <w:abstractNumId w:val="487"/>
  </w:num>
  <w:num w:numId="126">
    <w:abstractNumId w:val="120"/>
  </w:num>
  <w:num w:numId="127">
    <w:abstractNumId w:val="288"/>
  </w:num>
  <w:num w:numId="128">
    <w:abstractNumId w:val="360"/>
  </w:num>
  <w:num w:numId="129">
    <w:abstractNumId w:val="222"/>
  </w:num>
  <w:num w:numId="130">
    <w:abstractNumId w:val="349"/>
  </w:num>
  <w:num w:numId="131">
    <w:abstractNumId w:val="156"/>
  </w:num>
  <w:num w:numId="132">
    <w:abstractNumId w:val="134"/>
  </w:num>
  <w:num w:numId="133">
    <w:abstractNumId w:val="394"/>
  </w:num>
  <w:num w:numId="134">
    <w:abstractNumId w:val="305"/>
  </w:num>
  <w:num w:numId="135">
    <w:abstractNumId w:val="395"/>
  </w:num>
  <w:num w:numId="136">
    <w:abstractNumId w:val="82"/>
  </w:num>
  <w:num w:numId="137">
    <w:abstractNumId w:val="194"/>
  </w:num>
  <w:num w:numId="138">
    <w:abstractNumId w:val="204"/>
  </w:num>
  <w:num w:numId="139">
    <w:abstractNumId w:val="518"/>
  </w:num>
  <w:num w:numId="140">
    <w:abstractNumId w:val="258"/>
  </w:num>
  <w:num w:numId="141">
    <w:abstractNumId w:val="536"/>
  </w:num>
  <w:num w:numId="142">
    <w:abstractNumId w:val="515"/>
  </w:num>
  <w:num w:numId="143">
    <w:abstractNumId w:val="520"/>
  </w:num>
  <w:num w:numId="144">
    <w:abstractNumId w:val="432"/>
  </w:num>
  <w:num w:numId="145">
    <w:abstractNumId w:val="210"/>
  </w:num>
  <w:num w:numId="146">
    <w:abstractNumId w:val="529"/>
  </w:num>
  <w:num w:numId="147">
    <w:abstractNumId w:val="283"/>
  </w:num>
  <w:num w:numId="148">
    <w:abstractNumId w:val="200"/>
  </w:num>
  <w:num w:numId="149">
    <w:abstractNumId w:val="9"/>
  </w:num>
  <w:num w:numId="150">
    <w:abstractNumId w:val="457"/>
  </w:num>
  <w:num w:numId="151">
    <w:abstractNumId w:val="40"/>
  </w:num>
  <w:num w:numId="152">
    <w:abstractNumId w:val="357"/>
  </w:num>
  <w:num w:numId="153">
    <w:abstractNumId w:val="319"/>
  </w:num>
  <w:num w:numId="154">
    <w:abstractNumId w:val="180"/>
  </w:num>
  <w:num w:numId="155">
    <w:abstractNumId w:val="102"/>
  </w:num>
  <w:num w:numId="156">
    <w:abstractNumId w:val="341"/>
  </w:num>
  <w:num w:numId="157">
    <w:abstractNumId w:val="407"/>
  </w:num>
  <w:num w:numId="158">
    <w:abstractNumId w:val="372"/>
  </w:num>
  <w:num w:numId="159">
    <w:abstractNumId w:val="392"/>
  </w:num>
  <w:num w:numId="160">
    <w:abstractNumId w:val="2"/>
  </w:num>
  <w:num w:numId="161">
    <w:abstractNumId w:val="279"/>
  </w:num>
  <w:num w:numId="162">
    <w:abstractNumId w:val="459"/>
  </w:num>
  <w:num w:numId="163">
    <w:abstractNumId w:val="345"/>
  </w:num>
  <w:num w:numId="164">
    <w:abstractNumId w:val="143"/>
  </w:num>
  <w:num w:numId="165">
    <w:abstractNumId w:val="474"/>
  </w:num>
  <w:num w:numId="166">
    <w:abstractNumId w:val="291"/>
  </w:num>
  <w:num w:numId="167">
    <w:abstractNumId w:val="453"/>
  </w:num>
  <w:num w:numId="168">
    <w:abstractNumId w:val="508"/>
  </w:num>
  <w:num w:numId="169">
    <w:abstractNumId w:val="190"/>
  </w:num>
  <w:num w:numId="170">
    <w:abstractNumId w:val="80"/>
  </w:num>
  <w:num w:numId="171">
    <w:abstractNumId w:val="445"/>
  </w:num>
  <w:num w:numId="172">
    <w:abstractNumId w:val="246"/>
  </w:num>
  <w:num w:numId="173">
    <w:abstractNumId w:val="321"/>
  </w:num>
  <w:num w:numId="174">
    <w:abstractNumId w:val="195"/>
  </w:num>
  <w:num w:numId="175">
    <w:abstractNumId w:val="285"/>
  </w:num>
  <w:num w:numId="176">
    <w:abstractNumId w:val="234"/>
  </w:num>
  <w:num w:numId="177">
    <w:abstractNumId w:val="400"/>
  </w:num>
  <w:num w:numId="178">
    <w:abstractNumId w:val="380"/>
  </w:num>
  <w:num w:numId="179">
    <w:abstractNumId w:val="316"/>
  </w:num>
  <w:num w:numId="180">
    <w:abstractNumId w:val="68"/>
  </w:num>
  <w:num w:numId="181">
    <w:abstractNumId w:val="367"/>
  </w:num>
  <w:num w:numId="182">
    <w:abstractNumId w:val="154"/>
  </w:num>
  <w:num w:numId="183">
    <w:abstractNumId w:val="172"/>
  </w:num>
  <w:num w:numId="184">
    <w:abstractNumId w:val="58"/>
  </w:num>
  <w:num w:numId="185">
    <w:abstractNumId w:val="61"/>
  </w:num>
  <w:num w:numId="186">
    <w:abstractNumId w:val="548"/>
  </w:num>
  <w:num w:numId="187">
    <w:abstractNumId w:val="13"/>
  </w:num>
  <w:num w:numId="188">
    <w:abstractNumId w:val="237"/>
  </w:num>
  <w:num w:numId="189">
    <w:abstractNumId w:val="329"/>
  </w:num>
  <w:num w:numId="190">
    <w:abstractNumId w:val="403"/>
  </w:num>
  <w:num w:numId="191">
    <w:abstractNumId w:val="105"/>
  </w:num>
  <w:num w:numId="192">
    <w:abstractNumId w:val="7"/>
  </w:num>
  <w:num w:numId="193">
    <w:abstractNumId w:val="505"/>
  </w:num>
  <w:num w:numId="194">
    <w:abstractNumId w:val="471"/>
  </w:num>
  <w:num w:numId="195">
    <w:abstractNumId w:val="517"/>
  </w:num>
  <w:num w:numId="196">
    <w:abstractNumId w:val="306"/>
  </w:num>
  <w:num w:numId="197">
    <w:abstractNumId w:val="268"/>
  </w:num>
  <w:num w:numId="198">
    <w:abstractNumId w:val="31"/>
  </w:num>
  <w:num w:numId="199">
    <w:abstractNumId w:val="546"/>
  </w:num>
  <w:num w:numId="200">
    <w:abstractNumId w:val="526"/>
  </w:num>
  <w:num w:numId="201">
    <w:abstractNumId w:val="43"/>
  </w:num>
  <w:num w:numId="202">
    <w:abstractNumId w:val="476"/>
  </w:num>
  <w:num w:numId="203">
    <w:abstractNumId w:val="544"/>
  </w:num>
  <w:num w:numId="204">
    <w:abstractNumId w:val="266"/>
  </w:num>
  <w:num w:numId="205">
    <w:abstractNumId w:val="199"/>
  </w:num>
  <w:num w:numId="206">
    <w:abstractNumId w:val="42"/>
  </w:num>
  <w:num w:numId="207">
    <w:abstractNumId w:val="36"/>
  </w:num>
  <w:num w:numId="208">
    <w:abstractNumId w:val="188"/>
  </w:num>
  <w:num w:numId="209">
    <w:abstractNumId w:val="235"/>
  </w:num>
  <w:num w:numId="210">
    <w:abstractNumId w:val="193"/>
  </w:num>
  <w:num w:numId="211">
    <w:abstractNumId w:val="244"/>
  </w:num>
  <w:num w:numId="212">
    <w:abstractNumId w:val="495"/>
  </w:num>
  <w:num w:numId="213">
    <w:abstractNumId w:val="496"/>
  </w:num>
  <w:num w:numId="214">
    <w:abstractNumId w:val="331"/>
  </w:num>
  <w:num w:numId="215">
    <w:abstractNumId w:val="167"/>
  </w:num>
  <w:num w:numId="216">
    <w:abstractNumId w:val="522"/>
  </w:num>
  <w:num w:numId="217">
    <w:abstractNumId w:val="315"/>
  </w:num>
  <w:num w:numId="218">
    <w:abstractNumId w:val="183"/>
  </w:num>
  <w:num w:numId="219">
    <w:abstractNumId w:val="295"/>
  </w:num>
  <w:num w:numId="220">
    <w:abstractNumId w:val="259"/>
  </w:num>
  <w:num w:numId="221">
    <w:abstractNumId w:val="277"/>
  </w:num>
  <w:num w:numId="222">
    <w:abstractNumId w:val="384"/>
  </w:num>
  <w:num w:numId="223">
    <w:abstractNumId w:val="153"/>
  </w:num>
  <w:num w:numId="224">
    <w:abstractNumId w:val="201"/>
  </w:num>
  <w:num w:numId="225">
    <w:abstractNumId w:val="219"/>
  </w:num>
  <w:num w:numId="226">
    <w:abstractNumId w:val="108"/>
  </w:num>
  <w:num w:numId="227">
    <w:abstractNumId w:val="104"/>
  </w:num>
  <w:num w:numId="228">
    <w:abstractNumId w:val="26"/>
  </w:num>
  <w:num w:numId="229">
    <w:abstractNumId w:val="504"/>
  </w:num>
  <w:num w:numId="230">
    <w:abstractNumId w:val="251"/>
  </w:num>
  <w:num w:numId="231">
    <w:abstractNumId w:val="302"/>
  </w:num>
  <w:num w:numId="232">
    <w:abstractNumId w:val="69"/>
  </w:num>
  <w:num w:numId="233">
    <w:abstractNumId w:val="181"/>
  </w:num>
  <w:num w:numId="234">
    <w:abstractNumId w:val="386"/>
  </w:num>
  <w:num w:numId="235">
    <w:abstractNumId w:val="74"/>
  </w:num>
  <w:num w:numId="236">
    <w:abstractNumId w:val="414"/>
  </w:num>
  <w:num w:numId="237">
    <w:abstractNumId w:val="456"/>
  </w:num>
  <w:num w:numId="238">
    <w:abstractNumId w:val="169"/>
  </w:num>
  <w:num w:numId="239">
    <w:abstractNumId w:val="530"/>
  </w:num>
  <w:num w:numId="240">
    <w:abstractNumId w:val="21"/>
  </w:num>
  <w:num w:numId="241">
    <w:abstractNumId w:val="75"/>
  </w:num>
  <w:num w:numId="242">
    <w:abstractNumId w:val="28"/>
  </w:num>
  <w:num w:numId="243">
    <w:abstractNumId w:val="450"/>
  </w:num>
  <w:num w:numId="244">
    <w:abstractNumId w:val="473"/>
  </w:num>
  <w:num w:numId="245">
    <w:abstractNumId w:val="171"/>
  </w:num>
  <w:num w:numId="246">
    <w:abstractNumId w:val="129"/>
  </w:num>
  <w:num w:numId="247">
    <w:abstractNumId w:val="57"/>
  </w:num>
  <w:num w:numId="248">
    <w:abstractNumId w:val="438"/>
  </w:num>
  <w:num w:numId="249">
    <w:abstractNumId w:val="489"/>
  </w:num>
  <w:num w:numId="250">
    <w:abstractNumId w:val="486"/>
  </w:num>
  <w:num w:numId="251">
    <w:abstractNumId w:val="52"/>
  </w:num>
  <w:num w:numId="252">
    <w:abstractNumId w:val="198"/>
  </w:num>
  <w:num w:numId="253">
    <w:abstractNumId w:val="531"/>
  </w:num>
  <w:num w:numId="254">
    <w:abstractNumId w:val="137"/>
  </w:num>
  <w:num w:numId="255">
    <w:abstractNumId w:val="313"/>
  </w:num>
  <w:num w:numId="256">
    <w:abstractNumId w:val="479"/>
  </w:num>
  <w:num w:numId="257">
    <w:abstractNumId w:val="122"/>
  </w:num>
  <w:num w:numId="258">
    <w:abstractNumId w:val="523"/>
  </w:num>
  <w:num w:numId="259">
    <w:abstractNumId w:val="378"/>
  </w:num>
  <w:num w:numId="260">
    <w:abstractNumId w:val="254"/>
  </w:num>
  <w:num w:numId="261">
    <w:abstractNumId w:val="402"/>
  </w:num>
  <w:num w:numId="262">
    <w:abstractNumId w:val="136"/>
  </w:num>
  <w:num w:numId="263">
    <w:abstractNumId w:val="330"/>
  </w:num>
  <w:num w:numId="264">
    <w:abstractNumId w:val="333"/>
  </w:num>
  <w:num w:numId="265">
    <w:abstractNumId w:val="311"/>
  </w:num>
  <w:num w:numId="266">
    <w:abstractNumId w:val="90"/>
  </w:num>
  <w:num w:numId="267">
    <w:abstractNumId w:val="356"/>
  </w:num>
  <w:num w:numId="268">
    <w:abstractNumId w:val="455"/>
  </w:num>
  <w:num w:numId="269">
    <w:abstractNumId w:val="381"/>
  </w:num>
  <w:num w:numId="270">
    <w:abstractNumId w:val="299"/>
  </w:num>
  <w:num w:numId="271">
    <w:abstractNumId w:val="443"/>
  </w:num>
  <w:num w:numId="272">
    <w:abstractNumId w:val="549"/>
  </w:num>
  <w:num w:numId="273">
    <w:abstractNumId w:val="29"/>
  </w:num>
  <w:num w:numId="274">
    <w:abstractNumId w:val="81"/>
  </w:num>
  <w:num w:numId="275">
    <w:abstractNumId w:val="159"/>
  </w:num>
  <w:num w:numId="276">
    <w:abstractNumId w:val="231"/>
  </w:num>
  <w:num w:numId="277">
    <w:abstractNumId w:val="70"/>
  </w:num>
  <w:num w:numId="278">
    <w:abstractNumId w:val="300"/>
  </w:num>
  <w:num w:numId="279">
    <w:abstractNumId w:val="157"/>
  </w:num>
  <w:num w:numId="280">
    <w:abstractNumId w:val="64"/>
  </w:num>
  <w:num w:numId="281">
    <w:abstractNumId w:val="236"/>
  </w:num>
  <w:num w:numId="282">
    <w:abstractNumId w:val="410"/>
  </w:num>
  <w:num w:numId="283">
    <w:abstractNumId w:val="205"/>
  </w:num>
  <w:num w:numId="284">
    <w:abstractNumId w:val="85"/>
  </w:num>
  <w:num w:numId="285">
    <w:abstractNumId w:val="117"/>
  </w:num>
  <w:num w:numId="286">
    <w:abstractNumId w:val="281"/>
  </w:num>
  <w:num w:numId="287">
    <w:abstractNumId w:val="303"/>
  </w:num>
  <w:num w:numId="288">
    <w:abstractNumId w:val="20"/>
  </w:num>
  <w:num w:numId="289">
    <w:abstractNumId w:val="247"/>
  </w:num>
  <w:num w:numId="290">
    <w:abstractNumId w:val="212"/>
  </w:num>
  <w:num w:numId="291">
    <w:abstractNumId w:val="270"/>
  </w:num>
  <w:num w:numId="292">
    <w:abstractNumId w:val="500"/>
  </w:num>
  <w:num w:numId="293">
    <w:abstractNumId w:val="449"/>
  </w:num>
  <w:num w:numId="294">
    <w:abstractNumId w:val="141"/>
  </w:num>
  <w:num w:numId="295">
    <w:abstractNumId w:val="211"/>
  </w:num>
  <w:num w:numId="296">
    <w:abstractNumId w:val="88"/>
  </w:num>
  <w:num w:numId="297">
    <w:abstractNumId w:val="452"/>
  </w:num>
  <w:num w:numId="298">
    <w:abstractNumId w:val="406"/>
  </w:num>
  <w:num w:numId="299">
    <w:abstractNumId w:val="388"/>
  </w:num>
  <w:num w:numId="300">
    <w:abstractNumId w:val="352"/>
  </w:num>
  <w:num w:numId="301">
    <w:abstractNumId w:val="336"/>
  </w:num>
  <w:num w:numId="302">
    <w:abstractNumId w:val="446"/>
  </w:num>
  <w:num w:numId="303">
    <w:abstractNumId w:val="233"/>
  </w:num>
  <w:num w:numId="304">
    <w:abstractNumId w:val="126"/>
  </w:num>
  <w:num w:numId="305">
    <w:abstractNumId w:val="260"/>
  </w:num>
  <w:num w:numId="306">
    <w:abstractNumId w:val="248"/>
  </w:num>
  <w:num w:numId="307">
    <w:abstractNumId w:val="113"/>
  </w:num>
  <w:num w:numId="308">
    <w:abstractNumId w:val="280"/>
  </w:num>
  <w:num w:numId="309">
    <w:abstractNumId w:val="307"/>
  </w:num>
  <w:num w:numId="310">
    <w:abstractNumId w:val="139"/>
  </w:num>
  <w:num w:numId="311">
    <w:abstractNumId w:val="86"/>
  </w:num>
  <w:num w:numId="312">
    <w:abstractNumId w:val="540"/>
  </w:num>
  <w:num w:numId="313">
    <w:abstractNumId w:val="503"/>
  </w:num>
  <w:num w:numId="314">
    <w:abstractNumId w:val="335"/>
  </w:num>
  <w:num w:numId="315">
    <w:abstractNumId w:val="408"/>
  </w:num>
  <w:num w:numId="316">
    <w:abstractNumId w:val="161"/>
  </w:num>
  <w:num w:numId="317">
    <w:abstractNumId w:val="209"/>
  </w:num>
  <w:num w:numId="318">
    <w:abstractNumId w:val="187"/>
  </w:num>
  <w:num w:numId="319">
    <w:abstractNumId w:val="423"/>
  </w:num>
  <w:num w:numId="320">
    <w:abstractNumId w:val="416"/>
  </w:num>
  <w:num w:numId="321">
    <w:abstractNumId w:val="488"/>
  </w:num>
  <w:num w:numId="322">
    <w:abstractNumId w:val="106"/>
  </w:num>
  <w:num w:numId="323">
    <w:abstractNumId w:val="213"/>
  </w:num>
  <w:num w:numId="324">
    <w:abstractNumId w:val="499"/>
  </w:num>
  <w:num w:numId="325">
    <w:abstractNumId w:val="241"/>
  </w:num>
  <w:num w:numId="326">
    <w:abstractNumId w:val="257"/>
  </w:num>
  <w:num w:numId="327">
    <w:abstractNumId w:val="434"/>
  </w:num>
  <w:num w:numId="328">
    <w:abstractNumId w:val="27"/>
  </w:num>
  <w:num w:numId="329">
    <w:abstractNumId w:val="116"/>
  </w:num>
  <w:num w:numId="330">
    <w:abstractNumId w:val="293"/>
  </w:num>
  <w:num w:numId="331">
    <w:abstractNumId w:val="226"/>
  </w:num>
  <w:num w:numId="332">
    <w:abstractNumId w:val="444"/>
  </w:num>
  <w:num w:numId="333">
    <w:abstractNumId w:val="272"/>
  </w:num>
  <w:num w:numId="334">
    <w:abstractNumId w:val="275"/>
  </w:num>
  <w:num w:numId="335">
    <w:abstractNumId w:val="393"/>
  </w:num>
  <w:num w:numId="336">
    <w:abstractNumId w:val="470"/>
  </w:num>
  <w:num w:numId="337">
    <w:abstractNumId w:val="220"/>
  </w:num>
  <w:num w:numId="338">
    <w:abstractNumId w:val="465"/>
  </w:num>
  <w:num w:numId="339">
    <w:abstractNumId w:val="368"/>
  </w:num>
  <w:num w:numId="340">
    <w:abstractNumId w:val="114"/>
  </w:num>
  <w:num w:numId="341">
    <w:abstractNumId w:val="95"/>
  </w:num>
  <w:num w:numId="342">
    <w:abstractNumId w:val="189"/>
  </w:num>
  <w:num w:numId="343">
    <w:abstractNumId w:val="537"/>
  </w:num>
  <w:num w:numId="344">
    <w:abstractNumId w:val="398"/>
  </w:num>
  <w:num w:numId="345">
    <w:abstractNumId w:val="387"/>
  </w:num>
  <w:num w:numId="346">
    <w:abstractNumId w:val="327"/>
  </w:num>
  <w:num w:numId="347">
    <w:abstractNumId w:val="312"/>
  </w:num>
  <w:num w:numId="348">
    <w:abstractNumId w:val="469"/>
  </w:num>
  <w:num w:numId="349">
    <w:abstractNumId w:val="65"/>
  </w:num>
  <w:num w:numId="350">
    <w:abstractNumId w:val="383"/>
  </w:num>
  <w:num w:numId="351">
    <w:abstractNumId w:val="78"/>
  </w:num>
  <w:num w:numId="352">
    <w:abstractNumId w:val="46"/>
  </w:num>
  <w:num w:numId="353">
    <w:abstractNumId w:val="34"/>
  </w:num>
  <w:num w:numId="354">
    <w:abstractNumId w:val="338"/>
  </w:num>
  <w:num w:numId="355">
    <w:abstractNumId w:val="365"/>
  </w:num>
  <w:num w:numId="356">
    <w:abstractNumId w:val="304"/>
  </w:num>
  <w:num w:numId="357">
    <w:abstractNumId w:val="77"/>
  </w:num>
  <w:num w:numId="358">
    <w:abstractNumId w:val="447"/>
  </w:num>
  <w:num w:numId="359">
    <w:abstractNumId w:val="355"/>
  </w:num>
  <w:num w:numId="360">
    <w:abstractNumId w:val="290"/>
  </w:num>
  <w:num w:numId="361">
    <w:abstractNumId w:val="278"/>
  </w:num>
  <w:num w:numId="362">
    <w:abstractNumId w:val="271"/>
  </w:num>
  <w:num w:numId="363">
    <w:abstractNumId w:val="417"/>
  </w:num>
  <w:num w:numId="364">
    <w:abstractNumId w:val="261"/>
  </w:num>
  <w:num w:numId="365">
    <w:abstractNumId w:val="478"/>
  </w:num>
  <w:num w:numId="366">
    <w:abstractNumId w:val="424"/>
  </w:num>
  <w:num w:numId="367">
    <w:abstractNumId w:val="420"/>
  </w:num>
  <w:num w:numId="368">
    <w:abstractNumId w:val="366"/>
  </w:num>
  <w:num w:numId="369">
    <w:abstractNumId w:val="528"/>
  </w:num>
  <w:num w:numId="370">
    <w:abstractNumId w:val="168"/>
  </w:num>
  <w:num w:numId="371">
    <w:abstractNumId w:val="379"/>
  </w:num>
  <w:num w:numId="372">
    <w:abstractNumId w:val="464"/>
  </w:num>
  <w:num w:numId="373">
    <w:abstractNumId w:val="138"/>
  </w:num>
  <w:num w:numId="374">
    <w:abstractNumId w:val="472"/>
  </w:num>
  <w:num w:numId="375">
    <w:abstractNumId w:val="96"/>
  </w:num>
  <w:num w:numId="376">
    <w:abstractNumId w:val="151"/>
  </w:num>
  <w:num w:numId="377">
    <w:abstractNumId w:val="59"/>
  </w:num>
  <w:num w:numId="378">
    <w:abstractNumId w:val="361"/>
  </w:num>
  <w:num w:numId="379">
    <w:abstractNumId w:val="348"/>
  </w:num>
  <w:num w:numId="380">
    <w:abstractNumId w:val="38"/>
  </w:num>
  <w:num w:numId="381">
    <w:abstractNumId w:val="184"/>
  </w:num>
  <w:num w:numId="382">
    <w:abstractNumId w:val="451"/>
  </w:num>
  <w:num w:numId="383">
    <w:abstractNumId w:val="292"/>
  </w:num>
  <w:num w:numId="384">
    <w:abstractNumId w:val="11"/>
  </w:num>
  <w:num w:numId="385">
    <w:abstractNumId w:val="412"/>
  </w:num>
  <w:num w:numId="386">
    <w:abstractNumId w:val="166"/>
  </w:num>
  <w:num w:numId="387">
    <w:abstractNumId w:val="249"/>
  </w:num>
  <w:num w:numId="388">
    <w:abstractNumId w:val="273"/>
  </w:num>
  <w:num w:numId="389">
    <w:abstractNumId w:val="135"/>
  </w:num>
  <w:num w:numId="390">
    <w:abstractNumId w:val="132"/>
  </w:num>
  <w:num w:numId="391">
    <w:abstractNumId w:val="3"/>
  </w:num>
  <w:num w:numId="392">
    <w:abstractNumId w:val="506"/>
  </w:num>
  <w:num w:numId="393">
    <w:abstractNumId w:val="155"/>
  </w:num>
  <w:num w:numId="394">
    <w:abstractNumId w:val="124"/>
  </w:num>
  <w:num w:numId="395">
    <w:abstractNumId w:val="242"/>
  </w:num>
  <w:num w:numId="396">
    <w:abstractNumId w:val="337"/>
  </w:num>
  <w:num w:numId="397">
    <w:abstractNumId w:val="467"/>
  </w:num>
  <w:num w:numId="398">
    <w:abstractNumId w:val="111"/>
  </w:num>
  <w:num w:numId="399">
    <w:abstractNumId w:val="164"/>
  </w:num>
  <w:num w:numId="400">
    <w:abstractNumId w:val="100"/>
  </w:num>
  <w:num w:numId="401">
    <w:abstractNumId w:val="433"/>
  </w:num>
  <w:num w:numId="402">
    <w:abstractNumId w:val="225"/>
  </w:num>
  <w:num w:numId="403">
    <w:abstractNumId w:val="63"/>
  </w:num>
  <w:num w:numId="404">
    <w:abstractNumId w:val="547"/>
  </w:num>
  <w:num w:numId="405">
    <w:abstractNumId w:val="83"/>
  </w:num>
  <w:num w:numId="406">
    <w:abstractNumId w:val="140"/>
  </w:num>
  <w:num w:numId="407">
    <w:abstractNumId w:val="107"/>
  </w:num>
  <w:num w:numId="408">
    <w:abstractNumId w:val="256"/>
  </w:num>
  <w:num w:numId="409">
    <w:abstractNumId w:val="72"/>
  </w:num>
  <w:num w:numId="410">
    <w:abstractNumId w:val="202"/>
  </w:num>
  <w:num w:numId="411">
    <w:abstractNumId w:val="203"/>
  </w:num>
  <w:num w:numId="412">
    <w:abstractNumId w:val="121"/>
  </w:num>
  <w:num w:numId="413">
    <w:abstractNumId w:val="92"/>
  </w:num>
  <w:num w:numId="414">
    <w:abstractNumId w:val="147"/>
  </w:num>
  <w:num w:numId="415">
    <w:abstractNumId w:val="174"/>
  </w:num>
  <w:num w:numId="416">
    <w:abstractNumId w:val="541"/>
  </w:num>
  <w:num w:numId="417">
    <w:abstractNumId w:val="354"/>
  </w:num>
  <w:num w:numId="418">
    <w:abstractNumId w:val="24"/>
  </w:num>
  <w:num w:numId="419">
    <w:abstractNumId w:val="375"/>
  </w:num>
  <w:num w:numId="420">
    <w:abstractNumId w:val="483"/>
  </w:num>
  <w:num w:numId="421">
    <w:abstractNumId w:val="175"/>
  </w:num>
  <w:num w:numId="422">
    <w:abstractNumId w:val="463"/>
  </w:num>
  <w:num w:numId="423">
    <w:abstractNumId w:val="162"/>
  </w:num>
  <w:num w:numId="424">
    <w:abstractNumId w:val="485"/>
  </w:num>
  <w:num w:numId="425">
    <w:abstractNumId w:val="353"/>
  </w:num>
  <w:num w:numId="426">
    <w:abstractNumId w:val="10"/>
  </w:num>
  <w:num w:numId="427">
    <w:abstractNumId w:val="19"/>
  </w:num>
  <w:num w:numId="428">
    <w:abstractNumId w:val="385"/>
  </w:num>
  <w:num w:numId="429">
    <w:abstractNumId w:val="177"/>
  </w:num>
  <w:num w:numId="430">
    <w:abstractNumId w:val="350"/>
  </w:num>
  <w:num w:numId="431">
    <w:abstractNumId w:val="197"/>
  </w:num>
  <w:num w:numId="432">
    <w:abstractNumId w:val="284"/>
  </w:num>
  <w:num w:numId="433">
    <w:abstractNumId w:val="351"/>
  </w:num>
  <w:num w:numId="434">
    <w:abstractNumId w:val="480"/>
  </w:num>
  <w:num w:numId="435">
    <w:abstractNumId w:val="396"/>
  </w:num>
  <w:num w:numId="436">
    <w:abstractNumId w:val="538"/>
  </w:num>
  <w:num w:numId="437">
    <w:abstractNumId w:val="297"/>
  </w:num>
  <w:num w:numId="438">
    <w:abstractNumId w:val="276"/>
  </w:num>
  <w:num w:numId="439">
    <w:abstractNumId w:val="158"/>
  </w:num>
  <w:num w:numId="440">
    <w:abstractNumId w:val="525"/>
  </w:num>
  <w:num w:numId="441">
    <w:abstractNumId w:val="53"/>
  </w:num>
  <w:num w:numId="442">
    <w:abstractNumId w:val="490"/>
  </w:num>
  <w:num w:numId="443">
    <w:abstractNumId w:val="112"/>
  </w:num>
  <w:num w:numId="444">
    <w:abstractNumId w:val="216"/>
  </w:num>
  <w:num w:numId="445">
    <w:abstractNumId w:val="131"/>
  </w:num>
  <w:num w:numId="446">
    <w:abstractNumId w:val="146"/>
  </w:num>
  <w:num w:numId="447">
    <w:abstractNumId w:val="214"/>
  </w:num>
  <w:num w:numId="448">
    <w:abstractNumId w:val="532"/>
  </w:num>
  <w:num w:numId="449">
    <w:abstractNumId w:val="413"/>
  </w:num>
  <w:num w:numId="450">
    <w:abstractNumId w:val="328"/>
  </w:num>
  <w:num w:numId="451">
    <w:abstractNumId w:val="91"/>
  </w:num>
  <w:num w:numId="452">
    <w:abstractNumId w:val="516"/>
  </w:num>
  <w:num w:numId="453">
    <w:abstractNumId w:val="56"/>
  </w:num>
  <w:num w:numId="454">
    <w:abstractNumId w:val="545"/>
  </w:num>
  <w:num w:numId="455">
    <w:abstractNumId w:val="287"/>
  </w:num>
  <w:num w:numId="456">
    <w:abstractNumId w:val="358"/>
  </w:num>
  <w:num w:numId="457">
    <w:abstractNumId w:val="8"/>
  </w:num>
  <w:num w:numId="458">
    <w:abstractNumId w:val="310"/>
  </w:num>
  <w:num w:numId="459">
    <w:abstractNumId w:val="119"/>
  </w:num>
  <w:num w:numId="460">
    <w:abstractNumId w:val="60"/>
  </w:num>
  <w:num w:numId="461">
    <w:abstractNumId w:val="542"/>
  </w:num>
  <w:num w:numId="462">
    <w:abstractNumId w:val="325"/>
  </w:num>
  <w:num w:numId="463">
    <w:abstractNumId w:val="191"/>
  </w:num>
  <w:num w:numId="464">
    <w:abstractNumId w:val="539"/>
  </w:num>
  <w:num w:numId="465">
    <w:abstractNumId w:val="5"/>
  </w:num>
  <w:num w:numId="466">
    <w:abstractNumId w:val="512"/>
  </w:num>
  <w:num w:numId="467">
    <w:abstractNumId w:val="18"/>
  </w:num>
  <w:num w:numId="468">
    <w:abstractNumId w:val="534"/>
  </w:num>
  <w:num w:numId="469">
    <w:abstractNumId w:val="87"/>
  </w:num>
  <w:num w:numId="470">
    <w:abstractNumId w:val="93"/>
  </w:num>
  <w:num w:numId="471">
    <w:abstractNumId w:val="436"/>
  </w:num>
  <w:num w:numId="472">
    <w:abstractNumId w:val="510"/>
  </w:num>
  <w:num w:numId="473">
    <w:abstractNumId w:val="458"/>
  </w:num>
  <w:num w:numId="474">
    <w:abstractNumId w:val="47"/>
  </w:num>
  <w:num w:numId="475">
    <w:abstractNumId w:val="421"/>
  </w:num>
  <w:num w:numId="476">
    <w:abstractNumId w:val="12"/>
  </w:num>
  <w:num w:numId="477">
    <w:abstractNumId w:val="238"/>
  </w:num>
  <w:num w:numId="478">
    <w:abstractNumId w:val="125"/>
  </w:num>
  <w:num w:numId="479">
    <w:abstractNumId w:val="239"/>
  </w:num>
  <w:num w:numId="480">
    <w:abstractNumId w:val="109"/>
  </w:num>
  <w:num w:numId="481">
    <w:abstractNumId w:val="431"/>
  </w:num>
  <w:num w:numId="482">
    <w:abstractNumId w:val="97"/>
  </w:num>
  <w:num w:numId="483">
    <w:abstractNumId w:val="347"/>
  </w:num>
  <w:num w:numId="484">
    <w:abstractNumId w:val="429"/>
  </w:num>
  <w:num w:numId="485">
    <w:abstractNumId w:val="370"/>
  </w:num>
  <w:num w:numId="486">
    <w:abstractNumId w:val="461"/>
  </w:num>
  <w:num w:numId="487">
    <w:abstractNumId w:val="460"/>
  </w:num>
  <w:num w:numId="488">
    <w:abstractNumId w:val="323"/>
  </w:num>
  <w:num w:numId="489">
    <w:abstractNumId w:val="282"/>
  </w:num>
  <w:num w:numId="490">
    <w:abstractNumId w:val="245"/>
  </w:num>
  <w:num w:numId="491">
    <w:abstractNumId w:val="462"/>
  </w:num>
  <w:num w:numId="492">
    <w:abstractNumId w:val="48"/>
  </w:num>
  <w:num w:numId="493">
    <w:abstractNumId w:val="296"/>
  </w:num>
  <w:num w:numId="494">
    <w:abstractNumId w:val="218"/>
  </w:num>
  <w:num w:numId="495">
    <w:abstractNumId w:val="425"/>
  </w:num>
  <w:num w:numId="496">
    <w:abstractNumId w:val="369"/>
  </w:num>
  <w:num w:numId="497">
    <w:abstractNumId w:val="324"/>
  </w:num>
  <w:num w:numId="498">
    <w:abstractNumId w:val="192"/>
  </w:num>
  <w:num w:numId="499">
    <w:abstractNumId w:val="442"/>
  </w:num>
  <w:num w:numId="500">
    <w:abstractNumId w:val="186"/>
  </w:num>
  <w:num w:numId="501">
    <w:abstractNumId w:val="118"/>
  </w:num>
  <w:num w:numId="502">
    <w:abstractNumId w:val="37"/>
  </w:num>
  <w:num w:numId="503">
    <w:abstractNumId w:val="99"/>
  </w:num>
  <w:num w:numId="504">
    <w:abstractNumId w:val="208"/>
  </w:num>
  <w:num w:numId="505">
    <w:abstractNumId w:val="94"/>
  </w:num>
  <w:num w:numId="506">
    <w:abstractNumId w:val="240"/>
  </w:num>
  <w:num w:numId="507">
    <w:abstractNumId w:val="6"/>
  </w:num>
  <w:num w:numId="508">
    <w:abstractNumId w:val="262"/>
  </w:num>
  <w:num w:numId="509">
    <w:abstractNumId w:val="362"/>
  </w:num>
  <w:num w:numId="510">
    <w:abstractNumId w:val="182"/>
  </w:num>
  <w:num w:numId="511">
    <w:abstractNumId w:val="165"/>
  </w:num>
  <w:num w:numId="512">
    <w:abstractNumId w:val="318"/>
  </w:num>
  <w:num w:numId="513">
    <w:abstractNumId w:val="405"/>
  </w:num>
  <w:num w:numId="514">
    <w:abstractNumId w:val="224"/>
  </w:num>
  <w:num w:numId="515">
    <w:abstractNumId w:val="364"/>
  </w:num>
  <w:num w:numId="516">
    <w:abstractNumId w:val="4"/>
  </w:num>
  <w:num w:numId="517">
    <w:abstractNumId w:val="401"/>
  </w:num>
  <w:num w:numId="518">
    <w:abstractNumId w:val="448"/>
  </w:num>
  <w:num w:numId="519">
    <w:abstractNumId w:val="232"/>
  </w:num>
  <w:num w:numId="520">
    <w:abstractNumId w:val="382"/>
  </w:num>
  <w:num w:numId="521">
    <w:abstractNumId w:val="179"/>
  </w:num>
  <w:num w:numId="522">
    <w:abstractNumId w:val="439"/>
  </w:num>
  <w:num w:numId="523">
    <w:abstractNumId w:val="498"/>
  </w:num>
  <w:num w:numId="524">
    <w:abstractNumId w:val="482"/>
  </w:num>
  <w:num w:numId="525">
    <w:abstractNumId w:val="332"/>
  </w:num>
  <w:num w:numId="526">
    <w:abstractNumId w:val="468"/>
  </w:num>
  <w:num w:numId="527">
    <w:abstractNumId w:val="51"/>
  </w:num>
  <w:num w:numId="528">
    <w:abstractNumId w:val="484"/>
  </w:num>
  <w:num w:numId="529">
    <w:abstractNumId w:val="513"/>
  </w:num>
  <w:num w:numId="530">
    <w:abstractNumId w:val="543"/>
  </w:num>
  <w:num w:numId="531">
    <w:abstractNumId w:val="265"/>
  </w:num>
  <w:num w:numId="532">
    <w:abstractNumId w:val="422"/>
  </w:num>
  <w:num w:numId="533">
    <w:abstractNumId w:val="33"/>
  </w:num>
  <w:num w:numId="534">
    <w:abstractNumId w:val="23"/>
  </w:num>
  <w:num w:numId="535">
    <w:abstractNumId w:val="73"/>
  </w:num>
  <w:num w:numId="536">
    <w:abstractNumId w:val="481"/>
  </w:num>
  <w:num w:numId="537">
    <w:abstractNumId w:val="98"/>
  </w:num>
  <w:num w:numId="538">
    <w:abstractNumId w:val="149"/>
  </w:num>
  <w:num w:numId="539">
    <w:abstractNumId w:val="301"/>
  </w:num>
  <w:num w:numId="540">
    <w:abstractNumId w:val="185"/>
  </w:num>
  <w:num w:numId="541">
    <w:abstractNumId w:val="344"/>
  </w:num>
  <w:num w:numId="542">
    <w:abstractNumId w:val="14"/>
  </w:num>
  <w:num w:numId="543">
    <w:abstractNumId w:val="334"/>
  </w:num>
  <w:num w:numId="544">
    <w:abstractNumId w:val="35"/>
  </w:num>
  <w:num w:numId="545">
    <w:abstractNumId w:val="440"/>
  </w:num>
  <w:num w:numId="546">
    <w:abstractNumId w:val="228"/>
  </w:num>
  <w:num w:numId="547">
    <w:abstractNumId w:val="269"/>
  </w:num>
  <w:num w:numId="548">
    <w:abstractNumId w:val="494"/>
  </w:num>
  <w:num w:numId="549">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Formattin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B866D4"/>
    <w:rsid w:val="000267C3"/>
    <w:rsid w:val="000356C0"/>
    <w:rsid w:val="00080DD4"/>
    <w:rsid w:val="0009250D"/>
    <w:rsid w:val="000D2204"/>
    <w:rsid w:val="000D5993"/>
    <w:rsid w:val="000F6F6F"/>
    <w:rsid w:val="001319DA"/>
    <w:rsid w:val="001622FA"/>
    <w:rsid w:val="00167DF1"/>
    <w:rsid w:val="001B04B3"/>
    <w:rsid w:val="001B1FA5"/>
    <w:rsid w:val="001C5263"/>
    <w:rsid w:val="001D2366"/>
    <w:rsid w:val="001F7699"/>
    <w:rsid w:val="00204A6F"/>
    <w:rsid w:val="002067A7"/>
    <w:rsid w:val="00214FCA"/>
    <w:rsid w:val="00281883"/>
    <w:rsid w:val="00297A16"/>
    <w:rsid w:val="002B3F64"/>
    <w:rsid w:val="002B672B"/>
    <w:rsid w:val="002D673B"/>
    <w:rsid w:val="003013C0"/>
    <w:rsid w:val="00351C2C"/>
    <w:rsid w:val="00360CC6"/>
    <w:rsid w:val="0037413E"/>
    <w:rsid w:val="003805BF"/>
    <w:rsid w:val="003B530F"/>
    <w:rsid w:val="003F49D2"/>
    <w:rsid w:val="00427266"/>
    <w:rsid w:val="00457E7D"/>
    <w:rsid w:val="004639E5"/>
    <w:rsid w:val="00464AA8"/>
    <w:rsid w:val="004B7D09"/>
    <w:rsid w:val="004C02BD"/>
    <w:rsid w:val="004E20BC"/>
    <w:rsid w:val="004F3D5C"/>
    <w:rsid w:val="00523781"/>
    <w:rsid w:val="00540F3F"/>
    <w:rsid w:val="00551C4E"/>
    <w:rsid w:val="00555DCE"/>
    <w:rsid w:val="00572126"/>
    <w:rsid w:val="00577C2A"/>
    <w:rsid w:val="0059166D"/>
    <w:rsid w:val="00597501"/>
    <w:rsid w:val="005A5565"/>
    <w:rsid w:val="005C645C"/>
    <w:rsid w:val="005C6FD2"/>
    <w:rsid w:val="005E3191"/>
    <w:rsid w:val="005F5050"/>
    <w:rsid w:val="00601E6D"/>
    <w:rsid w:val="00642EAF"/>
    <w:rsid w:val="006515E0"/>
    <w:rsid w:val="006635A4"/>
    <w:rsid w:val="00667EDA"/>
    <w:rsid w:val="006C2AD5"/>
    <w:rsid w:val="006C59DA"/>
    <w:rsid w:val="006D6447"/>
    <w:rsid w:val="006F6A02"/>
    <w:rsid w:val="00703089"/>
    <w:rsid w:val="00705E3B"/>
    <w:rsid w:val="007124B4"/>
    <w:rsid w:val="007732D5"/>
    <w:rsid w:val="007743EF"/>
    <w:rsid w:val="007955AD"/>
    <w:rsid w:val="007A6D36"/>
    <w:rsid w:val="007E3555"/>
    <w:rsid w:val="007E4CB2"/>
    <w:rsid w:val="007F636F"/>
    <w:rsid w:val="00811AED"/>
    <w:rsid w:val="0081224C"/>
    <w:rsid w:val="008242BF"/>
    <w:rsid w:val="00837044"/>
    <w:rsid w:val="0084133A"/>
    <w:rsid w:val="008F1777"/>
    <w:rsid w:val="00924E7D"/>
    <w:rsid w:val="0092723A"/>
    <w:rsid w:val="009408E6"/>
    <w:rsid w:val="00954997"/>
    <w:rsid w:val="00955D72"/>
    <w:rsid w:val="00984FD7"/>
    <w:rsid w:val="0098650F"/>
    <w:rsid w:val="009B36AD"/>
    <w:rsid w:val="009C42C9"/>
    <w:rsid w:val="009D39AB"/>
    <w:rsid w:val="009D49C1"/>
    <w:rsid w:val="009E7B99"/>
    <w:rsid w:val="00A20A19"/>
    <w:rsid w:val="00A26991"/>
    <w:rsid w:val="00A31A85"/>
    <w:rsid w:val="00A33C7D"/>
    <w:rsid w:val="00A63190"/>
    <w:rsid w:val="00A65AB8"/>
    <w:rsid w:val="00A91413"/>
    <w:rsid w:val="00AB339C"/>
    <w:rsid w:val="00AD2BCD"/>
    <w:rsid w:val="00AF7170"/>
    <w:rsid w:val="00B2796E"/>
    <w:rsid w:val="00B33FB1"/>
    <w:rsid w:val="00B66973"/>
    <w:rsid w:val="00B7437F"/>
    <w:rsid w:val="00B84E11"/>
    <w:rsid w:val="00B85306"/>
    <w:rsid w:val="00B866D4"/>
    <w:rsid w:val="00BA4D39"/>
    <w:rsid w:val="00BC066B"/>
    <w:rsid w:val="00BD10C7"/>
    <w:rsid w:val="00C048A5"/>
    <w:rsid w:val="00C066AC"/>
    <w:rsid w:val="00C11DB0"/>
    <w:rsid w:val="00C32222"/>
    <w:rsid w:val="00C61D91"/>
    <w:rsid w:val="00C85D6E"/>
    <w:rsid w:val="00CA38D3"/>
    <w:rsid w:val="00CD321D"/>
    <w:rsid w:val="00D00A73"/>
    <w:rsid w:val="00D05AA1"/>
    <w:rsid w:val="00D1543E"/>
    <w:rsid w:val="00D27E8E"/>
    <w:rsid w:val="00D530C9"/>
    <w:rsid w:val="00D64283"/>
    <w:rsid w:val="00D729E8"/>
    <w:rsid w:val="00D760B1"/>
    <w:rsid w:val="00D775D1"/>
    <w:rsid w:val="00D8485B"/>
    <w:rsid w:val="00D86A43"/>
    <w:rsid w:val="00DA1543"/>
    <w:rsid w:val="00DC0D18"/>
    <w:rsid w:val="00DE00D9"/>
    <w:rsid w:val="00DE0C45"/>
    <w:rsid w:val="00DE3D09"/>
    <w:rsid w:val="00DF199C"/>
    <w:rsid w:val="00E155D6"/>
    <w:rsid w:val="00E41820"/>
    <w:rsid w:val="00E47B93"/>
    <w:rsid w:val="00E71F7A"/>
    <w:rsid w:val="00E82A15"/>
    <w:rsid w:val="00EB26F8"/>
    <w:rsid w:val="00EB58BD"/>
    <w:rsid w:val="00EB68D7"/>
    <w:rsid w:val="00EE19A2"/>
    <w:rsid w:val="00EE2A9C"/>
    <w:rsid w:val="00EF4B8A"/>
    <w:rsid w:val="00F444F3"/>
    <w:rsid w:val="00F61C3B"/>
    <w:rsid w:val="00F67C27"/>
    <w:rsid w:val="00F70233"/>
    <w:rsid w:val="00F86900"/>
    <w:rsid w:val="00F96E51"/>
    <w:rsid w:val="00FA2A6A"/>
    <w:rsid w:val="00FB1E7E"/>
    <w:rsid w:val="00FC3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267C3"/>
    <w:rPr>
      <w:rFonts w:ascii="Arial" w:eastAsia="Times New Roman" w:hAnsi="Arial" w:cs="Times New Roman"/>
      <w:sz w:val="24"/>
      <w:szCs w:val="20"/>
      <w:lang w:eastAsia="pl-PL"/>
    </w:rPr>
  </w:style>
  <w:style w:type="character" w:styleId="Odwoanieintensywne">
    <w:name w:val="Intense Reference"/>
    <w:uiPriority w:val="32"/>
    <w:qFormat/>
    <w:rsid w:val="00360CC6"/>
    <w:rPr>
      <w:b/>
      <w:bCs/>
      <w:smallCaps/>
      <w:color w:val="C0504D"/>
      <w:spacing w:val="5"/>
      <w:u w:val="single"/>
    </w:rPr>
  </w:style>
  <w:style w:type="table" w:styleId="Tabela-Siatka">
    <w:name w:val="Table Grid"/>
    <w:basedOn w:val="Standardowy"/>
    <w:uiPriority w:val="59"/>
    <w:rsid w:val="00601E6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267C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5497">
      <w:bodyDiv w:val="1"/>
      <w:marLeft w:val="0"/>
      <w:marRight w:val="0"/>
      <w:marTop w:val="0"/>
      <w:marBottom w:val="0"/>
      <w:divBdr>
        <w:top w:val="none" w:sz="0" w:space="0" w:color="auto"/>
        <w:left w:val="none" w:sz="0" w:space="0" w:color="auto"/>
        <w:bottom w:val="none" w:sz="0" w:space="0" w:color="auto"/>
        <w:right w:val="none" w:sz="0" w:space="0" w:color="auto"/>
      </w:divBdr>
    </w:div>
    <w:div w:id="172380087">
      <w:bodyDiv w:val="1"/>
      <w:marLeft w:val="0"/>
      <w:marRight w:val="0"/>
      <w:marTop w:val="0"/>
      <w:marBottom w:val="0"/>
      <w:divBdr>
        <w:top w:val="none" w:sz="0" w:space="0" w:color="auto"/>
        <w:left w:val="none" w:sz="0" w:space="0" w:color="auto"/>
        <w:bottom w:val="none" w:sz="0" w:space="0" w:color="auto"/>
        <w:right w:val="none" w:sz="0" w:space="0" w:color="auto"/>
      </w:divBdr>
    </w:div>
    <w:div w:id="797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45E4-07C8-470A-9809-A88CF010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25996</Words>
  <Characters>155982</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41_Nowy_Tomyśl</vt:lpstr>
    </vt:vector>
  </TitlesOfParts>
  <Company>Microsoft</Company>
  <LinksUpToDate>false</LinksUpToDate>
  <CharactersWithSpaces>181615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41_Nowy_Tomyśl</dc:title>
  <dc:creator>Tomasz Marzęta</dc:creator>
  <cp:lastModifiedBy>Tomasz Marzęta</cp:lastModifiedBy>
  <cp:revision>7</cp:revision>
  <dcterms:created xsi:type="dcterms:W3CDTF">2021-03-07T10:05:00Z</dcterms:created>
  <dcterms:modified xsi:type="dcterms:W3CDTF">2021-03-08T12:03:00Z</dcterms:modified>
</cp:coreProperties>
</file>