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11E059C9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4A2EE8">
        <w:rPr>
          <w:rFonts w:eastAsiaTheme="majorEastAsia" w:cstheme="majorBidi"/>
          <w:sz w:val="32"/>
          <w:szCs w:val="32"/>
        </w:rPr>
        <w:t>B1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>Przełącznik 24</w:t>
      </w:r>
      <w:r w:rsidR="005F7456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>Przełącznik 24</w:t>
      </w:r>
      <w:r w:rsidR="004E79EC">
        <w:t>p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634A1920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2E59F1">
        <w:t>28</w:t>
      </w:r>
      <w:r w:rsidRPr="009E3D42">
        <w:t>0 mm.</w:t>
      </w:r>
    </w:p>
    <w:p w14:paraId="0DA1046B" w14:textId="77777777" w:rsidR="0078044C" w:rsidRPr="009E3D42" w:rsidRDefault="0078044C" w:rsidP="0078044C">
      <w:pPr>
        <w:pStyle w:val="Nagwek3"/>
      </w:pPr>
      <w:r w:rsidRPr="009E3D42">
        <w:t xml:space="preserve">Wbudowany zasilacz 230V AC </w:t>
      </w:r>
      <w:r>
        <w:t xml:space="preserve">50 </w:t>
      </w:r>
      <w:proofErr w:type="spellStart"/>
      <w:r>
        <w:t>Hz</w:t>
      </w:r>
      <w:proofErr w:type="spellEnd"/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 xml:space="preserve">Urządzenie wyposażone w komplet elementów umożliwiających zamocowanie przełącznika w szafie </w:t>
      </w:r>
      <w:proofErr w:type="spellStart"/>
      <w:r>
        <w:t>Rack</w:t>
      </w:r>
      <w:proofErr w:type="spellEnd"/>
      <w:r>
        <w:t xml:space="preserve">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62263084" w:rsidR="0078044C" w:rsidRDefault="0078044C" w:rsidP="0078044C">
      <w:pPr>
        <w:pStyle w:val="Nagwek3"/>
      </w:pPr>
      <w:r w:rsidRPr="009E3D42">
        <w:t>Przełącznik musi posiadać minimum 24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40AD9FE1" w14:textId="7F1B1FD4" w:rsidR="0078044C" w:rsidRDefault="0078044C" w:rsidP="0078044C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</w:p>
    <w:p w14:paraId="3287CED8" w14:textId="1F6CA3C7" w:rsidR="0038548F" w:rsidRPr="0038548F" w:rsidRDefault="007D5C52" w:rsidP="00857421">
      <w:pPr>
        <w:pStyle w:val="Nagwek3"/>
      </w:pPr>
      <w:bookmarkStart w:id="1" w:name="_Hlk60210325"/>
      <w:r>
        <w:t xml:space="preserve">Przełącznik musi posiadać minimum </w:t>
      </w:r>
      <w:r w:rsidR="0038548F">
        <w:t>2</w:t>
      </w:r>
      <w:r w:rsidR="0038548F" w:rsidRPr="009E3D42">
        <w:t xml:space="preserve"> porty </w:t>
      </w:r>
      <w:r>
        <w:t xml:space="preserve">w standardzie </w:t>
      </w:r>
      <w:r w:rsidR="004876FC">
        <w:t xml:space="preserve">10 </w:t>
      </w:r>
      <w:r w:rsidR="0038548F" w:rsidRPr="009E3D42">
        <w:t xml:space="preserve">Gigabit Ethernet </w:t>
      </w:r>
      <w:r>
        <w:t>wyposażone w</w:t>
      </w:r>
      <w:r w:rsidR="004876FC" w:rsidRPr="004876FC">
        <w:t xml:space="preserve"> złącze RJ45</w:t>
      </w:r>
      <w:r>
        <w:t xml:space="preserve"> (</w:t>
      </w:r>
      <w:r w:rsidRPr="0038548F">
        <w:t>10G</w:t>
      </w:r>
      <w:r>
        <w:t xml:space="preserve"> </w:t>
      </w:r>
      <w:r w:rsidRPr="0038548F">
        <w:t>B</w:t>
      </w:r>
      <w:r>
        <w:t>ase</w:t>
      </w:r>
      <w:r w:rsidRPr="0038548F">
        <w:t>-T</w:t>
      </w:r>
      <w:r>
        <w:t>)</w:t>
      </w:r>
      <w:r w:rsidR="00D72336">
        <w:t>.</w:t>
      </w:r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4F0CAA98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24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0D2B55FC" w14:textId="11FE177A" w:rsidR="0078044C" w:rsidRDefault="0078044C" w:rsidP="0078044C">
      <w:pPr>
        <w:pStyle w:val="Nagwek3"/>
      </w:pPr>
      <w:bookmarkStart w:id="3" w:name="_Hlk494274492"/>
      <w:r w:rsidRPr="009E3D42">
        <w:t>Przełącznik</w:t>
      </w:r>
      <w:r w:rsidR="00ED19BF">
        <w:t>i</w:t>
      </w:r>
      <w:r w:rsidRPr="009E3D42">
        <w:t xml:space="preserve"> wyposaż</w:t>
      </w:r>
      <w:r w:rsidR="00C73DD8">
        <w:t>yć</w:t>
      </w:r>
      <w:r w:rsidRPr="009E3D42">
        <w:t xml:space="preserve"> w moduły SFP/SFP+ oraz </w:t>
      </w:r>
      <w:proofErr w:type="spellStart"/>
      <w:r w:rsidRPr="009E3D42">
        <w:t>patchcordy</w:t>
      </w:r>
      <w:proofErr w:type="spellEnd"/>
      <w:r w:rsidRPr="009E3D42">
        <w:t xml:space="preserve"> światłowodowe</w:t>
      </w:r>
      <w:bookmarkEnd w:id="3"/>
      <w:r w:rsidR="00C73DD8">
        <w:t xml:space="preserve"> zgodnie z wytycznymi i szczegółowym wykazem ukompletowania przełączników sieciowy</w:t>
      </w:r>
      <w:r w:rsidR="00876B99">
        <w:t>ch</w:t>
      </w:r>
      <w:r w:rsidR="00C73DD8">
        <w:t xml:space="preserve"> zawartym</w:t>
      </w:r>
      <w:r w:rsidR="00E61949">
        <w:t>i</w:t>
      </w:r>
      <w:r w:rsidR="00C73DD8">
        <w:t xml:space="preserve"> w załączniku numer B7 do OPZ</w:t>
      </w:r>
      <w:r w:rsidRPr="009E3D42">
        <w:t xml:space="preserve">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t>Wymagane parametry dotyczące przełączania</w:t>
      </w:r>
    </w:p>
    <w:p w14:paraId="4FB635CF" w14:textId="77777777" w:rsidR="0078044C" w:rsidRDefault="0078044C" w:rsidP="0078044C">
      <w:pPr>
        <w:pStyle w:val="Nagwek3"/>
      </w:pPr>
      <w:r w:rsidRPr="009E3D42">
        <w:t>Matryca przełączająca o wydajności minimum 128Gbps, wydajność przełącznika przynajmniej 95Mpps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77777777" w:rsidR="0078044C" w:rsidRDefault="0078044C" w:rsidP="0078044C">
      <w:pPr>
        <w:pStyle w:val="Nagwek3"/>
      </w:pPr>
      <w:r w:rsidRPr="009E3D42">
        <w:lastRenderedPageBreak/>
        <w:t xml:space="preserve">Obsługa minimum 4000 sieci VLAN w tym również obsługa </w:t>
      </w:r>
      <w:proofErr w:type="spellStart"/>
      <w:r w:rsidRPr="009E3D42">
        <w:t>trunk</w:t>
      </w:r>
      <w:proofErr w:type="spellEnd"/>
      <w:r w:rsidRPr="009E3D42">
        <w:t xml:space="preserve"> IEEE 802.1Q.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 xml:space="preserve">Obsługa mechanizmu </w:t>
      </w:r>
      <w:proofErr w:type="spellStart"/>
      <w:r w:rsidRPr="00AC035F">
        <w:t>QinQ</w:t>
      </w:r>
      <w:proofErr w:type="spellEnd"/>
      <w:r w:rsidRPr="00AC035F">
        <w:t>.</w:t>
      </w:r>
    </w:p>
    <w:p w14:paraId="0DD144D3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 xml:space="preserve">Wsparcie dla protokołów IEEE 802.1w </w:t>
      </w:r>
      <w:proofErr w:type="spellStart"/>
      <w:r w:rsidRPr="00AC035F">
        <w:rPr>
          <w:rFonts w:eastAsia="Times New Roman"/>
        </w:rPr>
        <w:t>Rapid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 xml:space="preserve"> oraz IEEE 802.1s </w:t>
      </w:r>
      <w:proofErr w:type="spellStart"/>
      <w:r w:rsidRPr="00AC035F">
        <w:rPr>
          <w:rFonts w:eastAsia="Times New Roman"/>
        </w:rPr>
        <w:t>Multiple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>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posiadać funkcjonalność DHCP </w:t>
      </w:r>
      <w:proofErr w:type="spellStart"/>
      <w:r>
        <w:rPr>
          <w:rFonts w:eastAsia="Times New Roman"/>
        </w:rPr>
        <w:t>Relay</w:t>
      </w:r>
      <w:proofErr w:type="spellEnd"/>
      <w:r>
        <w:rPr>
          <w:rFonts w:eastAsia="Times New Roman"/>
        </w:rPr>
        <w:t xml:space="preserve"> i DHCP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 xml:space="preserve">Obsługa funkcjonalności IGMP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6C4D9DF6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Implementacja co najmniej ośmiu kolejek sprzętowych </w:t>
      </w:r>
      <w:proofErr w:type="spellStart"/>
      <w:r>
        <w:rPr>
          <w:rFonts w:eastAsia="Times New Roman"/>
        </w:rPr>
        <w:t>QoS</w:t>
      </w:r>
      <w:proofErr w:type="spellEnd"/>
      <w:r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wyboru sposobu obsługi kolejek. Dostępne warianty szeregowanie pakietów: </w:t>
      </w:r>
      <w:proofErr w:type="spellStart"/>
      <w:r>
        <w:rPr>
          <w:rFonts w:eastAsia="Times New Roman"/>
        </w:rPr>
        <w:t>Strict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Priority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Weighted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Round</w:t>
      </w:r>
      <w:proofErr w:type="spellEnd"/>
      <w:r>
        <w:rPr>
          <w:rFonts w:eastAsia="Times New Roman"/>
        </w:rPr>
        <w:t xml:space="preserve"> Robin.</w:t>
      </w:r>
    </w:p>
    <w:p w14:paraId="59F8D707" w14:textId="77777777" w:rsidR="008165B5" w:rsidRPr="004739A6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zgodnie z 802.3ad.</w:t>
      </w:r>
    </w:p>
    <w:p w14:paraId="6DD5D5D5" w14:textId="77777777" w:rsidR="008165B5" w:rsidRDefault="008165B5" w:rsidP="008165B5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Obsługa mechanizmów Port Security, </w:t>
      </w:r>
      <w:proofErr w:type="spellStart"/>
      <w:r>
        <w:rPr>
          <w:rFonts w:eastAsia="Times New Roman"/>
        </w:rPr>
        <w:t>Dynamic</w:t>
      </w:r>
      <w:proofErr w:type="spellEnd"/>
      <w:r>
        <w:rPr>
          <w:rFonts w:eastAsia="Times New Roman"/>
        </w:rPr>
        <w:t xml:space="preserve"> ARP </w:t>
      </w:r>
      <w:proofErr w:type="spellStart"/>
      <w:r>
        <w:rPr>
          <w:rFonts w:eastAsia="Times New Roman"/>
        </w:rPr>
        <w:t>Inspection</w:t>
      </w:r>
      <w:proofErr w:type="spellEnd"/>
      <w:r>
        <w:rPr>
          <w:rFonts w:eastAsia="Times New Roman"/>
        </w:rPr>
        <w:t xml:space="preserve"> oraz IP Source </w:t>
      </w:r>
      <w:proofErr w:type="spellStart"/>
      <w:r>
        <w:rPr>
          <w:rFonts w:eastAsia="Times New Roman"/>
        </w:rPr>
        <w:t>Guard</w:t>
      </w:r>
      <w:proofErr w:type="spellEnd"/>
      <w:r>
        <w:rPr>
          <w:rFonts w:eastAsia="Times New Roman"/>
        </w:rPr>
        <w:t xml:space="preserve">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</w:t>
      </w:r>
      <w:proofErr w:type="spellStart"/>
      <w:r>
        <w:rPr>
          <w:rFonts w:eastAsia="Times New Roman"/>
        </w:rPr>
        <w:t>Command</w:t>
      </w:r>
      <w:proofErr w:type="spellEnd"/>
      <w:r>
        <w:rPr>
          <w:rFonts w:eastAsia="Times New Roman"/>
        </w:rPr>
        <w:t>-Line Interface).</w:t>
      </w:r>
    </w:p>
    <w:p w14:paraId="4AF7084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wspierać SNMPv1, v2, v3 (Simple Network Management </w:t>
      </w:r>
      <w:proofErr w:type="spellStart"/>
      <w:r>
        <w:rPr>
          <w:rFonts w:eastAsia="Times New Roman"/>
        </w:rPr>
        <w:t>Protocol</w:t>
      </w:r>
      <w:proofErr w:type="spellEnd"/>
      <w:r>
        <w:rPr>
          <w:rFonts w:eastAsia="Times New Roman"/>
        </w:rPr>
        <w:t>).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 xml:space="preserve">Przełącznik musi posiadać funkcję ochrony przed atakami typu </w:t>
      </w:r>
      <w:proofErr w:type="spellStart"/>
      <w:r w:rsidRPr="00906089">
        <w:rPr>
          <w:rFonts w:eastAsia="Times New Roman"/>
        </w:rPr>
        <w:t>DoS</w:t>
      </w:r>
      <w:proofErr w:type="spellEnd"/>
      <w:r w:rsidRPr="00906089">
        <w:rPr>
          <w:rFonts w:eastAsia="Times New Roman"/>
        </w:rPr>
        <w:t>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lastRenderedPageBreak/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 xml:space="preserve">Obsługa funkcji </w:t>
      </w:r>
      <w:proofErr w:type="spellStart"/>
      <w:r>
        <w:t>Guest</w:t>
      </w:r>
      <w:proofErr w:type="spellEnd"/>
      <w:r>
        <w:t xml:space="preserve">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</w:t>
      </w:r>
      <w:proofErr w:type="spellStart"/>
      <w:r w:rsidRPr="009E3D42">
        <w:t>line</w:t>
      </w:r>
      <w:proofErr w:type="spellEnd"/>
      <w:r w:rsidRPr="009E3D42">
        <w:t xml:space="preserve">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77777777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17787661" w14:textId="77777777" w:rsidR="00D0130D" w:rsidRPr="00D0130D" w:rsidRDefault="00D0130D" w:rsidP="0078044C">
      <w:pPr>
        <w:pStyle w:val="Nagwek1"/>
        <w:numPr>
          <w:ilvl w:val="0"/>
          <w:numId w:val="0"/>
        </w:numPr>
        <w:spacing w:line="360" w:lineRule="auto"/>
        <w:ind w:left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8277" w14:textId="77777777" w:rsidR="00AC0091" w:rsidRDefault="00AC0091" w:rsidP="00CC297B">
      <w:pPr>
        <w:spacing w:after="0" w:line="240" w:lineRule="auto"/>
      </w:pPr>
      <w:r>
        <w:separator/>
      </w:r>
    </w:p>
  </w:endnote>
  <w:endnote w:type="continuationSeparator" w:id="0">
    <w:p w14:paraId="3F0B07E1" w14:textId="77777777" w:rsidR="00AC0091" w:rsidRDefault="00AC009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60BB" w14:textId="77777777" w:rsidR="00AC0091" w:rsidRDefault="00AC0091" w:rsidP="00CC297B">
      <w:pPr>
        <w:spacing w:after="0" w:line="240" w:lineRule="auto"/>
      </w:pPr>
      <w:r>
        <w:separator/>
      </w:r>
    </w:p>
  </w:footnote>
  <w:footnote w:type="continuationSeparator" w:id="0">
    <w:p w14:paraId="09CF55F5" w14:textId="77777777" w:rsidR="00AC0091" w:rsidRDefault="00AC009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121BB9"/>
    <w:rsid w:val="00142DAB"/>
    <w:rsid w:val="00163D8A"/>
    <w:rsid w:val="00191700"/>
    <w:rsid w:val="001951D2"/>
    <w:rsid w:val="001A3EDB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E6368"/>
    <w:rsid w:val="005F458C"/>
    <w:rsid w:val="005F55C8"/>
    <w:rsid w:val="005F7456"/>
    <w:rsid w:val="0060142F"/>
    <w:rsid w:val="006C01ED"/>
    <w:rsid w:val="006E47BA"/>
    <w:rsid w:val="006F202E"/>
    <w:rsid w:val="00700417"/>
    <w:rsid w:val="007028F6"/>
    <w:rsid w:val="00706D32"/>
    <w:rsid w:val="00717A62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9072F5"/>
    <w:rsid w:val="00912EEF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4B00"/>
    <w:rsid w:val="00D6652A"/>
    <w:rsid w:val="00D66BBA"/>
    <w:rsid w:val="00D70171"/>
    <w:rsid w:val="00D72336"/>
    <w:rsid w:val="00DA1502"/>
    <w:rsid w:val="00DD411E"/>
    <w:rsid w:val="00E25851"/>
    <w:rsid w:val="00E2695A"/>
    <w:rsid w:val="00E273E7"/>
    <w:rsid w:val="00E5350F"/>
    <w:rsid w:val="00E61949"/>
    <w:rsid w:val="00E62D45"/>
    <w:rsid w:val="00E849B7"/>
    <w:rsid w:val="00EC098F"/>
    <w:rsid w:val="00ED19BF"/>
    <w:rsid w:val="00ED52FA"/>
    <w:rsid w:val="00EF3151"/>
    <w:rsid w:val="00F27AF4"/>
    <w:rsid w:val="00F33C09"/>
    <w:rsid w:val="00F33F5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39</cp:revision>
  <cp:lastPrinted>2020-11-30T12:10:00Z</cp:lastPrinted>
  <dcterms:created xsi:type="dcterms:W3CDTF">2020-11-30T12:12:00Z</dcterms:created>
  <dcterms:modified xsi:type="dcterms:W3CDTF">2021-01-05T15:50:00Z</dcterms:modified>
</cp:coreProperties>
</file>