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06F5" w14:textId="77777777" w:rsidR="00F94E98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BE4773" w14:paraId="4AA7F0FD" w14:textId="77777777" w:rsidTr="005A1095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Województwo Wielkopolskie </w:t>
            </w:r>
          </w:p>
          <w:p w14:paraId="17FC20E4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BE4773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al. Niepodległości 34, 61-714 Poznań</w:t>
            </w:r>
          </w:p>
        </w:tc>
      </w:tr>
      <w:tr w:rsidR="00F94E98" w:rsidRPr="00F94E98" w14:paraId="6888595B" w14:textId="77777777" w:rsidTr="005A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165DF971" w:rsidR="00F94E98" w:rsidRPr="00F94E98" w:rsidRDefault="00531D10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Poznań, dnia 2</w:t>
            </w:r>
            <w:r w:rsidR="0016446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F94E98" w:rsidRPr="00F94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.07.2021 r.</w:t>
            </w:r>
          </w:p>
        </w:tc>
      </w:tr>
    </w:tbl>
    <w:p w14:paraId="46ED4BDF" w14:textId="77777777" w:rsidR="00F94E98" w:rsidRPr="00F94E98" w:rsidRDefault="00F94E98" w:rsidP="00F94E98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4E98">
        <w:rPr>
          <w:rFonts w:asciiTheme="minorHAnsi" w:hAnsiTheme="minorHAnsi" w:cstheme="minorHAnsi"/>
          <w:sz w:val="24"/>
          <w:szCs w:val="24"/>
        </w:rPr>
        <w:t>Dotyczy</w:t>
      </w:r>
      <w:r w:rsidRPr="00F94E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4E98">
        <w:rPr>
          <w:rFonts w:asciiTheme="minorHAnsi" w:hAnsiTheme="minorHAnsi" w:cstheme="minorHAnsi"/>
          <w:sz w:val="24"/>
          <w:szCs w:val="24"/>
        </w:rPr>
        <w:t>postępowania prowadzonego w trybie przetargu nieograniczonego na dostarczenie Systemów Autoryzacji</w:t>
      </w:r>
    </w:p>
    <w:p w14:paraId="4ACBA1F7" w14:textId="3716C546" w:rsidR="00F94E98" w:rsidRPr="00F94E98" w:rsidRDefault="00F94E98" w:rsidP="00F94E98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4E98">
        <w:rPr>
          <w:rFonts w:asciiTheme="minorHAnsi" w:hAnsiTheme="minorHAnsi" w:cstheme="minorHAnsi"/>
          <w:sz w:val="24"/>
          <w:szCs w:val="24"/>
        </w:rPr>
        <w:t xml:space="preserve"> (karty chipowe, czytniki chipowe, oprogramowanie, certyfikaty) </w:t>
      </w:r>
      <w:r w:rsidRPr="00F94E98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94E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</w:t>
      </w:r>
      <w:proofErr w:type="spellEnd"/>
      <w:r w:rsidRPr="00F94E9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/7/2021</w:t>
      </w:r>
    </w:p>
    <w:p w14:paraId="01116656" w14:textId="77777777" w:rsidR="00F94E98" w:rsidRPr="00F94E98" w:rsidRDefault="00F94E98" w:rsidP="00F94E98">
      <w:pPr>
        <w:spacing w:after="120" w:line="24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5A8A378" w14:textId="77777777" w:rsid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8FB069" w14:textId="6D3D9CAC" w:rsidR="00F94E98" w:rsidRPr="00F94E98" w:rsidRDefault="00531D10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F94E98" w:rsidRPr="00F94E98">
        <w:rPr>
          <w:rFonts w:asciiTheme="minorHAnsi" w:hAnsiTheme="minorHAnsi" w:cstheme="minorHAnsi"/>
          <w:b/>
          <w:sz w:val="24"/>
          <w:szCs w:val="24"/>
        </w:rPr>
        <w:t>odyfikacja treści SWZ.</w:t>
      </w:r>
    </w:p>
    <w:p w14:paraId="0A6F6458" w14:textId="77777777" w:rsidR="00F94E98" w:rsidRP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94BC9" w14:textId="754ED711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Zamawiający, na podstawie </w:t>
      </w:r>
      <w:r w:rsidR="00531D10">
        <w:rPr>
          <w:rFonts w:asciiTheme="minorHAnsi" w:hAnsiTheme="minorHAnsi" w:cstheme="minorHAnsi"/>
          <w:sz w:val="24"/>
          <w:szCs w:val="24"/>
        </w:rPr>
        <w:t>art. 137 ust. 1</w:t>
      </w:r>
      <w:r w:rsidRPr="004D66BB">
        <w:rPr>
          <w:rFonts w:asciiTheme="minorHAnsi" w:hAnsiTheme="minorHAnsi" w:cstheme="minorHAnsi"/>
          <w:sz w:val="24"/>
          <w:szCs w:val="24"/>
        </w:rPr>
        <w:t xml:space="preserve"> ustawy postanowieniami ustawy z dnia 11 września 2019 r. Prawo zamówień publicznych (Dz. U. z 2019 r., poz. 2019 ze zm.), zwanej w treści SWZ </w:t>
      </w:r>
      <w:r w:rsidRPr="00531D10">
        <w:rPr>
          <w:rFonts w:asciiTheme="minorHAnsi" w:hAnsiTheme="minorHAnsi" w:cstheme="minorHAnsi"/>
          <w:sz w:val="24"/>
          <w:szCs w:val="24"/>
        </w:rPr>
        <w:t xml:space="preserve">ustawą </w:t>
      </w:r>
      <w:proofErr w:type="spellStart"/>
      <w:r w:rsidRPr="00531D1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31D10">
        <w:rPr>
          <w:rFonts w:asciiTheme="minorHAnsi" w:hAnsiTheme="minorHAnsi" w:cstheme="minorHAnsi"/>
          <w:sz w:val="24"/>
          <w:szCs w:val="24"/>
        </w:rPr>
        <w:t>, dokonuje zmiany treści SWZ:</w:t>
      </w:r>
    </w:p>
    <w:p w14:paraId="588D4EF9" w14:textId="77777777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3054AB65" w14:textId="3E1CA5C8" w:rsidR="00531D10" w:rsidRPr="00531D10" w:rsidRDefault="00531D10" w:rsidP="00531D10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hAnsiTheme="minorHAnsi" w:cstheme="minorHAnsi"/>
          <w:sz w:val="24"/>
          <w:szCs w:val="24"/>
        </w:rPr>
        <w:t xml:space="preserve">Zmiana SWZ w zakresie wzoru umowy , to jest </w:t>
      </w:r>
      <w:r w:rsidRPr="00531D10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Załącznika nr 4 do SWZ</w:t>
      </w:r>
    </w:p>
    <w:p w14:paraId="265017DD" w14:textId="46F8A1ED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Zmiana umowy numer 1:</w:t>
      </w:r>
    </w:p>
    <w:p w14:paraId="69B04004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31D10">
        <w:rPr>
          <w:rFonts w:asciiTheme="minorHAnsi" w:hAnsiTheme="minorHAnsi" w:cstheme="minorHAnsi"/>
          <w:sz w:val="24"/>
          <w:szCs w:val="24"/>
          <w:u w:val="single"/>
        </w:rPr>
        <w:t>Paragraf 15 przed zmianą Umowy :</w:t>
      </w:r>
    </w:p>
    <w:p w14:paraId="2994C547" w14:textId="77777777" w:rsidR="00531D10" w:rsidRPr="00531D10" w:rsidRDefault="00531D10" w:rsidP="00531D10">
      <w:pPr>
        <w:widowControl w:val="0"/>
        <w:spacing w:before="120" w:after="120" w:line="300" w:lineRule="atLeast"/>
        <w:ind w:left="3552" w:firstLine="696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§ 15</w:t>
      </w:r>
    </w:p>
    <w:p w14:paraId="4B60F6E1" w14:textId="77777777" w:rsidR="00531D10" w:rsidRPr="00531D10" w:rsidRDefault="00531D10" w:rsidP="00531D10">
      <w:pPr>
        <w:widowControl w:val="0"/>
        <w:spacing w:before="120"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Kary umowne</w:t>
      </w:r>
    </w:p>
    <w:p w14:paraId="61EBF785" w14:textId="77777777" w:rsidR="00531D10" w:rsidRPr="00531D10" w:rsidRDefault="00531D10" w:rsidP="00531D10">
      <w:pPr>
        <w:pStyle w:val="Akapitzlist"/>
        <w:widowControl w:val="0"/>
        <w:numPr>
          <w:ilvl w:val="0"/>
          <w:numId w:val="26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zwłoki Wykonawcy z zrealizowaniu całości Przedmiotu Umowy w terminie 180 dni od dnia zawarcia Umowy, Zamawiający Razem  może żądać zapłaty kary umownej w wysokości 0,1 % (jedna dziesiąta procenta) Wynagrodzenia za każdy dzień zwłoki Wykonawcy w tym zakresie</w:t>
      </w:r>
    </w:p>
    <w:p w14:paraId="348384BB" w14:textId="77777777" w:rsidR="00531D10" w:rsidRPr="00531D10" w:rsidRDefault="00531D10" w:rsidP="00531D10">
      <w:pPr>
        <w:pStyle w:val="Akapitzlist"/>
        <w:widowControl w:val="0"/>
        <w:numPr>
          <w:ilvl w:val="0"/>
          <w:numId w:val="26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W przypadku zwłoki Wykonawcy  w usuwaniu wady Przedmiotu Umowy Zamawiający Razem może żądać od Wykonawcy zapłaty kary umownej w wysokości 0,02 % (dwie setne procenta) wartości Przedmiotu Dostawy Indywidualnej w ramach której występuje wada której usuniecie objęte jest zwłoką .</w:t>
      </w:r>
    </w:p>
    <w:p w14:paraId="3487C47D" w14:textId="77777777" w:rsidR="00531D10" w:rsidRPr="00531D10" w:rsidRDefault="00531D10" w:rsidP="00531D10">
      <w:pPr>
        <w:pStyle w:val="Akapitzlist"/>
        <w:widowControl w:val="0"/>
        <w:numPr>
          <w:ilvl w:val="0"/>
          <w:numId w:val="26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Kwota kar umownych obliczona zgodnie z przepisami niniejszego paragrafu pomniejsza Wynagrodzenie. Wykonawca godzi się na pomniejszenie Wynagrodzenia o kwoty naliczonych przez Zamawiającego  Razem kar umownych, jakimi Zamawiający Razem obciążył Wykonawcę.</w:t>
      </w:r>
    </w:p>
    <w:p w14:paraId="5789BEFC" w14:textId="77777777" w:rsidR="00531D10" w:rsidRPr="00531D10" w:rsidRDefault="00531D10" w:rsidP="00531D10">
      <w:pPr>
        <w:pStyle w:val="Akapitzlist"/>
        <w:widowControl w:val="0"/>
        <w:numPr>
          <w:ilvl w:val="0"/>
          <w:numId w:val="26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Zapłata kar umownych nie zwalnia Wykonawcy z odpowiedzialności za szkody wyrządzone poszczególnych Zamawiającym Indywidualnym, gdy wysokość szkody przekracza wysokość otrzymanej kary umownej.</w:t>
      </w:r>
    </w:p>
    <w:p w14:paraId="2DA9251B" w14:textId="3D5A100A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</w:p>
    <w:p w14:paraId="4D013E12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31D10">
        <w:rPr>
          <w:rFonts w:asciiTheme="minorHAnsi" w:hAnsiTheme="minorHAnsi" w:cstheme="minorHAnsi"/>
          <w:sz w:val="24"/>
          <w:szCs w:val="24"/>
          <w:u w:val="single"/>
        </w:rPr>
        <w:t>Paragraf 15 po zmianie Umowy :</w:t>
      </w:r>
    </w:p>
    <w:p w14:paraId="43B71A65" w14:textId="77777777" w:rsidR="00531D10" w:rsidRPr="00531D10" w:rsidRDefault="00531D10" w:rsidP="00531D10">
      <w:pPr>
        <w:widowControl w:val="0"/>
        <w:spacing w:before="120" w:after="120" w:line="300" w:lineRule="atLeast"/>
        <w:ind w:left="3552" w:firstLine="696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§ 15</w:t>
      </w:r>
    </w:p>
    <w:p w14:paraId="627C7712" w14:textId="77777777" w:rsidR="00531D10" w:rsidRPr="00531D10" w:rsidRDefault="00531D10" w:rsidP="00531D10">
      <w:pPr>
        <w:widowControl w:val="0"/>
        <w:spacing w:before="120"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Kary umowne</w:t>
      </w:r>
    </w:p>
    <w:p w14:paraId="5BF0DA55" w14:textId="77777777" w:rsidR="00531D10" w:rsidRPr="00531D10" w:rsidRDefault="00531D10" w:rsidP="00531D10">
      <w:pPr>
        <w:pStyle w:val="Akapitzlist"/>
        <w:widowControl w:val="0"/>
        <w:numPr>
          <w:ilvl w:val="0"/>
          <w:numId w:val="27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zwłoki Wykonawcy z zrealizowaniu całości Przedmiotu Umowy w terminie 180 dni od dnia zawarcia Umowy, Zamawiający Razem  może żądać zapłaty kary umownej w wysokości 0,1 % (jedna dziesiąta procenta) Wynagrodzenia za każdy dzień zwłoki Wykonawcy w tym zakresie</w:t>
      </w:r>
    </w:p>
    <w:p w14:paraId="41F4E531" w14:textId="77777777" w:rsidR="00531D10" w:rsidRPr="00531D10" w:rsidRDefault="00531D10" w:rsidP="00531D10">
      <w:pPr>
        <w:pStyle w:val="Akapitzlist"/>
        <w:widowControl w:val="0"/>
        <w:numPr>
          <w:ilvl w:val="0"/>
          <w:numId w:val="27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W przypadku zwłoki Wykonawcy  w usuwaniu wady Przedmiotu Umowy Zamawiający Razem może żądać od Wykonawcy zapłaty kary umownej w wysokości 0,02 % (dwie setne procenta) wartości Przedmiotu Dostawy Indywidualnej w ramach której występuje wada której usuniecie objęte jest zwłoką .</w:t>
      </w:r>
    </w:p>
    <w:p w14:paraId="6B095B5F" w14:textId="77777777" w:rsidR="00531D10" w:rsidRPr="00531D10" w:rsidRDefault="00531D10" w:rsidP="00531D10">
      <w:pPr>
        <w:pStyle w:val="Akapitzlist"/>
        <w:widowControl w:val="0"/>
        <w:numPr>
          <w:ilvl w:val="0"/>
          <w:numId w:val="27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 xml:space="preserve">Z tytułu odstąpienia od Umowy z winy Wykonawcy przez którąkolwiek ze stron Umowy, na zasadach ogólnych wynikających z Kodeksu Cywilnego, na jakimkolwiek etapie realizacji Umowy, co obejmuje też okres gwarancji i rękojmi, Wykonawca zapłaci Zamawiającemu karę umowną w wysokości 12 %  (dwanaście procent) Wynagrodzenia. </w:t>
      </w:r>
    </w:p>
    <w:p w14:paraId="61032BCB" w14:textId="77777777" w:rsidR="00531D10" w:rsidRPr="00531D10" w:rsidRDefault="00531D10" w:rsidP="00531D10">
      <w:pPr>
        <w:pStyle w:val="Akapitzlist"/>
        <w:widowControl w:val="0"/>
        <w:numPr>
          <w:ilvl w:val="0"/>
          <w:numId w:val="27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Kwota kar umownych obliczona zgodnie z przepisami niniejszego paragrafu pomniejsza Wynagrodzenie. Wykonawca godzi się na pomniejszenie Wynagrodzenia o kwoty naliczonych przez Zamawiającego  Razem kar umownych, jakimi Zamawiający Razem obciążył Wykonawcę.</w:t>
      </w:r>
    </w:p>
    <w:p w14:paraId="51B3F452" w14:textId="77777777" w:rsidR="00531D10" w:rsidRPr="00531D10" w:rsidRDefault="00531D10" w:rsidP="00531D10">
      <w:pPr>
        <w:pStyle w:val="Akapitzlist"/>
        <w:widowControl w:val="0"/>
        <w:numPr>
          <w:ilvl w:val="0"/>
          <w:numId w:val="27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Suma wszystkich kar umownych jakimi Zamawiający może obciążyć Wykonawcę nie może przekroczyć kwoty 15 % (piętnaście procent) Wynagrodzenia.</w:t>
      </w:r>
    </w:p>
    <w:p w14:paraId="7FB0C501" w14:textId="77777777" w:rsidR="00531D10" w:rsidRPr="00531D10" w:rsidRDefault="00531D10" w:rsidP="00531D10">
      <w:pPr>
        <w:pStyle w:val="Akapitzlist"/>
        <w:widowControl w:val="0"/>
        <w:numPr>
          <w:ilvl w:val="0"/>
          <w:numId w:val="27"/>
        </w:numPr>
        <w:spacing w:before="120" w:after="12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1D10">
        <w:rPr>
          <w:rFonts w:asciiTheme="minorHAnsi" w:eastAsia="Times New Roman" w:hAnsiTheme="minorHAnsi" w:cstheme="minorHAnsi"/>
          <w:sz w:val="24"/>
          <w:szCs w:val="24"/>
        </w:rPr>
        <w:t>Zapłata kar umownych nie zwalnia Wykonawcy z odpowiedzialności za szkody wyrządzone poszczególnych Zamawiającym Indywidualnym, gdy wysokość szkody przekracza wysokość otrzymanej kary umownej.</w:t>
      </w:r>
    </w:p>
    <w:p w14:paraId="3B82A1B0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</w:p>
    <w:p w14:paraId="1D81AD30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</w:p>
    <w:p w14:paraId="12DDD286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2E2081D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31D10">
        <w:rPr>
          <w:rFonts w:asciiTheme="minorHAnsi" w:hAnsiTheme="minorHAnsi" w:cstheme="minorHAnsi"/>
          <w:sz w:val="24"/>
          <w:szCs w:val="24"/>
          <w:u w:val="single"/>
        </w:rPr>
        <w:t>Załącznik :</w:t>
      </w:r>
    </w:p>
    <w:p w14:paraId="145E2B89" w14:textId="0390112D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zmodyfikowany załącznik nr 4 do SWZ – wzór umowy – 2</w:t>
      </w:r>
      <w:r w:rsidR="000D663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.07.</w:t>
      </w:r>
      <w:r w:rsidR="000D6639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21</w:t>
      </w:r>
    </w:p>
    <w:p w14:paraId="0D46E5DA" w14:textId="41FAD916" w:rsidR="00680B31" w:rsidRPr="00F94E98" w:rsidRDefault="00680B31" w:rsidP="00531D10">
      <w:pPr>
        <w:spacing w:after="0" w:line="0" w:lineRule="atLeast"/>
        <w:jc w:val="both"/>
      </w:pPr>
    </w:p>
    <w:sectPr w:rsidR="00680B31" w:rsidRPr="00F94E98" w:rsidSect="00F94E98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E3BD" w14:textId="77777777" w:rsidR="00FA5F96" w:rsidRDefault="00FA5F96" w:rsidP="00C20796">
      <w:pPr>
        <w:spacing w:after="0" w:line="240" w:lineRule="auto"/>
      </w:pPr>
      <w:r>
        <w:separator/>
      </w:r>
    </w:p>
  </w:endnote>
  <w:endnote w:type="continuationSeparator" w:id="0">
    <w:p w14:paraId="42D05FB6" w14:textId="77777777" w:rsidR="00FA5F96" w:rsidRDefault="00FA5F96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02F2A9B6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10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919C" w14:textId="77777777" w:rsidR="00FA5F96" w:rsidRDefault="00FA5F96" w:rsidP="00C20796">
      <w:pPr>
        <w:spacing w:after="0" w:line="240" w:lineRule="auto"/>
      </w:pPr>
      <w:r>
        <w:separator/>
      </w:r>
    </w:p>
  </w:footnote>
  <w:footnote w:type="continuationSeparator" w:id="0">
    <w:p w14:paraId="5637031A" w14:textId="77777777" w:rsidR="00FA5F96" w:rsidRDefault="00FA5F96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34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AE1777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13742F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2"/>
  </w:num>
  <w:num w:numId="11">
    <w:abstractNumId w:val="1"/>
  </w:num>
  <w:num w:numId="12">
    <w:abstractNumId w:val="22"/>
  </w:num>
  <w:num w:numId="13">
    <w:abstractNumId w:val="18"/>
  </w:num>
  <w:num w:numId="14">
    <w:abstractNumId w:val="24"/>
  </w:num>
  <w:num w:numId="15">
    <w:abstractNumId w:val="5"/>
  </w:num>
  <w:num w:numId="16">
    <w:abstractNumId w:val="23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D6639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2609"/>
    <w:rsid w:val="00164461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D66BB"/>
    <w:rsid w:val="004E260E"/>
    <w:rsid w:val="004F0272"/>
    <w:rsid w:val="005264B8"/>
    <w:rsid w:val="00531C98"/>
    <w:rsid w:val="00531D10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E98"/>
    <w:rsid w:val="00F97A96"/>
    <w:rsid w:val="00FA5F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99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4</cp:revision>
  <dcterms:created xsi:type="dcterms:W3CDTF">2021-07-20T18:58:00Z</dcterms:created>
  <dcterms:modified xsi:type="dcterms:W3CDTF">2021-07-21T08:47:00Z</dcterms:modified>
</cp:coreProperties>
</file>