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11E059C9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4A2EE8">
        <w:rPr>
          <w:rFonts w:eastAsiaTheme="majorEastAsia" w:cstheme="majorBidi"/>
          <w:sz w:val="32"/>
          <w:szCs w:val="32"/>
        </w:rPr>
        <w:t>B1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>Przełącznik 24</w:t>
      </w:r>
      <w:r w:rsidR="005F7456">
        <w:rPr>
          <w:rFonts w:eastAsiaTheme="majorEastAsia" w:cstheme="majorBidi"/>
          <w:sz w:val="32"/>
          <w:szCs w:val="32"/>
        </w:rPr>
        <w:t>p</w:t>
      </w:r>
    </w:p>
    <w:p w14:paraId="1C0211DD" w14:textId="272E9D05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>Przełącznik 24</w:t>
      </w:r>
      <w:r w:rsidR="004E79EC">
        <w:t>p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634A1920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E59F1">
        <w:t>28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 xml:space="preserve">50 </w:t>
      </w:r>
      <w:proofErr w:type="spellStart"/>
      <w:r>
        <w:t>Hz</w:t>
      </w:r>
      <w:proofErr w:type="spellEnd"/>
      <w:r>
        <w:t>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 xml:space="preserve">chrona przed przepięciami: 6 </w:t>
      </w:r>
      <w:proofErr w:type="spellStart"/>
      <w:r w:rsidRPr="00151148">
        <w:t>kV</w:t>
      </w:r>
      <w:proofErr w:type="spellEnd"/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 xml:space="preserve">Urządzenie wyposażone w komplet elementów umożliwiających zamocowanie przełącznika w szafie </w:t>
      </w:r>
      <w:proofErr w:type="spellStart"/>
      <w:r>
        <w:t>Rack</w:t>
      </w:r>
      <w:proofErr w:type="spellEnd"/>
      <w:r>
        <w:t xml:space="preserve">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62263084" w:rsidR="0078044C" w:rsidRDefault="0078044C" w:rsidP="0078044C">
      <w:pPr>
        <w:pStyle w:val="Nagwek3"/>
      </w:pPr>
      <w:r w:rsidRPr="009E3D42">
        <w:t>Przełącznik musi posiadać minimum 24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24CAE9BE" w:rsidR="0038548F" w:rsidRP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4F0CAA98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24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2339E833" w14:textId="77777777" w:rsidR="00D3403C" w:rsidRDefault="00D3403C" w:rsidP="00D3403C">
      <w:pPr>
        <w:pStyle w:val="Nagwek3"/>
        <w:numPr>
          <w:ilvl w:val="2"/>
          <w:numId w:val="3"/>
        </w:numPr>
      </w:pPr>
      <w:bookmarkStart w:id="3" w:name="_Hlk494274492"/>
      <w:r>
        <w:t xml:space="preserve">Przełączniki wyposażyć w moduły SFP/SFP+, </w:t>
      </w:r>
      <w:proofErr w:type="spellStart"/>
      <w:r>
        <w:t>patchcordy</w:t>
      </w:r>
      <w:proofErr w:type="spellEnd"/>
      <w:r>
        <w:t xml:space="preserve"> światłowodowe</w:t>
      </w:r>
      <w:bookmarkEnd w:id="3"/>
      <w:r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t>Wymagane parametry dotyczące przełączania</w:t>
      </w:r>
    </w:p>
    <w:p w14:paraId="4FB635CF" w14:textId="77777777" w:rsidR="0078044C" w:rsidRDefault="0078044C" w:rsidP="0078044C">
      <w:pPr>
        <w:pStyle w:val="Nagwek3"/>
      </w:pPr>
      <w:r w:rsidRPr="009E3D42">
        <w:t>Matryca przełączająca o wydajności minimum 128Gbps, wydajność przełącznika przynajmniej 95Mpps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</w:t>
      </w:r>
      <w:proofErr w:type="spellStart"/>
      <w:r w:rsidR="0078044C" w:rsidRPr="009E3D42">
        <w:t>trunk</w:t>
      </w:r>
      <w:proofErr w:type="spellEnd"/>
      <w:r w:rsidR="0078044C" w:rsidRPr="009E3D42">
        <w:t xml:space="preserve"> </w:t>
      </w:r>
      <w:r w:rsidR="0078044C" w:rsidRPr="009E3D42">
        <w:lastRenderedPageBreak/>
        <w:t>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 xml:space="preserve">interfejsów </w:t>
      </w:r>
      <w:proofErr w:type="spellStart"/>
      <w:r w:rsidRPr="005179FC">
        <w:t>vlan</w:t>
      </w:r>
      <w:proofErr w:type="spellEnd"/>
      <w:r w:rsidRPr="005179FC">
        <w:t xml:space="preserve"> </w:t>
      </w:r>
      <w:proofErr w:type="spellStart"/>
      <w:r w:rsidRPr="005179FC">
        <w:t>interface</w:t>
      </w:r>
      <w:proofErr w:type="spellEnd"/>
      <w:r w:rsidRPr="005179FC">
        <w:t xml:space="preserve">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 xml:space="preserve">Obsługa mechanizmu </w:t>
      </w:r>
      <w:proofErr w:type="spellStart"/>
      <w:r w:rsidRPr="00AC035F">
        <w:t>QinQ</w:t>
      </w:r>
      <w:proofErr w:type="spellEnd"/>
      <w:r w:rsidRPr="00AC035F">
        <w:t>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</w:t>
      </w:r>
      <w:proofErr w:type="spellStart"/>
      <w:r w:rsidRPr="00AC035F">
        <w:rPr>
          <w:rFonts w:eastAsia="Times New Roman"/>
        </w:rPr>
        <w:t>Rapid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 xml:space="preserve"> oraz IEEE 802.1s </w:t>
      </w:r>
      <w:proofErr w:type="spellStart"/>
      <w:r w:rsidRPr="00AC035F">
        <w:rPr>
          <w:rFonts w:eastAsia="Times New Roman"/>
        </w:rPr>
        <w:t>Multiple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>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funkcjonalność DHCP </w:t>
      </w:r>
      <w:proofErr w:type="spellStart"/>
      <w:r>
        <w:rPr>
          <w:rFonts w:eastAsia="Times New Roman"/>
        </w:rPr>
        <w:t>Relay</w:t>
      </w:r>
      <w:proofErr w:type="spellEnd"/>
      <w:r>
        <w:rPr>
          <w:rFonts w:eastAsia="Times New Roman"/>
        </w:rPr>
        <w:t xml:space="preserve"> i DHCP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 xml:space="preserve">Obsługa funkcjonalności IGMP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 xml:space="preserve">Implementacja co najmniej ośmiu kolejek sprzętowych </w:t>
      </w:r>
      <w:proofErr w:type="spellStart"/>
      <w:r w:rsidRPr="00647691">
        <w:rPr>
          <w:rFonts w:eastAsia="Times New Roman"/>
        </w:rPr>
        <w:t>QoS</w:t>
      </w:r>
      <w:proofErr w:type="spellEnd"/>
      <w:r w:rsidRPr="00647691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wyboru sposobu obsługi kolejek. Dostępne warianty szeregowanie pakietów: </w:t>
      </w:r>
      <w:proofErr w:type="spellStart"/>
      <w:r>
        <w:rPr>
          <w:rFonts w:eastAsia="Times New Roman"/>
        </w:rPr>
        <w:t>Strict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Round</w:t>
      </w:r>
      <w:proofErr w:type="spellEnd"/>
      <w:r>
        <w:rPr>
          <w:rFonts w:eastAsia="Times New Roman"/>
        </w:rPr>
        <w:t xml:space="preserve">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Obsługa mechanizmów Port Security, </w:t>
      </w:r>
      <w:proofErr w:type="spellStart"/>
      <w:r>
        <w:rPr>
          <w:rFonts w:eastAsia="Times New Roman"/>
        </w:rPr>
        <w:t>Dynamic</w:t>
      </w:r>
      <w:proofErr w:type="spellEnd"/>
      <w:r>
        <w:rPr>
          <w:rFonts w:eastAsia="Times New Roman"/>
        </w:rPr>
        <w:t xml:space="preserve"> ARP </w:t>
      </w:r>
      <w:proofErr w:type="spellStart"/>
      <w:r>
        <w:rPr>
          <w:rFonts w:eastAsia="Times New Roman"/>
        </w:rPr>
        <w:t>Inspection</w:t>
      </w:r>
      <w:proofErr w:type="spellEnd"/>
      <w:r>
        <w:rPr>
          <w:rFonts w:eastAsia="Times New Roman"/>
        </w:rPr>
        <w:t xml:space="preserve"> oraz IP Source </w:t>
      </w:r>
      <w:proofErr w:type="spellStart"/>
      <w:r>
        <w:rPr>
          <w:rFonts w:eastAsia="Times New Roman"/>
        </w:rPr>
        <w:t>Guard</w:t>
      </w:r>
      <w:proofErr w:type="spellEnd"/>
      <w:r>
        <w:rPr>
          <w:rFonts w:eastAsia="Times New Roman"/>
        </w:rPr>
        <w:t xml:space="preserve">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</w:t>
      </w:r>
      <w:proofErr w:type="spellStart"/>
      <w:r>
        <w:rPr>
          <w:rFonts w:eastAsia="Times New Roman"/>
        </w:rPr>
        <w:t>Command</w:t>
      </w:r>
      <w:proofErr w:type="spellEnd"/>
      <w:r>
        <w:rPr>
          <w:rFonts w:eastAsia="Times New Roman"/>
        </w:rPr>
        <w:t>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wspierać SNMPv1, v2, v3 (Simple Network Management </w:t>
      </w:r>
      <w:proofErr w:type="spellStart"/>
      <w:r>
        <w:rPr>
          <w:rFonts w:eastAsia="Times New Roman"/>
        </w:rPr>
        <w:t>Protocol</w:t>
      </w:r>
      <w:proofErr w:type="spellEnd"/>
      <w:r>
        <w:rPr>
          <w:rFonts w:eastAsia="Times New Roman"/>
        </w:rPr>
        <w:t>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lastRenderedPageBreak/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 xml:space="preserve">Przełącznik musi posiadać funkcję ochrony przed atakami typu </w:t>
      </w:r>
      <w:proofErr w:type="spellStart"/>
      <w:r w:rsidRPr="00906089">
        <w:rPr>
          <w:rFonts w:eastAsia="Times New Roman"/>
        </w:rPr>
        <w:t>DoS</w:t>
      </w:r>
      <w:proofErr w:type="spellEnd"/>
      <w:r w:rsidRPr="00906089">
        <w:rPr>
          <w:rFonts w:eastAsia="Times New Roman"/>
        </w:rPr>
        <w:t>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</w:t>
      </w:r>
      <w:proofErr w:type="spellStart"/>
      <w:r w:rsidRPr="009E3D42">
        <w:t>line</w:t>
      </w:r>
      <w:proofErr w:type="spellEnd"/>
      <w:r w:rsidRPr="009E3D42">
        <w:t xml:space="preserve">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7A3D7A52" w:rsidR="00D0130D" w:rsidRDefault="00614A19" w:rsidP="004544D1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238AA56F" w14:textId="18F960BA" w:rsidR="000C1EB5" w:rsidRDefault="000C1EB5" w:rsidP="000C1EB5"/>
    <w:p w14:paraId="382E6187" w14:textId="57CC31A4" w:rsidR="000C1EB5" w:rsidRDefault="000C1EB5" w:rsidP="000C1EB5">
      <w:pPr>
        <w:pStyle w:val="Nagwek2"/>
        <w:numPr>
          <w:ilvl w:val="1"/>
          <w:numId w:val="3"/>
        </w:numPr>
      </w:pPr>
      <w:r>
        <w:t>Inne</w:t>
      </w:r>
    </w:p>
    <w:p w14:paraId="32008B66" w14:textId="35A07E1B" w:rsidR="000C1EB5" w:rsidRPr="000C1EB5" w:rsidRDefault="000C1EB5" w:rsidP="00F47DF0">
      <w:pPr>
        <w:pStyle w:val="Nagwek3"/>
        <w:numPr>
          <w:ilvl w:val="2"/>
          <w:numId w:val="3"/>
        </w:numPr>
      </w:pPr>
      <w:r w:rsidRPr="000C1EB5">
        <w:rPr>
          <w:rFonts w:eastAsia="Times New Roman"/>
        </w:rPr>
        <w:t>Zaoferowane rozwiązanie wchodzi w skład rozwiązań Producenta zwanych jako „</w:t>
      </w:r>
      <w:proofErr w:type="spellStart"/>
      <w:r w:rsidRPr="000C1EB5">
        <w:rPr>
          <w:rFonts w:eastAsia="Times New Roman"/>
        </w:rPr>
        <w:t>Wired</w:t>
      </w:r>
      <w:proofErr w:type="spellEnd"/>
      <w:r w:rsidRPr="000C1EB5">
        <w:rPr>
          <w:rFonts w:eastAsia="Times New Roman"/>
        </w:rPr>
        <w:t xml:space="preserve"> and Wireless LAN Access </w:t>
      </w:r>
      <w:proofErr w:type="spellStart"/>
      <w:r w:rsidRPr="000C1EB5">
        <w:rPr>
          <w:rFonts w:eastAsia="Times New Roman"/>
        </w:rPr>
        <w:t>Infrastructure</w:t>
      </w:r>
      <w:proofErr w:type="spellEnd"/>
      <w:r w:rsidRPr="000C1EB5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>
        <w:t>Leaders</w:t>
      </w:r>
      <w:proofErr w:type="spellEnd"/>
      <w:r>
        <w:t xml:space="preserve">), Kandydatów ( ang. </w:t>
      </w:r>
      <w:proofErr w:type="spellStart"/>
      <w:r>
        <w:t>Challengers</w:t>
      </w:r>
      <w:proofErr w:type="spellEnd"/>
      <w:r>
        <w:t xml:space="preserve"> ) lub Wizjonerów (ang. </w:t>
      </w:r>
      <w:proofErr w:type="spellStart"/>
      <w:r>
        <w:t>Visionaries</w:t>
      </w:r>
      <w:proofErr w:type="spellEnd"/>
      <w:r>
        <w:t xml:space="preserve">) w </w:t>
      </w:r>
      <w:r w:rsidRPr="000C1EB5">
        <w:rPr>
          <w:rFonts w:eastAsia="Times New Roman"/>
        </w:rPr>
        <w:t>raportach nie starszych niż z lipca 2020 r.</w:t>
      </w:r>
    </w:p>
    <w:sectPr w:rsidR="000C1EB5" w:rsidRPr="000C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E1D" w14:textId="77777777" w:rsidR="00CF7360" w:rsidRDefault="00CF7360" w:rsidP="00CC297B">
      <w:pPr>
        <w:spacing w:after="0" w:line="240" w:lineRule="auto"/>
      </w:pPr>
      <w:r>
        <w:separator/>
      </w:r>
    </w:p>
  </w:endnote>
  <w:endnote w:type="continuationSeparator" w:id="0">
    <w:p w14:paraId="719621DE" w14:textId="77777777" w:rsidR="00CF7360" w:rsidRDefault="00CF7360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FC30" w14:textId="77777777" w:rsidR="00CF7360" w:rsidRDefault="00CF7360" w:rsidP="00CC297B">
      <w:pPr>
        <w:spacing w:after="0" w:line="240" w:lineRule="auto"/>
      </w:pPr>
      <w:r>
        <w:separator/>
      </w:r>
    </w:p>
  </w:footnote>
  <w:footnote w:type="continuationSeparator" w:id="0">
    <w:p w14:paraId="3A0F1FEA" w14:textId="77777777" w:rsidR="00CF7360" w:rsidRDefault="00CF7360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82645"/>
    <w:rsid w:val="0008357F"/>
    <w:rsid w:val="000C1EB5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C93"/>
    <w:rsid w:val="00213F4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E6368"/>
    <w:rsid w:val="005F458C"/>
    <w:rsid w:val="005F55C8"/>
    <w:rsid w:val="005F7456"/>
    <w:rsid w:val="0060142F"/>
    <w:rsid w:val="00614A19"/>
    <w:rsid w:val="006151B9"/>
    <w:rsid w:val="0064417B"/>
    <w:rsid w:val="00647691"/>
    <w:rsid w:val="00665E14"/>
    <w:rsid w:val="006C01E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E2611"/>
    <w:rsid w:val="009072F5"/>
    <w:rsid w:val="00912EEF"/>
    <w:rsid w:val="00960BD1"/>
    <w:rsid w:val="009705A0"/>
    <w:rsid w:val="00975DD0"/>
    <w:rsid w:val="00995614"/>
    <w:rsid w:val="009B72C5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37815"/>
    <w:rsid w:val="00B37D12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CF7360"/>
    <w:rsid w:val="00D0130D"/>
    <w:rsid w:val="00D33497"/>
    <w:rsid w:val="00D3403C"/>
    <w:rsid w:val="00D54577"/>
    <w:rsid w:val="00D64B00"/>
    <w:rsid w:val="00D6652A"/>
    <w:rsid w:val="00D66BBA"/>
    <w:rsid w:val="00D70171"/>
    <w:rsid w:val="00D72336"/>
    <w:rsid w:val="00DA1502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47</cp:revision>
  <cp:lastPrinted>2020-11-30T12:10:00Z</cp:lastPrinted>
  <dcterms:created xsi:type="dcterms:W3CDTF">2020-11-30T12:12:00Z</dcterms:created>
  <dcterms:modified xsi:type="dcterms:W3CDTF">2021-07-28T12:12:00Z</dcterms:modified>
</cp:coreProperties>
</file>