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4CAE769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872BD8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872BD8">
        <w:rPr>
          <w:rFonts w:eastAsiaTheme="majorEastAsia" w:cstheme="majorBidi"/>
          <w:sz w:val="32"/>
          <w:szCs w:val="32"/>
        </w:rPr>
        <w:t>C</w:t>
      </w:r>
      <w:r w:rsidR="0042728F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B23669" w:rsidRPr="00B23669">
        <w:rPr>
          <w:rFonts w:eastAsiaTheme="majorEastAsia" w:cstheme="majorBidi"/>
          <w:sz w:val="32"/>
          <w:szCs w:val="32"/>
        </w:rPr>
        <w:t>Punkt LAN</w:t>
      </w:r>
    </w:p>
    <w:p w14:paraId="789EF323" w14:textId="77777777" w:rsidR="00B23669" w:rsidRDefault="00B23669" w:rsidP="00B23669">
      <w:pPr>
        <w:pStyle w:val="Nagwek1"/>
      </w:pPr>
      <w:bookmarkStart w:id="0" w:name="_Toc56596368"/>
      <w:bookmarkStart w:id="1" w:name="_Hlk25935063"/>
      <w:r>
        <w:t>Punkt LAN - specyfikacja</w:t>
      </w:r>
      <w:bookmarkEnd w:id="0"/>
    </w:p>
    <w:p w14:paraId="04E28DF0" w14:textId="77777777" w:rsidR="00B23669" w:rsidRDefault="00B23669" w:rsidP="00B23669">
      <w:pPr>
        <w:pStyle w:val="Nagwek2"/>
      </w:pPr>
      <w:r>
        <w:t>Wymagania dotyczące punktów LAN.</w:t>
      </w:r>
    </w:p>
    <w:bookmarkEnd w:id="1"/>
    <w:p w14:paraId="026BEC5C" w14:textId="6990637F" w:rsidR="00B23669" w:rsidRPr="001D1DA0" w:rsidRDefault="00B23669" w:rsidP="00B23669">
      <w:pPr>
        <w:pStyle w:val="Nagwek3"/>
      </w:pPr>
      <w:r>
        <w:t xml:space="preserve">Punkt </w:t>
      </w:r>
      <w:r w:rsidRPr="001D1DA0">
        <w:t>LAN to punkt przyłączeniowy użytkownika do sieci komputerowej.</w:t>
      </w:r>
    </w:p>
    <w:p w14:paraId="0157336F" w14:textId="554AE4E4" w:rsidR="00B23669" w:rsidRPr="001D1DA0" w:rsidRDefault="00B23669" w:rsidP="00B23669">
      <w:pPr>
        <w:pStyle w:val="Nagwek3"/>
      </w:pPr>
      <w:r w:rsidRPr="001D1DA0">
        <w:t xml:space="preserve">W skład </w:t>
      </w:r>
      <w:r w:rsidR="00685951">
        <w:t>P</w:t>
      </w:r>
      <w:r w:rsidRPr="001D1DA0">
        <w:t>unktów LAN wchodzi zespół urządzeń tj. gniazda abonenckie, kable transmisyjne, panele rozdzielcze.</w:t>
      </w:r>
    </w:p>
    <w:p w14:paraId="095CCAAC" w14:textId="0725330F" w:rsidR="00B23669" w:rsidRPr="001D1DA0" w:rsidRDefault="00B23669" w:rsidP="00B23669">
      <w:pPr>
        <w:pStyle w:val="Nagwek3"/>
      </w:pPr>
      <w:r w:rsidRPr="001D1DA0">
        <w:t xml:space="preserve">Gniazdo abonenckie to </w:t>
      </w:r>
      <w:r w:rsidR="00685951" w:rsidRPr="00685951">
        <w:t>zespół złączy RJ45</w:t>
      </w:r>
      <w:r w:rsidRPr="001D1DA0">
        <w:t>.</w:t>
      </w:r>
    </w:p>
    <w:p w14:paraId="5DDC0322" w14:textId="03628B72" w:rsidR="008854D0" w:rsidRDefault="000225B1" w:rsidP="00360791">
      <w:pPr>
        <w:pStyle w:val="Nagwek3"/>
      </w:pPr>
      <w:r w:rsidRPr="000225B1">
        <w:t xml:space="preserve">Przez Punkt </w:t>
      </w:r>
      <w:r>
        <w:t>LAN</w:t>
      </w:r>
      <w:r w:rsidRPr="000225B1">
        <w:t xml:space="preserve"> należy rozumieć punkt logiczny </w:t>
      </w:r>
      <w:r w:rsidR="00860D27">
        <w:t>składa</w:t>
      </w:r>
      <w:r>
        <w:t>jący</w:t>
      </w:r>
      <w:r w:rsidR="00860D27">
        <w:t xml:space="preserve"> się z </w:t>
      </w:r>
      <w:r w:rsidR="00001727">
        <w:t>gniazda abonenckiego z minimum dwoma złączami</w:t>
      </w:r>
      <w:r w:rsidR="00587B79">
        <w:t xml:space="preserve"> RJ45</w:t>
      </w:r>
      <w:r w:rsidR="00360791">
        <w:t xml:space="preserve"> i dwóch</w:t>
      </w:r>
      <w:r w:rsidR="00B23669" w:rsidRPr="001D1DA0">
        <w:t xml:space="preserve"> linii kablow</w:t>
      </w:r>
      <w:r w:rsidR="00860D27">
        <w:t>ych</w:t>
      </w:r>
      <w:r w:rsidR="00A741BB">
        <w:t xml:space="preserve"> (skrętka miedziana) </w:t>
      </w:r>
      <w:r w:rsidR="008854D0">
        <w:t>położonych</w:t>
      </w:r>
      <w:r w:rsidR="00360791">
        <w:t xml:space="preserve"> od </w:t>
      </w:r>
      <w:r w:rsidR="008854D0">
        <w:t xml:space="preserve"> </w:t>
      </w:r>
      <w:r w:rsidR="00360791" w:rsidRPr="00360791">
        <w:t>punkt</w:t>
      </w:r>
      <w:r w:rsidR="00360791">
        <w:t>u</w:t>
      </w:r>
      <w:r w:rsidR="00360791" w:rsidRPr="00360791">
        <w:t xml:space="preserve"> dystrybucyjn</w:t>
      </w:r>
      <w:r w:rsidR="00360791">
        <w:t>ego do gniazda abonenckiego.</w:t>
      </w:r>
    </w:p>
    <w:p w14:paraId="6C6C2C5D" w14:textId="6CAC9CF7" w:rsidR="00360791" w:rsidRPr="00360791" w:rsidRDefault="00360791" w:rsidP="00360791">
      <w:pPr>
        <w:pStyle w:val="Nagwek3"/>
      </w:pPr>
      <w:bookmarkStart w:id="2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 xml:space="preserve">liczbę urządzeń i materiałów </w:t>
      </w:r>
      <w:r w:rsidR="000E607D">
        <w:t>koniecznych</w:t>
      </w:r>
      <w:r>
        <w:t xml:space="preserve"> do instalacji </w:t>
      </w:r>
      <w:r w:rsidR="00001727">
        <w:t>Punkt</w:t>
      </w:r>
      <w:r w:rsidR="00685951">
        <w:t>ów</w:t>
      </w:r>
      <w:r w:rsidR="00001727">
        <w:t xml:space="preserve"> LAN</w:t>
      </w:r>
      <w:r w:rsidR="000E607D">
        <w:t xml:space="preserve">. </w:t>
      </w:r>
    </w:p>
    <w:bookmarkEnd w:id="2"/>
    <w:p w14:paraId="41966819" w14:textId="6F09520B" w:rsidR="00B23669" w:rsidRPr="001D1DA0" w:rsidRDefault="00B23669" w:rsidP="00B23669">
      <w:pPr>
        <w:pStyle w:val="Nagwek3"/>
      </w:pPr>
      <w:r w:rsidRPr="001D1DA0">
        <w:t xml:space="preserve">Linie kablowe (okablowanie logiczne) wykonać miedzianą </w:t>
      </w:r>
      <w:r w:rsidR="00651446">
        <w:t xml:space="preserve">ekranowaną </w:t>
      </w:r>
      <w:r w:rsidRPr="001D1DA0">
        <w:t xml:space="preserve">skrętką czteroparową kategorii 6 lub wyższej w osłonie </w:t>
      </w:r>
      <w:proofErr w:type="spellStart"/>
      <w:r w:rsidRPr="001D1DA0">
        <w:t>bezhalogenowej</w:t>
      </w:r>
      <w:proofErr w:type="spellEnd"/>
      <w:r w:rsidRPr="001D1DA0">
        <w:t xml:space="preserve"> LSZH/LSOH.</w:t>
      </w:r>
    </w:p>
    <w:p w14:paraId="3EC81835" w14:textId="046F29F7" w:rsidR="009B63C0" w:rsidRDefault="00B23669" w:rsidP="00B23669">
      <w:pPr>
        <w:pStyle w:val="Nagwek3"/>
      </w:pPr>
      <w:bookmarkStart w:id="3" w:name="_Hlk72603753"/>
      <w:bookmarkStart w:id="4" w:name="_Hlk59403012"/>
      <w:r w:rsidRPr="001D1DA0">
        <w:t>Gniazd</w:t>
      </w:r>
      <w:r w:rsidR="006851A1">
        <w:t>a</w:t>
      </w:r>
      <w:r w:rsidRPr="001D1DA0">
        <w:t xml:space="preserve"> abonenckie należy </w:t>
      </w:r>
      <w:r w:rsidR="000E607D">
        <w:t xml:space="preserve">wykonać </w:t>
      </w:r>
      <w:r w:rsidRPr="001D1DA0">
        <w:t xml:space="preserve">w postaci </w:t>
      </w:r>
      <w:r w:rsidR="00651446">
        <w:t xml:space="preserve">ekranowanego </w:t>
      </w:r>
      <w:r w:rsidR="006851A1">
        <w:t>gniazda 2x</w:t>
      </w:r>
      <w:r w:rsidRPr="001D1DA0">
        <w:t>RJ45 co najmniej kategorii</w:t>
      </w:r>
      <w:r w:rsidR="006851A1">
        <w:t> </w:t>
      </w:r>
      <w:r w:rsidRPr="001D1DA0">
        <w:t>6</w:t>
      </w:r>
      <w:r w:rsidR="009B63C0">
        <w:t>.</w:t>
      </w:r>
    </w:p>
    <w:p w14:paraId="76E3CD36" w14:textId="27E47010" w:rsidR="006851A1" w:rsidRDefault="009B63C0" w:rsidP="00B23669">
      <w:pPr>
        <w:pStyle w:val="Nagwek3"/>
      </w:pPr>
      <w:r w:rsidRPr="001D1DA0">
        <w:t>Gniazd</w:t>
      </w:r>
      <w:r w:rsidR="00C01E22">
        <w:t>o</w:t>
      </w:r>
      <w:r w:rsidR="00245469">
        <w:t xml:space="preserve"> 2xRJ45</w:t>
      </w:r>
      <w:r w:rsidRPr="001D1DA0">
        <w:t xml:space="preserve"> </w:t>
      </w:r>
      <w:r w:rsidR="00245469">
        <w:t>przystosowane do</w:t>
      </w:r>
      <w:r w:rsidR="006851A1">
        <w:t xml:space="preserve"> montażu natynkowego, z dwoma złączami RJ45 umieszczonymi z przodu obudowy.</w:t>
      </w:r>
      <w:r>
        <w:t xml:space="preserve"> Obudowa gniazda w kolorze białym.</w:t>
      </w:r>
    </w:p>
    <w:bookmarkEnd w:id="3"/>
    <w:p w14:paraId="42246A36" w14:textId="54B5AB0D" w:rsidR="00B23669" w:rsidRPr="001D1DA0" w:rsidRDefault="00001727" w:rsidP="00B23669">
      <w:pPr>
        <w:pStyle w:val="Nagwek3"/>
      </w:pPr>
      <w:r>
        <w:t>Złącze</w:t>
      </w:r>
      <w:r w:rsidR="00B23669" w:rsidRPr="001D1DA0">
        <w:t xml:space="preserve"> RJ45 powin</w:t>
      </w:r>
      <w:r>
        <w:t>no</w:t>
      </w:r>
      <w:r w:rsidR="00B23669" w:rsidRPr="001D1DA0">
        <w:t xml:space="preserve"> posiadać możliwość rozszycia kabla według schematu T568A i</w:t>
      </w:r>
      <w:r w:rsidR="00F7783C">
        <w:t> </w:t>
      </w:r>
      <w:r w:rsidR="00B23669" w:rsidRPr="001D1DA0">
        <w:t>T568B. Zaleca się stosowanie rozszycia wg schematu T568B.</w:t>
      </w:r>
    </w:p>
    <w:bookmarkEnd w:id="4"/>
    <w:p w14:paraId="0A0B7F60" w14:textId="2EFC06E0" w:rsidR="00B23669" w:rsidRPr="001D1DA0" w:rsidRDefault="00B23669" w:rsidP="00B23669">
      <w:pPr>
        <w:pStyle w:val="Nagwek3"/>
      </w:pPr>
      <w:r w:rsidRPr="001D1DA0">
        <w:t xml:space="preserve">Do każdego </w:t>
      </w:r>
      <w:r w:rsidR="002E41D0">
        <w:t>złącza</w:t>
      </w:r>
      <w:r w:rsidRPr="001D1DA0">
        <w:t xml:space="preserve"> RJ45 należy doprowadzić jeden kabel </w:t>
      </w:r>
      <w:proofErr w:type="spellStart"/>
      <w:r w:rsidRPr="001D1DA0">
        <w:t>skrętkowy</w:t>
      </w:r>
      <w:proofErr w:type="spellEnd"/>
      <w:r w:rsidR="009B63C0">
        <w:t>.</w:t>
      </w:r>
      <w:r w:rsidRPr="001D1DA0">
        <w:t xml:space="preserve"> Wszystkie 8 żył skrętki musi zostać zakończonych bezpośrednio w złączu RJ45.</w:t>
      </w:r>
    </w:p>
    <w:p w14:paraId="76222C9C" w14:textId="77777777" w:rsidR="00B23669" w:rsidRPr="001D1DA0" w:rsidRDefault="00B23669" w:rsidP="00B23669">
      <w:pPr>
        <w:pStyle w:val="Nagwek3"/>
      </w:pPr>
      <w:r w:rsidRPr="001D1DA0">
        <w:t>Gniazda abonenckie należy instalować w sposób nie kolidujący z wyposażeniem pomieszczenia.</w:t>
      </w:r>
    </w:p>
    <w:p w14:paraId="26CED2DD" w14:textId="77777777" w:rsidR="009B63C0" w:rsidRDefault="00B23669" w:rsidP="00B23669">
      <w:pPr>
        <w:pStyle w:val="Nagwek3"/>
      </w:pPr>
      <w:r w:rsidRPr="001D1DA0">
        <w:t xml:space="preserve">Okablowanie logiczne powinno być ciągłe na całej długości toru bez złączy i spawów od gniazda abonenckiego (gniazda RJ45) do </w:t>
      </w:r>
      <w:r w:rsidR="00A741BB">
        <w:t>punktów dystrybucyjnych</w:t>
      </w:r>
      <w:r w:rsidRPr="001D1DA0">
        <w:t>.</w:t>
      </w:r>
    </w:p>
    <w:p w14:paraId="39094C37" w14:textId="749CD383" w:rsidR="00F7783C" w:rsidRDefault="00F7783C" w:rsidP="00A12CC7">
      <w:pPr>
        <w:pStyle w:val="Nagwek3"/>
      </w:pPr>
      <w:r>
        <w:t>Wszystkie kable powinny być poprawnie umieszczone w listwach, korytach instalacyjnych, kanałach, szachtach, na drabinkach kablowych w sposób uporządkowany i prowadzone zgodnie z wytycznymi producenta.</w:t>
      </w:r>
    </w:p>
    <w:p w14:paraId="0AD84B58" w14:textId="34BDAE93" w:rsidR="00F7783C" w:rsidRDefault="00F7783C" w:rsidP="00F7783C">
      <w:pPr>
        <w:pStyle w:val="Nagwek3"/>
      </w:pPr>
      <w: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2E2767E4" w14:textId="77777777" w:rsidR="00B23669" w:rsidRPr="001D1DA0" w:rsidRDefault="00B23669" w:rsidP="00B23669">
      <w:pPr>
        <w:pStyle w:val="Nagwek3"/>
      </w:pPr>
      <w:r w:rsidRPr="001D1DA0">
        <w:t>Kable logiczne zakończyć w punktach dystrybucyjnych, odpowiedzialnych za obsługę okablowania logicznego z powierzchni obiektu obsługiwanego przez ten punkt dystrybucyjny. Należy wykorzystać istniejące punkty dystrybucyjne lub nowe punkty dystrybucyjne (szafy teleinformatyczne) dostarczone w ramach przetargu.</w:t>
      </w:r>
    </w:p>
    <w:p w14:paraId="38C95272" w14:textId="6743F3BC" w:rsidR="00B23669" w:rsidRPr="001D1DA0" w:rsidRDefault="00B23669" w:rsidP="00B23669">
      <w:pPr>
        <w:pStyle w:val="Nagwek3"/>
      </w:pPr>
      <w:r w:rsidRPr="001D1DA0">
        <w:t>Kable logiczne w punktach dystrybucyjnych zakończyć na panelach rozdzielczych RJ45, a w przypadku braku takiej możliwości w inny sposób uzgodniony z</w:t>
      </w:r>
      <w:r w:rsidR="00860D27">
        <w:t> </w:t>
      </w:r>
      <w:r w:rsidRPr="001D1DA0">
        <w:t>Zamawiającym.</w:t>
      </w:r>
    </w:p>
    <w:p w14:paraId="6770298F" w14:textId="77777777" w:rsidR="009B63C0" w:rsidRDefault="00B23669" w:rsidP="00B23669">
      <w:pPr>
        <w:pStyle w:val="Nagwek3"/>
      </w:pPr>
      <w:r w:rsidRPr="001D1DA0">
        <w:lastRenderedPageBreak/>
        <w:t xml:space="preserve">W ramach </w:t>
      </w:r>
      <w:r w:rsidR="00360791">
        <w:t>postępowania</w:t>
      </w:r>
      <w:r w:rsidRPr="001D1DA0">
        <w:t xml:space="preserve"> Wykonawca dostarczy i zainstaluje niezbędną liczbę paneli rozdzielczych RJ45 w punktach dystrybucyjnych.</w:t>
      </w:r>
    </w:p>
    <w:p w14:paraId="1E6CB73B" w14:textId="603F3CCF" w:rsidR="00B23669" w:rsidRPr="001D1DA0" w:rsidRDefault="009B63C0" w:rsidP="00B23669">
      <w:pPr>
        <w:pStyle w:val="Nagwek3"/>
      </w:pPr>
      <w:r>
        <w:t>N</w:t>
      </w:r>
      <w:r w:rsidR="00B23669" w:rsidRPr="001D1DA0">
        <w:t xml:space="preserve">ależy stosować panele rozdzielcze minimum 24 portowe o standardowej szerokości 19” i wysokości 1U, wyposażone w metalową prowadnice kabla znajdującą się w tylnej części </w:t>
      </w:r>
      <w:proofErr w:type="spellStart"/>
      <w:r w:rsidR="00B23669" w:rsidRPr="001D1DA0">
        <w:t>panela</w:t>
      </w:r>
      <w:proofErr w:type="spellEnd"/>
      <w:r w:rsidR="00B23669" w:rsidRPr="001D1DA0">
        <w:t xml:space="preserve">, dająca możliwość trwałego przytwierdzenia kabli instalacyjnych, zabezpieczając je przed wyrwaniem. </w:t>
      </w:r>
      <w:r>
        <w:t>Złącze</w:t>
      </w:r>
      <w:r w:rsidR="00B23669" w:rsidRPr="001D1DA0">
        <w:t xml:space="preserve"> RJ45 musi </w:t>
      </w:r>
      <w:r w:rsidR="00651446">
        <w:t xml:space="preserve">być ekranowane i </w:t>
      </w:r>
      <w:r w:rsidR="00B23669" w:rsidRPr="001D1DA0">
        <w:t>zapewniać możliwość rozszycia kabla według schematu T568A i T568B. Zaleca się stosowanie rozszycia wg schematu T568B.</w:t>
      </w:r>
    </w:p>
    <w:p w14:paraId="428E2C65" w14:textId="2CEB26CB" w:rsidR="00B23669" w:rsidRDefault="00B23669" w:rsidP="00F137F4">
      <w:pPr>
        <w:pStyle w:val="Nagwek3"/>
      </w:pPr>
      <w:r w:rsidRPr="001D1DA0">
        <w:t>Wszystkie komponenty składające się na system okablowania logicznego muszą spełniać wymagania kategorii 6.</w:t>
      </w:r>
    </w:p>
    <w:p w14:paraId="543C092B" w14:textId="7B9463EF" w:rsidR="002D3583" w:rsidRDefault="002D3583" w:rsidP="00AC0DCC">
      <w:pPr>
        <w:pStyle w:val="Nagwek3"/>
      </w:pPr>
      <w:r w:rsidRPr="001D1DA0">
        <w:t xml:space="preserve">Maksymalna długość kabla </w:t>
      </w:r>
      <w:proofErr w:type="spellStart"/>
      <w:r w:rsidRPr="001D1DA0">
        <w:t>skrętkowego</w:t>
      </w:r>
      <w:proofErr w:type="spellEnd"/>
      <w:r w:rsidRPr="001D1DA0">
        <w:t xml:space="preserve"> w łączu (od punktu dystrybucyjnego do gniazda abonenckiego) nie może przekroczyć 90 metrów.</w:t>
      </w:r>
    </w:p>
    <w:p w14:paraId="06CAC2DC" w14:textId="0BFD0021" w:rsidR="002D3583" w:rsidRPr="002D3583" w:rsidRDefault="002D3583" w:rsidP="00FA576F">
      <w:pPr>
        <w:pStyle w:val="Nagwek3"/>
      </w:pPr>
      <w:r w:rsidRPr="001D1DA0">
        <w:t xml:space="preserve">Wykonawca musi zwrócić szczególną uwagę, by nie naruszyć struktury kabli podczas montażu. Należy przestrzegać bezpiecznych promieni gięcia kabli </w:t>
      </w:r>
      <w:proofErr w:type="spellStart"/>
      <w:r w:rsidRPr="001D1DA0">
        <w:t>skrętkowych</w:t>
      </w:r>
      <w:proofErr w:type="spellEnd"/>
      <w:r w:rsidRPr="001D1DA0">
        <w:t xml:space="preserve">. Kable </w:t>
      </w:r>
      <w:proofErr w:type="spellStart"/>
      <w:r w:rsidRPr="001D1DA0">
        <w:t>skrętkowe</w:t>
      </w:r>
      <w:proofErr w:type="spellEnd"/>
      <w:r w:rsidRPr="001D1DA0">
        <w:t xml:space="preserve"> należy montować w złączach RJ45 zachowując minimalny </w:t>
      </w:r>
      <w:proofErr w:type="spellStart"/>
      <w:r w:rsidRPr="001D1DA0">
        <w:t>rozplot</w:t>
      </w:r>
      <w:proofErr w:type="spellEnd"/>
      <w:r w:rsidRPr="001D1DA0">
        <w:t xml:space="preserve"> par wprowadzanych do złącza.</w:t>
      </w:r>
    </w:p>
    <w:p w14:paraId="6349FCCD" w14:textId="0AA84B5F" w:rsidR="00B23669" w:rsidRPr="001D1DA0" w:rsidRDefault="00B23669" w:rsidP="00B23669">
      <w:pPr>
        <w:pStyle w:val="Nagwek3"/>
      </w:pPr>
      <w:bookmarkStart w:id="5" w:name="_Hlk72605626"/>
      <w:r w:rsidRPr="001D1DA0">
        <w:t>Odejścia od tras kablowych do pomieszczeń i prowadzenie kabli w pomieszczeniach wykonać w listwach</w:t>
      </w:r>
      <w:r w:rsidR="00C42845">
        <w:t xml:space="preserve"> elektro</w:t>
      </w:r>
      <w:r w:rsidRPr="001D1DA0">
        <w:t xml:space="preserve">instalacyjnych. W listwach </w:t>
      </w:r>
      <w:r w:rsidR="00C42845">
        <w:t>elektro</w:t>
      </w:r>
      <w:r w:rsidRPr="001D1DA0">
        <w:t>instalacyjnych kable logiczne należy oddzielić od kabli elektrycznych.</w:t>
      </w:r>
    </w:p>
    <w:p w14:paraId="0A8AAB6D" w14:textId="77777777" w:rsidR="00B23669" w:rsidRPr="001D1DA0" w:rsidRDefault="00B23669" w:rsidP="00B23669">
      <w:pPr>
        <w:pStyle w:val="Nagwek3"/>
      </w:pPr>
      <w:r w:rsidRPr="001D1DA0">
        <w:t>Wszystkie kable powinny być oznaczone numerycznie, w sposób trwały od strony gniazda abonenckiego oraz od strony szafy dystrybucyjnej. Te same oznaczenia należy umieścić w sposób trwały na gniazdach abonenckich oraz na panelach rozdzielczych.</w:t>
      </w:r>
    </w:p>
    <w:p w14:paraId="04DF31D1" w14:textId="5D2E8A5E" w:rsidR="00B23669" w:rsidRPr="001D1DA0" w:rsidRDefault="00B23669" w:rsidP="00163485">
      <w:pPr>
        <w:pStyle w:val="Nagwek3"/>
      </w:pPr>
      <w:r w:rsidRPr="001D1DA0">
        <w:t xml:space="preserve">Wszystkie materiały wprowadzone do </w:t>
      </w:r>
      <w:r w:rsidR="00C42845">
        <w:t>instalacji</w:t>
      </w:r>
      <w:r w:rsidRPr="001D1DA0">
        <w:t xml:space="preserve"> winny być nowe, nieużywane, aktualnych wzorów, powinny również uwzględniać nowoczesne rozwiązania techniczne.</w:t>
      </w:r>
      <w:bookmarkEnd w:id="5"/>
    </w:p>
    <w:sectPr w:rsidR="00B23669" w:rsidRPr="001D1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848D" w14:textId="77777777" w:rsidR="00F01FAD" w:rsidRDefault="00F01FAD" w:rsidP="00CC297B">
      <w:pPr>
        <w:spacing w:after="0" w:line="240" w:lineRule="auto"/>
      </w:pPr>
      <w:r>
        <w:separator/>
      </w:r>
    </w:p>
  </w:endnote>
  <w:endnote w:type="continuationSeparator" w:id="0">
    <w:p w14:paraId="614A7F90" w14:textId="77777777" w:rsidR="00F01FAD" w:rsidRDefault="00F01FA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6D36" w14:textId="77777777" w:rsidR="00F01FAD" w:rsidRDefault="00F01FAD" w:rsidP="00CC297B">
      <w:pPr>
        <w:spacing w:after="0" w:line="240" w:lineRule="auto"/>
      </w:pPr>
      <w:r>
        <w:separator/>
      </w:r>
    </w:p>
  </w:footnote>
  <w:footnote w:type="continuationSeparator" w:id="0">
    <w:p w14:paraId="410B2113" w14:textId="77777777" w:rsidR="00F01FAD" w:rsidRDefault="00F01FA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27"/>
    <w:rsid w:val="00012CD5"/>
    <w:rsid w:val="00014806"/>
    <w:rsid w:val="000225B1"/>
    <w:rsid w:val="0003424D"/>
    <w:rsid w:val="00082645"/>
    <w:rsid w:val="0008357F"/>
    <w:rsid w:val="000E607D"/>
    <w:rsid w:val="00121BB9"/>
    <w:rsid w:val="001408AF"/>
    <w:rsid w:val="00163D8A"/>
    <w:rsid w:val="00191700"/>
    <w:rsid w:val="001951D2"/>
    <w:rsid w:val="001A3EDB"/>
    <w:rsid w:val="00206C93"/>
    <w:rsid w:val="00213F47"/>
    <w:rsid w:val="002262A8"/>
    <w:rsid w:val="00245469"/>
    <w:rsid w:val="00246ECB"/>
    <w:rsid w:val="00281763"/>
    <w:rsid w:val="002B2503"/>
    <w:rsid w:val="002D3583"/>
    <w:rsid w:val="002E41D0"/>
    <w:rsid w:val="003331BE"/>
    <w:rsid w:val="003344B4"/>
    <w:rsid w:val="00360791"/>
    <w:rsid w:val="00373051"/>
    <w:rsid w:val="00384ABF"/>
    <w:rsid w:val="0039629E"/>
    <w:rsid w:val="003A2C3B"/>
    <w:rsid w:val="003A55B3"/>
    <w:rsid w:val="003A5AAF"/>
    <w:rsid w:val="003D45F2"/>
    <w:rsid w:val="003F2564"/>
    <w:rsid w:val="003F58A5"/>
    <w:rsid w:val="003F5E41"/>
    <w:rsid w:val="003F6C45"/>
    <w:rsid w:val="004115B6"/>
    <w:rsid w:val="004118B9"/>
    <w:rsid w:val="004231EC"/>
    <w:rsid w:val="0042728F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64BF1"/>
    <w:rsid w:val="00571E49"/>
    <w:rsid w:val="0057680C"/>
    <w:rsid w:val="00584386"/>
    <w:rsid w:val="00587B79"/>
    <w:rsid w:val="00593384"/>
    <w:rsid w:val="005B1D6A"/>
    <w:rsid w:val="005E0C0C"/>
    <w:rsid w:val="005E2861"/>
    <w:rsid w:val="005F458C"/>
    <w:rsid w:val="005F55C8"/>
    <w:rsid w:val="0060142F"/>
    <w:rsid w:val="006123E8"/>
    <w:rsid w:val="00651446"/>
    <w:rsid w:val="006851A1"/>
    <w:rsid w:val="00685951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26101"/>
    <w:rsid w:val="00830EC4"/>
    <w:rsid w:val="00840F4C"/>
    <w:rsid w:val="00843409"/>
    <w:rsid w:val="00860D27"/>
    <w:rsid w:val="00872BD8"/>
    <w:rsid w:val="008854D0"/>
    <w:rsid w:val="00894A46"/>
    <w:rsid w:val="008B2DFD"/>
    <w:rsid w:val="008D0845"/>
    <w:rsid w:val="008E2611"/>
    <w:rsid w:val="009072F5"/>
    <w:rsid w:val="00912EEF"/>
    <w:rsid w:val="009705A0"/>
    <w:rsid w:val="00972808"/>
    <w:rsid w:val="00975DD0"/>
    <w:rsid w:val="00991B3C"/>
    <w:rsid w:val="00995614"/>
    <w:rsid w:val="009B63C0"/>
    <w:rsid w:val="009C7D85"/>
    <w:rsid w:val="00A46A84"/>
    <w:rsid w:val="00A741BB"/>
    <w:rsid w:val="00AB3492"/>
    <w:rsid w:val="00AB6207"/>
    <w:rsid w:val="00AD3CD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BC71D5"/>
    <w:rsid w:val="00C01E22"/>
    <w:rsid w:val="00C415CF"/>
    <w:rsid w:val="00C42845"/>
    <w:rsid w:val="00C44916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83CE6"/>
    <w:rsid w:val="00E9362D"/>
    <w:rsid w:val="00EC098F"/>
    <w:rsid w:val="00EE6260"/>
    <w:rsid w:val="00EF3151"/>
    <w:rsid w:val="00F01FAD"/>
    <w:rsid w:val="00F137F4"/>
    <w:rsid w:val="00F27AF4"/>
    <w:rsid w:val="00F33F59"/>
    <w:rsid w:val="00F53FD9"/>
    <w:rsid w:val="00F63BD1"/>
    <w:rsid w:val="00F66A7C"/>
    <w:rsid w:val="00F7783C"/>
    <w:rsid w:val="00F9075C"/>
    <w:rsid w:val="00FB553E"/>
    <w:rsid w:val="00FB7826"/>
    <w:rsid w:val="00FD6566"/>
    <w:rsid w:val="00FE339D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19</cp:revision>
  <cp:lastPrinted>2020-11-30T12:23:00Z</cp:lastPrinted>
  <dcterms:created xsi:type="dcterms:W3CDTF">2020-11-30T12:24:00Z</dcterms:created>
  <dcterms:modified xsi:type="dcterms:W3CDTF">2021-05-30T18:26:00Z</dcterms:modified>
</cp:coreProperties>
</file>