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11E059C9" w:rsidR="003F5E41" w:rsidRPr="00327E8B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327E8B">
        <w:rPr>
          <w:rFonts w:eastAsiaTheme="majorEastAsia" w:cstheme="majorBidi"/>
          <w:sz w:val="32"/>
          <w:szCs w:val="32"/>
        </w:rPr>
        <w:t>Załącznik n</w:t>
      </w:r>
      <w:r w:rsidR="00C70D2F" w:rsidRPr="00327E8B">
        <w:rPr>
          <w:rFonts w:eastAsiaTheme="majorEastAsia" w:cstheme="majorBidi"/>
          <w:sz w:val="32"/>
          <w:szCs w:val="32"/>
        </w:rPr>
        <w:t>ume</w:t>
      </w:r>
      <w:r w:rsidRPr="00327E8B">
        <w:rPr>
          <w:rFonts w:eastAsiaTheme="majorEastAsia" w:cstheme="majorBidi"/>
          <w:sz w:val="32"/>
          <w:szCs w:val="32"/>
        </w:rPr>
        <w:t xml:space="preserve">r </w:t>
      </w:r>
      <w:r w:rsidR="004A2EE8" w:rsidRPr="00327E8B">
        <w:rPr>
          <w:rFonts w:eastAsiaTheme="majorEastAsia" w:cstheme="majorBidi"/>
          <w:sz w:val="32"/>
          <w:szCs w:val="32"/>
        </w:rPr>
        <w:t>B1</w:t>
      </w:r>
      <w:r w:rsidRPr="00327E8B">
        <w:rPr>
          <w:rFonts w:eastAsiaTheme="majorEastAsia" w:cstheme="majorBidi"/>
          <w:sz w:val="32"/>
          <w:szCs w:val="32"/>
        </w:rPr>
        <w:t xml:space="preserve"> do OPZ - </w:t>
      </w:r>
      <w:r w:rsidR="00706D32" w:rsidRPr="00327E8B">
        <w:rPr>
          <w:rFonts w:eastAsiaTheme="majorEastAsia" w:cstheme="majorBidi"/>
          <w:sz w:val="32"/>
          <w:szCs w:val="32"/>
        </w:rPr>
        <w:t>Przełącznik 24</w:t>
      </w:r>
      <w:r w:rsidR="005F7456" w:rsidRPr="00327E8B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327E8B" w:rsidRDefault="00706D32" w:rsidP="00706D32">
      <w:pPr>
        <w:pStyle w:val="Nagwek1"/>
        <w:spacing w:line="360" w:lineRule="auto"/>
      </w:pPr>
      <w:bookmarkStart w:id="0" w:name="_Toc56596358"/>
      <w:r w:rsidRPr="00327E8B">
        <w:t>Przełącznik 24</w:t>
      </w:r>
      <w:r w:rsidR="004E79EC" w:rsidRPr="00327E8B">
        <w:t>p</w:t>
      </w:r>
      <w:r w:rsidRPr="00327E8B">
        <w:t xml:space="preserve"> - specyfikacja</w:t>
      </w:r>
      <w:bookmarkEnd w:id="0"/>
    </w:p>
    <w:p w14:paraId="104BDF0D" w14:textId="77777777" w:rsidR="0078044C" w:rsidRPr="00327E8B" w:rsidRDefault="0078044C" w:rsidP="0078044C">
      <w:pPr>
        <w:pStyle w:val="Nagwek2"/>
      </w:pPr>
      <w:r w:rsidRPr="00327E8B">
        <w:t>Obudowa i zasilanie.</w:t>
      </w:r>
    </w:p>
    <w:p w14:paraId="49B8A454" w14:textId="77777777" w:rsidR="0078044C" w:rsidRPr="00327E8B" w:rsidRDefault="0078044C" w:rsidP="0078044C">
      <w:pPr>
        <w:pStyle w:val="Nagwek3"/>
      </w:pPr>
      <w:r w:rsidRPr="00327E8B">
        <w:t>Przełącznik musi być dedykowanym urządzeniem sieciowym.</w:t>
      </w:r>
    </w:p>
    <w:p w14:paraId="4B85039B" w14:textId="77777777" w:rsidR="0078044C" w:rsidRPr="00327E8B" w:rsidRDefault="0078044C" w:rsidP="0078044C">
      <w:pPr>
        <w:pStyle w:val="Nagwek3"/>
      </w:pPr>
      <w:r w:rsidRPr="00327E8B">
        <w:t>Urządzenie przystosowane do montażu w szafie RACK 19”.</w:t>
      </w:r>
    </w:p>
    <w:p w14:paraId="48E82A06" w14:textId="7A883DB9" w:rsidR="0078044C" w:rsidRPr="00327E8B" w:rsidRDefault="0078044C" w:rsidP="0078044C">
      <w:pPr>
        <w:pStyle w:val="Nagwek3"/>
      </w:pPr>
      <w:r w:rsidRPr="00327E8B">
        <w:t xml:space="preserve">Wysokość maksymalna 1U, głębokość obudowy nie większa niż </w:t>
      </w:r>
      <w:r w:rsidR="00D9253A" w:rsidRPr="00327E8B">
        <w:t>30</w:t>
      </w:r>
      <w:r w:rsidRPr="00327E8B">
        <w:t>0 mm.</w:t>
      </w:r>
    </w:p>
    <w:p w14:paraId="0DA1046B" w14:textId="432E5CCF" w:rsidR="0078044C" w:rsidRPr="00327E8B" w:rsidRDefault="0078044C" w:rsidP="0078044C">
      <w:pPr>
        <w:pStyle w:val="Nagwek3"/>
      </w:pPr>
      <w:r w:rsidRPr="00327E8B">
        <w:t xml:space="preserve">Wbudowany zasilacz 230V AC 50 </w:t>
      </w:r>
      <w:proofErr w:type="spellStart"/>
      <w:r w:rsidRPr="00327E8B">
        <w:t>Hz</w:t>
      </w:r>
      <w:proofErr w:type="spellEnd"/>
      <w:r w:rsidRPr="00327E8B">
        <w:t>.</w:t>
      </w:r>
    </w:p>
    <w:p w14:paraId="64AB4E8F" w14:textId="4B7B84A8" w:rsidR="00151148" w:rsidRPr="00327E8B" w:rsidRDefault="00151148" w:rsidP="00B63985">
      <w:pPr>
        <w:pStyle w:val="Nagwek3"/>
      </w:pPr>
    </w:p>
    <w:p w14:paraId="75334759" w14:textId="77777777" w:rsidR="0078044C" w:rsidRPr="00327E8B" w:rsidRDefault="0078044C" w:rsidP="0078044C">
      <w:pPr>
        <w:pStyle w:val="Nagwek3"/>
      </w:pPr>
      <w:r w:rsidRPr="00327E8B">
        <w:t>Urządzenie wyposażone w kompletem kabli umożliwiających podłączenie urządzenia do zasilania.</w:t>
      </w:r>
    </w:p>
    <w:p w14:paraId="4B45104D" w14:textId="77777777" w:rsidR="0078044C" w:rsidRPr="00327E8B" w:rsidRDefault="0078044C" w:rsidP="0078044C">
      <w:pPr>
        <w:pStyle w:val="Nagwek3"/>
      </w:pPr>
      <w:r w:rsidRPr="00327E8B">
        <w:t xml:space="preserve">Urządzenie wyposażone w komplet elementów umożliwiających zamocowanie przełącznika w szafie </w:t>
      </w:r>
      <w:proofErr w:type="spellStart"/>
      <w:r w:rsidRPr="00327E8B">
        <w:t>Rack</w:t>
      </w:r>
      <w:proofErr w:type="spellEnd"/>
      <w:r w:rsidRPr="00327E8B">
        <w:t xml:space="preserve"> 19”.</w:t>
      </w:r>
    </w:p>
    <w:p w14:paraId="338F3443" w14:textId="77777777" w:rsidR="0078044C" w:rsidRPr="00327E8B" w:rsidRDefault="0078044C" w:rsidP="0078044C"/>
    <w:p w14:paraId="17D4C376" w14:textId="77777777" w:rsidR="0078044C" w:rsidRPr="00327E8B" w:rsidRDefault="0078044C" w:rsidP="0078044C">
      <w:pPr>
        <w:pStyle w:val="Nagwek2"/>
      </w:pPr>
      <w:r w:rsidRPr="00327E8B">
        <w:t>Wymagania dotyczące portów i rozbudowy funkcjonalności.</w:t>
      </w:r>
    </w:p>
    <w:p w14:paraId="585B4687" w14:textId="62263084" w:rsidR="0078044C" w:rsidRPr="00327E8B" w:rsidRDefault="0078044C" w:rsidP="0078044C">
      <w:pPr>
        <w:pStyle w:val="Nagwek3"/>
      </w:pPr>
      <w:r w:rsidRPr="00327E8B">
        <w:t>Przełącznik musi posiadać minimum 24 porty Gigabit Ethernet 10/100/1000 Base-T (Auto-MDIX)</w:t>
      </w:r>
      <w:r w:rsidR="004876FC" w:rsidRPr="00327E8B">
        <w:t xml:space="preserve"> ze złączem RJ45</w:t>
      </w:r>
      <w:r w:rsidRPr="00327E8B">
        <w:t>.</w:t>
      </w:r>
    </w:p>
    <w:p w14:paraId="3287CED8" w14:textId="24CAE9BE" w:rsidR="0038548F" w:rsidRPr="00327E8B" w:rsidRDefault="0078044C" w:rsidP="00647691">
      <w:pPr>
        <w:pStyle w:val="Nagwek3"/>
      </w:pPr>
      <w:r w:rsidRPr="00327E8B">
        <w:t xml:space="preserve">Przełącznik musi posiadać minimum 4 porty </w:t>
      </w:r>
      <w:r w:rsidR="007D5C52" w:rsidRPr="00327E8B">
        <w:t xml:space="preserve">w standardzie </w:t>
      </w:r>
      <w:r w:rsidRPr="00327E8B">
        <w:t xml:space="preserve">10 Gigabit Ethernet ze </w:t>
      </w:r>
      <w:r w:rsidR="00876B99" w:rsidRPr="00327E8B">
        <w:t>złączem</w:t>
      </w:r>
      <w:r w:rsidRPr="00327E8B">
        <w:t xml:space="preserve"> definiowanym przez zamontowany moduł SFP+</w:t>
      </w:r>
      <w:r w:rsidR="00D72336" w:rsidRPr="00327E8B">
        <w:t>.</w:t>
      </w:r>
      <w:bookmarkStart w:id="1" w:name="_Hlk60210325"/>
    </w:p>
    <w:bookmarkEnd w:id="1"/>
    <w:p w14:paraId="5FDB57B9" w14:textId="4D03BD9F" w:rsidR="0078044C" w:rsidRPr="00327E8B" w:rsidRDefault="0078044C" w:rsidP="0078044C">
      <w:pPr>
        <w:pStyle w:val="Nagwek3"/>
      </w:pPr>
      <w:r w:rsidRPr="00327E8B">
        <w:t>Porty 10 Gigabit Ethernet SFP+ muszą być kompatybilne z modułami 1 Gigabit Ethernet SFP. Porty 10 Gigabit Ethernet</w:t>
      </w:r>
      <w:r w:rsidR="00CE45D1" w:rsidRPr="00327E8B">
        <w:t xml:space="preserve"> SFP+</w:t>
      </w:r>
      <w:r w:rsidRPr="00327E8B">
        <w:t xml:space="preserve"> muszą umożliwić pracę z następującymi typami modułów:</w:t>
      </w:r>
    </w:p>
    <w:p w14:paraId="7CC13E01" w14:textId="21D9C516" w:rsidR="0078044C" w:rsidRPr="00327E8B" w:rsidRDefault="0078044C" w:rsidP="00CE45D1">
      <w:pPr>
        <w:pStyle w:val="Nagwek4"/>
      </w:pPr>
      <w:r w:rsidRPr="00327E8B">
        <w:t>SFP+: 10GBase-LR, 10GBase-SR</w:t>
      </w:r>
    </w:p>
    <w:p w14:paraId="1C74987D" w14:textId="77777777" w:rsidR="0078044C" w:rsidRPr="00327E8B" w:rsidRDefault="0078044C" w:rsidP="00CE45D1">
      <w:pPr>
        <w:pStyle w:val="Nagwek4"/>
      </w:pPr>
      <w:r w:rsidRPr="00327E8B">
        <w:t>SFP:  1000Base-LX, 1000Base-SX, 1000Base-T</w:t>
      </w:r>
    </w:p>
    <w:p w14:paraId="648390E3" w14:textId="4F0CAA98" w:rsidR="00E62D45" w:rsidRPr="00327E8B" w:rsidRDefault="007D5C52" w:rsidP="00876B99">
      <w:pPr>
        <w:pStyle w:val="Nagwek3"/>
      </w:pPr>
      <w:bookmarkStart w:id="2" w:name="_Hlk60210311"/>
      <w:r w:rsidRPr="00327E8B">
        <w:t xml:space="preserve">Wszystkie </w:t>
      </w:r>
      <w:r w:rsidR="00B94E2A" w:rsidRPr="00327E8B">
        <w:t>powyższe</w:t>
      </w:r>
      <w:r w:rsidRPr="00327E8B">
        <w:t xml:space="preserve"> 24 porty Gigabit Ethernet i 4 porty 10 Gigabit Ethernet muszą działać równocześnie oraz muszą być dostępne od przodu urządzenia w jednej obudowie</w:t>
      </w:r>
      <w:r w:rsidR="001B385B" w:rsidRPr="00327E8B">
        <w:t>.</w:t>
      </w:r>
    </w:p>
    <w:bookmarkEnd w:id="2"/>
    <w:p w14:paraId="74521CE4" w14:textId="501A7CD9" w:rsidR="0078044C" w:rsidRPr="00327E8B" w:rsidRDefault="0078044C" w:rsidP="0078044C">
      <w:pPr>
        <w:pStyle w:val="Nagwek3"/>
      </w:pPr>
      <w:r w:rsidRPr="00327E8B">
        <w:t>Jeżeli do obsługi powyższych portów wymagana jest licencja to należy ją dostarczyć w</w:t>
      </w:r>
      <w:r w:rsidR="00427384" w:rsidRPr="00327E8B">
        <w:t> </w:t>
      </w:r>
      <w:r w:rsidRPr="00327E8B">
        <w:t>ramach niniejszego postępowania.</w:t>
      </w:r>
    </w:p>
    <w:p w14:paraId="2339E833" w14:textId="77777777" w:rsidR="00D3403C" w:rsidRPr="00327E8B" w:rsidRDefault="00D3403C" w:rsidP="00D3403C">
      <w:pPr>
        <w:pStyle w:val="Nagwek3"/>
        <w:numPr>
          <w:ilvl w:val="2"/>
          <w:numId w:val="3"/>
        </w:numPr>
      </w:pPr>
      <w:bookmarkStart w:id="3" w:name="_Hlk494274492"/>
      <w:r w:rsidRPr="00327E8B">
        <w:t xml:space="preserve">Przełączniki wyposażyć w moduły SFP/SFP+, </w:t>
      </w:r>
      <w:proofErr w:type="spellStart"/>
      <w:r w:rsidRPr="00327E8B">
        <w:t>patchcordy</w:t>
      </w:r>
      <w:proofErr w:type="spellEnd"/>
      <w:r w:rsidRPr="00327E8B">
        <w:t xml:space="preserve"> światłowodowe</w:t>
      </w:r>
      <w:bookmarkEnd w:id="3"/>
      <w:r w:rsidRPr="00327E8B"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327E8B" w:rsidRDefault="00ED19BF" w:rsidP="00ED19BF"/>
    <w:p w14:paraId="3B3DDF8F" w14:textId="77777777" w:rsidR="0078044C" w:rsidRPr="00327E8B" w:rsidRDefault="0078044C" w:rsidP="0078044C">
      <w:pPr>
        <w:pStyle w:val="Nagwek2"/>
      </w:pPr>
      <w:r w:rsidRPr="00327E8B">
        <w:t>Wymagane parametry dotyczące przełączania</w:t>
      </w:r>
    </w:p>
    <w:p w14:paraId="4FB635CF" w14:textId="77777777" w:rsidR="0078044C" w:rsidRPr="00327E8B" w:rsidRDefault="0078044C" w:rsidP="0078044C">
      <w:pPr>
        <w:pStyle w:val="Nagwek3"/>
      </w:pPr>
      <w:r w:rsidRPr="00327E8B">
        <w:t>Matryca przełączająca o wydajności minimum 128Gbps, wydajność przełącznika przynajmniej 95Mpps</w:t>
      </w:r>
    </w:p>
    <w:p w14:paraId="1C3B1D45" w14:textId="77777777" w:rsidR="0078044C" w:rsidRPr="00327E8B" w:rsidRDefault="0078044C" w:rsidP="0078044C">
      <w:pPr>
        <w:pStyle w:val="Nagwek3"/>
      </w:pPr>
      <w:r w:rsidRPr="00327E8B">
        <w:t>Obsługa minimum 16 000 adresów MAC</w:t>
      </w:r>
    </w:p>
    <w:p w14:paraId="22DE9618" w14:textId="08784A09" w:rsidR="0078044C" w:rsidRPr="00327E8B" w:rsidRDefault="00647691" w:rsidP="0078044C">
      <w:pPr>
        <w:pStyle w:val="Nagwek3"/>
      </w:pPr>
      <w:r w:rsidRPr="00327E8B">
        <w:t>Obsługa co najmniej 255 sieci VLAN oraz 4000 VLAN ID,</w:t>
      </w:r>
      <w:r w:rsidR="0078044C" w:rsidRPr="00327E8B">
        <w:t xml:space="preserve"> w tym również obsługa </w:t>
      </w:r>
      <w:proofErr w:type="spellStart"/>
      <w:r w:rsidR="0078044C" w:rsidRPr="00327E8B">
        <w:t>trunk</w:t>
      </w:r>
      <w:proofErr w:type="spellEnd"/>
      <w:r w:rsidR="0078044C" w:rsidRPr="00327E8B">
        <w:t xml:space="preserve"> </w:t>
      </w:r>
      <w:r w:rsidR="0078044C" w:rsidRPr="00327E8B">
        <w:lastRenderedPageBreak/>
        <w:t>IEEE 802.1Q.</w:t>
      </w:r>
    </w:p>
    <w:p w14:paraId="39BCCB19" w14:textId="24EE98B7" w:rsidR="005179FC" w:rsidRPr="00327E8B" w:rsidRDefault="005179FC" w:rsidP="005179FC">
      <w:pPr>
        <w:pStyle w:val="Nagwek3"/>
      </w:pPr>
      <w:r w:rsidRPr="00327E8B">
        <w:t xml:space="preserve">Możliwość skonfigurowania min. </w:t>
      </w:r>
      <w:r w:rsidR="00F75B19" w:rsidRPr="00327E8B">
        <w:t>32</w:t>
      </w:r>
      <w:r w:rsidRPr="00327E8B">
        <w:t xml:space="preserve"> interfejsów </w:t>
      </w:r>
      <w:proofErr w:type="spellStart"/>
      <w:r w:rsidRPr="00327E8B">
        <w:t>vlan</w:t>
      </w:r>
      <w:proofErr w:type="spellEnd"/>
      <w:r w:rsidRPr="00327E8B">
        <w:t xml:space="preserve"> działających równocześnie.</w:t>
      </w:r>
    </w:p>
    <w:p w14:paraId="044A4525" w14:textId="633C1C66" w:rsidR="00EE30BC" w:rsidRPr="00327E8B" w:rsidRDefault="00EE30BC" w:rsidP="00EE30BC">
      <w:pPr>
        <w:pStyle w:val="Nagwek3"/>
      </w:pPr>
      <w:r w:rsidRPr="00327E8B">
        <w:t xml:space="preserve">Obsługa protokołu </w:t>
      </w:r>
      <w:r w:rsidR="00BE646F" w:rsidRPr="00327E8B">
        <w:rPr>
          <w:rFonts w:cstheme="minorHAnsi"/>
        </w:rPr>
        <w:t>MVRP</w:t>
      </w:r>
      <w:r w:rsidR="0063784A" w:rsidRPr="00327E8B">
        <w:t xml:space="preserve"> lub</w:t>
      </w:r>
      <w:r w:rsidR="00BE646F" w:rsidRPr="00327E8B">
        <w:t xml:space="preserve"> </w:t>
      </w:r>
      <w:r w:rsidRPr="00327E8B">
        <w:t>GVRP lub GARP.</w:t>
      </w:r>
    </w:p>
    <w:p w14:paraId="7C66C645" w14:textId="77777777" w:rsidR="008165B5" w:rsidRPr="00327E8B" w:rsidRDefault="008165B5" w:rsidP="008165B5">
      <w:pPr>
        <w:pStyle w:val="Nagwek3"/>
      </w:pPr>
      <w:r w:rsidRPr="00327E8B">
        <w:t xml:space="preserve">Obsługa mechanizmu </w:t>
      </w:r>
      <w:proofErr w:type="spellStart"/>
      <w:r w:rsidRPr="00327E8B">
        <w:t>QinQ</w:t>
      </w:r>
      <w:proofErr w:type="spellEnd"/>
      <w:r w:rsidRPr="00327E8B">
        <w:t>.</w:t>
      </w:r>
    </w:p>
    <w:p w14:paraId="0DD144D3" w14:textId="3E31D6C3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Wsparcie dla protokołów IEEE 802.1w </w:t>
      </w:r>
      <w:proofErr w:type="spellStart"/>
      <w:r w:rsidRPr="00327E8B">
        <w:rPr>
          <w:rFonts w:eastAsia="Times New Roman"/>
        </w:rPr>
        <w:t>Rapid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Spanning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Tree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Protocol</w:t>
      </w:r>
      <w:proofErr w:type="spellEnd"/>
      <w:r w:rsidRPr="00327E8B">
        <w:rPr>
          <w:rFonts w:eastAsia="Times New Roman"/>
        </w:rPr>
        <w:t xml:space="preserve"> oraz IEEE 802.1s </w:t>
      </w:r>
      <w:proofErr w:type="spellStart"/>
      <w:r w:rsidRPr="00327E8B">
        <w:rPr>
          <w:rFonts w:eastAsia="Times New Roman"/>
        </w:rPr>
        <w:t>Multiple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Spanning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Tree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Protocol</w:t>
      </w:r>
      <w:proofErr w:type="spellEnd"/>
      <w:r w:rsidRPr="00327E8B">
        <w:rPr>
          <w:rFonts w:eastAsia="Times New Roman"/>
        </w:rPr>
        <w:t>.</w:t>
      </w:r>
    </w:p>
    <w:p w14:paraId="3049FA97" w14:textId="77777777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t>Obsługa ramek jumbo o wielkości minimum 9000 bajtów.</w:t>
      </w:r>
    </w:p>
    <w:p w14:paraId="211F4594" w14:textId="77777777" w:rsidR="008165B5" w:rsidRPr="00327E8B" w:rsidRDefault="008165B5" w:rsidP="008165B5">
      <w:pPr>
        <w:pStyle w:val="Nagwek3"/>
      </w:pPr>
      <w:r w:rsidRPr="00327E8B">
        <w:rPr>
          <w:rFonts w:eastAsia="Times New Roman"/>
        </w:rPr>
        <w:t>Obsługa protokołów LLDP i LLDP-MED.</w:t>
      </w:r>
    </w:p>
    <w:p w14:paraId="47BD069F" w14:textId="77777777" w:rsidR="008165B5" w:rsidRPr="00327E8B" w:rsidRDefault="008165B5" w:rsidP="008165B5">
      <w:pPr>
        <w:pStyle w:val="Nagwek3"/>
      </w:pPr>
      <w:r w:rsidRPr="00327E8B">
        <w:rPr>
          <w:rFonts w:eastAsia="Times New Roman"/>
        </w:rPr>
        <w:t>Obsługa funkcjonalności</w:t>
      </w:r>
      <w:r w:rsidRPr="00327E8B">
        <w:t xml:space="preserve"> </w:t>
      </w:r>
      <w:r w:rsidRPr="00327E8B">
        <w:rPr>
          <w:rFonts w:eastAsia="Times New Roman"/>
        </w:rPr>
        <w:t>separacja logicznej portów w ramach jednej sieci VLAN.</w:t>
      </w:r>
    </w:p>
    <w:p w14:paraId="39B3E305" w14:textId="77777777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Przełącznik musi posiadać funkcjonalność DHCP </w:t>
      </w:r>
      <w:proofErr w:type="spellStart"/>
      <w:r w:rsidRPr="00327E8B">
        <w:rPr>
          <w:rFonts w:eastAsia="Times New Roman"/>
        </w:rPr>
        <w:t>Relay</w:t>
      </w:r>
      <w:proofErr w:type="spellEnd"/>
      <w:r w:rsidRPr="00327E8B">
        <w:rPr>
          <w:rFonts w:eastAsia="Times New Roman"/>
        </w:rPr>
        <w:t xml:space="preserve"> i DHCP </w:t>
      </w:r>
      <w:proofErr w:type="spellStart"/>
      <w:r w:rsidRPr="00327E8B">
        <w:rPr>
          <w:rFonts w:eastAsia="Times New Roman"/>
        </w:rPr>
        <w:t>Snooping</w:t>
      </w:r>
      <w:proofErr w:type="spellEnd"/>
      <w:r w:rsidRPr="00327E8B">
        <w:rPr>
          <w:rFonts w:eastAsia="Times New Roman"/>
        </w:rPr>
        <w:t>.</w:t>
      </w:r>
    </w:p>
    <w:p w14:paraId="451907D0" w14:textId="77777777" w:rsidR="008165B5" w:rsidRPr="00327E8B" w:rsidRDefault="008165B5" w:rsidP="008165B5">
      <w:pPr>
        <w:pStyle w:val="Nagwek3"/>
      </w:pPr>
      <w:r w:rsidRPr="00327E8B">
        <w:rPr>
          <w:rFonts w:eastAsia="Times New Roman"/>
        </w:rPr>
        <w:t xml:space="preserve">Obsługa funkcjonalności IGMP </w:t>
      </w:r>
      <w:proofErr w:type="spellStart"/>
      <w:r w:rsidRPr="00327E8B">
        <w:rPr>
          <w:rFonts w:eastAsia="Times New Roman"/>
        </w:rPr>
        <w:t>Snooping</w:t>
      </w:r>
      <w:proofErr w:type="spellEnd"/>
      <w:r w:rsidRPr="00327E8B">
        <w:rPr>
          <w:rFonts w:eastAsia="Times New Roman"/>
        </w:rPr>
        <w:t>.</w:t>
      </w:r>
    </w:p>
    <w:p w14:paraId="617C52D2" w14:textId="6B86A36E" w:rsidR="00647691" w:rsidRPr="00327E8B" w:rsidRDefault="008165B5" w:rsidP="00AB4371">
      <w:pPr>
        <w:pStyle w:val="Nagwek3"/>
      </w:pPr>
      <w:r w:rsidRPr="00327E8B">
        <w:rPr>
          <w:rFonts w:eastAsia="Times New Roman"/>
        </w:rPr>
        <w:t xml:space="preserve">Implementacja co najmniej ośmiu kolejek sprzętowych </w:t>
      </w:r>
      <w:proofErr w:type="spellStart"/>
      <w:r w:rsidRPr="00327E8B">
        <w:rPr>
          <w:rFonts w:eastAsia="Times New Roman"/>
        </w:rPr>
        <w:t>QoS</w:t>
      </w:r>
      <w:proofErr w:type="spellEnd"/>
      <w:r w:rsidRPr="00327E8B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F1F334E" w:rsidR="008165B5" w:rsidRPr="00327E8B" w:rsidRDefault="00F2157D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327E8B">
        <w:rPr>
          <w:rFonts w:eastAsia="Times New Roman"/>
        </w:rPr>
        <w:t>Strict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Priority</w:t>
      </w:r>
      <w:proofErr w:type="spellEnd"/>
      <w:r w:rsidRPr="00327E8B">
        <w:rPr>
          <w:rFonts w:eastAsia="Times New Roman"/>
        </w:rPr>
        <w:t xml:space="preserve"> oraz </w:t>
      </w:r>
      <w:proofErr w:type="spellStart"/>
      <w:r w:rsidRPr="00327E8B">
        <w:rPr>
          <w:rFonts w:eastAsia="Times New Roman"/>
        </w:rPr>
        <w:t>Weighted</w:t>
      </w:r>
      <w:proofErr w:type="spellEnd"/>
      <w:r w:rsidRPr="00327E8B">
        <w:rPr>
          <w:rFonts w:eastAsia="Times New Roman"/>
        </w:rPr>
        <w:t xml:space="preserve"> </w:t>
      </w:r>
      <w:proofErr w:type="spellStart"/>
      <w:r w:rsidRPr="00327E8B">
        <w:rPr>
          <w:rFonts w:eastAsia="Times New Roman"/>
        </w:rPr>
        <w:t>Round</w:t>
      </w:r>
      <w:proofErr w:type="spellEnd"/>
      <w:r w:rsidRPr="00327E8B">
        <w:rPr>
          <w:rFonts w:eastAsia="Times New Roman"/>
        </w:rPr>
        <w:t xml:space="preserve"> Robin lub zmodyfikowana wersja algorytmu WRR np. WDRR, DRR</w:t>
      </w:r>
      <w:r w:rsidR="008165B5" w:rsidRPr="00327E8B">
        <w:rPr>
          <w:rFonts w:eastAsia="Times New Roman"/>
        </w:rPr>
        <w:t>.</w:t>
      </w:r>
    </w:p>
    <w:p w14:paraId="59F8D707" w14:textId="507E48D7" w:rsidR="008165B5" w:rsidRPr="00327E8B" w:rsidRDefault="008165B5" w:rsidP="008165B5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Obsługa routingu statycznego IPv4 i IPv6.</w:t>
      </w:r>
    </w:p>
    <w:p w14:paraId="17BD3A2C" w14:textId="6B003058" w:rsidR="00647691" w:rsidRPr="00327E8B" w:rsidRDefault="00647691" w:rsidP="00647691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327E8B" w:rsidRDefault="008165B5" w:rsidP="008165B5">
      <w:pPr>
        <w:pStyle w:val="Nagwek3"/>
      </w:pPr>
      <w:r w:rsidRPr="00327E8B">
        <w:t>Obsługa mechanizmu wykrywania łączy jednokierunkowych.</w:t>
      </w:r>
    </w:p>
    <w:p w14:paraId="47223356" w14:textId="77777777" w:rsidR="008165B5" w:rsidRPr="00327E8B" w:rsidRDefault="008165B5" w:rsidP="008165B5">
      <w:pPr>
        <w:pStyle w:val="Nagwek3"/>
      </w:pPr>
      <w:r w:rsidRPr="00327E8B">
        <w:t>Obsługa standardu 802.3az.</w:t>
      </w:r>
    </w:p>
    <w:p w14:paraId="06185086" w14:textId="77777777" w:rsidR="008165B5" w:rsidRPr="00327E8B" w:rsidRDefault="008165B5" w:rsidP="008165B5">
      <w:pPr>
        <w:pStyle w:val="Nagwek3"/>
      </w:pPr>
      <w:r w:rsidRPr="00327E8B">
        <w:t xml:space="preserve">Możliwość tworzenia połączeń agregowanych (ang. link </w:t>
      </w:r>
      <w:proofErr w:type="spellStart"/>
      <w:r w:rsidRPr="00327E8B">
        <w:t>aggregation</w:t>
      </w:r>
      <w:proofErr w:type="spellEnd"/>
      <w:r w:rsidRPr="00327E8B">
        <w:t>) zgodnie z 802.3ad.</w:t>
      </w:r>
    </w:p>
    <w:p w14:paraId="6DD5D5D5" w14:textId="77777777" w:rsidR="008165B5" w:rsidRPr="00327E8B" w:rsidRDefault="008165B5" w:rsidP="008165B5">
      <w:pPr>
        <w:pStyle w:val="Nagwek3"/>
      </w:pPr>
      <w:bookmarkStart w:id="4" w:name="_Hlk60502420"/>
      <w:r w:rsidRPr="00327E8B">
        <w:t>Możliwość łączenia minimum 4 przełączników w stos za pomocą minimum 2 portów 10 Gigabit Ethernet SFP+.</w:t>
      </w:r>
    </w:p>
    <w:p w14:paraId="3F792C36" w14:textId="77777777" w:rsidR="008165B5" w:rsidRPr="00327E8B" w:rsidRDefault="008165B5" w:rsidP="008165B5">
      <w:pPr>
        <w:pStyle w:val="Nagwek3"/>
      </w:pPr>
      <w:r w:rsidRPr="00327E8B">
        <w:t>Możliwość łączenia przełączników w stos w topologii pierścienia.</w:t>
      </w:r>
    </w:p>
    <w:bookmarkEnd w:id="4"/>
    <w:p w14:paraId="26A1F9BF" w14:textId="77777777" w:rsidR="008165B5" w:rsidRPr="00327E8B" w:rsidRDefault="008165B5" w:rsidP="008165B5">
      <w:pPr>
        <w:pStyle w:val="Nagwek3"/>
      </w:pPr>
      <w:r w:rsidRPr="00327E8B">
        <w:t>Możliwość konfigurowania i zarządzania wszystkimi przełącznikami w stosie jako pojedynczą jednostką, z jednym adresem IP.</w:t>
      </w:r>
    </w:p>
    <w:p w14:paraId="2EF6DDF8" w14:textId="77777777" w:rsidR="008165B5" w:rsidRPr="00327E8B" w:rsidRDefault="008165B5" w:rsidP="008165B5">
      <w:pPr>
        <w:pStyle w:val="Nagwek3"/>
      </w:pPr>
      <w:r w:rsidRPr="00327E8B">
        <w:t xml:space="preserve">Możliwość tworzenia połączeń agregowanych (ang. link </w:t>
      </w:r>
      <w:proofErr w:type="spellStart"/>
      <w:r w:rsidRPr="00327E8B">
        <w:t>aggregation</w:t>
      </w:r>
      <w:proofErr w:type="spellEnd"/>
      <w:r w:rsidRPr="00327E8B">
        <w:t>) między wieloma portami w stosie.</w:t>
      </w:r>
    </w:p>
    <w:p w14:paraId="3C5941C7" w14:textId="77777777" w:rsidR="0078044C" w:rsidRPr="00327E8B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327E8B" w:rsidRDefault="0078044C" w:rsidP="0078044C">
      <w:pPr>
        <w:pStyle w:val="Nagwek2"/>
      </w:pPr>
      <w:r w:rsidRPr="00327E8B">
        <w:t>Mechanizmy związane z zapewnieniem bezpieczeństwa sieci</w:t>
      </w:r>
    </w:p>
    <w:p w14:paraId="0FE7FB30" w14:textId="08FB5799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Minimum </w:t>
      </w:r>
      <w:r w:rsidR="001A03D3" w:rsidRPr="00327E8B">
        <w:rPr>
          <w:rFonts w:eastAsia="Times New Roman"/>
        </w:rPr>
        <w:t xml:space="preserve">2 </w:t>
      </w:r>
      <w:r w:rsidRPr="00327E8B">
        <w:rPr>
          <w:rFonts w:eastAsia="Times New Roman"/>
        </w:rPr>
        <w:t>poziomy dostępu administracyjnego poprzez konsolę.</w:t>
      </w:r>
    </w:p>
    <w:p w14:paraId="519C0B72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Obsługa mechanizmów Port Security, </w:t>
      </w:r>
      <w:proofErr w:type="spellStart"/>
      <w:r w:rsidRPr="00327E8B">
        <w:rPr>
          <w:rFonts w:eastAsia="Times New Roman"/>
        </w:rPr>
        <w:t>Dynamic</w:t>
      </w:r>
      <w:proofErr w:type="spellEnd"/>
      <w:r w:rsidRPr="00327E8B">
        <w:rPr>
          <w:rFonts w:eastAsia="Times New Roman"/>
        </w:rPr>
        <w:t xml:space="preserve"> ARP </w:t>
      </w:r>
      <w:proofErr w:type="spellStart"/>
      <w:r w:rsidRPr="00327E8B">
        <w:rPr>
          <w:rFonts w:eastAsia="Times New Roman"/>
        </w:rPr>
        <w:t>Inspection</w:t>
      </w:r>
      <w:proofErr w:type="spellEnd"/>
      <w:r w:rsidRPr="00327E8B">
        <w:rPr>
          <w:rFonts w:eastAsia="Times New Roman"/>
        </w:rPr>
        <w:t xml:space="preserve"> oraz IP Source </w:t>
      </w:r>
      <w:proofErr w:type="spellStart"/>
      <w:r w:rsidRPr="00327E8B">
        <w:rPr>
          <w:rFonts w:eastAsia="Times New Roman"/>
        </w:rPr>
        <w:t>Guard</w:t>
      </w:r>
      <w:proofErr w:type="spellEnd"/>
      <w:r w:rsidRPr="00327E8B">
        <w:rPr>
          <w:rFonts w:eastAsia="Times New Roman"/>
        </w:rPr>
        <w:t xml:space="preserve"> (lub równoważne).</w:t>
      </w:r>
    </w:p>
    <w:p w14:paraId="649533F4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 musi gwarantować zdalną konfigurację i zarządzanie przez CLI (</w:t>
      </w:r>
      <w:proofErr w:type="spellStart"/>
      <w:r w:rsidRPr="00327E8B">
        <w:rPr>
          <w:rFonts w:eastAsia="Times New Roman"/>
        </w:rPr>
        <w:t>Command</w:t>
      </w:r>
      <w:proofErr w:type="spellEnd"/>
      <w:r w:rsidRPr="00327E8B">
        <w:rPr>
          <w:rFonts w:eastAsia="Times New Roman"/>
        </w:rPr>
        <w:t>-Line Interface).</w:t>
      </w:r>
    </w:p>
    <w:p w14:paraId="4AF70842" w14:textId="565373BF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Przełącznik musi wspierać SNMPv1, v2, v3 (Simple Network Management </w:t>
      </w:r>
      <w:proofErr w:type="spellStart"/>
      <w:r w:rsidRPr="00327E8B">
        <w:rPr>
          <w:rFonts w:eastAsia="Times New Roman"/>
        </w:rPr>
        <w:t>Protocol</w:t>
      </w:r>
      <w:proofErr w:type="spellEnd"/>
      <w:r w:rsidRPr="00327E8B">
        <w:rPr>
          <w:rFonts w:eastAsia="Times New Roman"/>
        </w:rPr>
        <w:t>).</w:t>
      </w:r>
    </w:p>
    <w:p w14:paraId="5A8C4C4A" w14:textId="75E346C6" w:rsidR="0073043B" w:rsidRPr="00327E8B" w:rsidRDefault="0073043B" w:rsidP="0073043B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lastRenderedPageBreak/>
        <w:t>Wsparcie dla RMON, RMON2.</w:t>
      </w:r>
    </w:p>
    <w:p w14:paraId="0204A60B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 musi wspierać SYSLOG.</w:t>
      </w:r>
    </w:p>
    <w:p w14:paraId="0762B437" w14:textId="0C84C22B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 musi wspierać Port Mirroring.</w:t>
      </w:r>
    </w:p>
    <w:p w14:paraId="5C1997C1" w14:textId="5C899B01" w:rsidR="004E159B" w:rsidRPr="00327E8B" w:rsidRDefault="004E159B" w:rsidP="004E159B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Przełącznik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musi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zapewniać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możliwość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próbkowania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i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eksportu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statystyk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ruchu do zewnętrznych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kolektorów</w:t>
      </w:r>
      <w:r w:rsidR="0042315E" w:rsidRPr="00327E8B">
        <w:rPr>
          <w:rFonts w:eastAsia="Times New Roman"/>
        </w:rPr>
        <w:t xml:space="preserve"> </w:t>
      </w:r>
      <w:r w:rsidRPr="00327E8B">
        <w:rPr>
          <w:rFonts w:eastAsia="Times New Roman"/>
        </w:rPr>
        <w:t>danych.</w:t>
      </w:r>
    </w:p>
    <w:p w14:paraId="70A848A5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 xml:space="preserve">Przełącznik musi posiadać funkcję ochrony przed atakami typu </w:t>
      </w:r>
      <w:proofErr w:type="spellStart"/>
      <w:r w:rsidRPr="00327E8B">
        <w:rPr>
          <w:rFonts w:eastAsia="Times New Roman"/>
        </w:rPr>
        <w:t>DoS</w:t>
      </w:r>
      <w:proofErr w:type="spellEnd"/>
      <w:r w:rsidRPr="00327E8B">
        <w:rPr>
          <w:rFonts w:eastAsia="Times New Roman"/>
        </w:rPr>
        <w:t>.</w:t>
      </w:r>
    </w:p>
    <w:p w14:paraId="02F7C84A" w14:textId="77777777" w:rsidR="00D33497" w:rsidRPr="00327E8B" w:rsidRDefault="00D33497" w:rsidP="00D33497">
      <w:pPr>
        <w:pStyle w:val="Nagwek3"/>
        <w:rPr>
          <w:rFonts w:eastAsia="Times New Roman"/>
        </w:rPr>
      </w:pPr>
      <w:r w:rsidRPr="00327E8B">
        <w:rPr>
          <w:rFonts w:eastAsia="Times New Roman"/>
        </w:rPr>
        <w:t>Wsparcie dla funkcjonalności Radius 802.1X.</w:t>
      </w:r>
    </w:p>
    <w:p w14:paraId="76CB67DE" w14:textId="77777777" w:rsidR="00D33497" w:rsidRPr="00327E8B" w:rsidRDefault="00D33497" w:rsidP="00D33497">
      <w:pPr>
        <w:pStyle w:val="Nagwek3"/>
      </w:pPr>
      <w:r w:rsidRPr="00327E8B">
        <w:t>Możliwość uwierzytelniania suplikantów w oparciu o IEEE 802.1X z możliwością przypisania do określonej sieci VLAN.</w:t>
      </w:r>
    </w:p>
    <w:p w14:paraId="745C9733" w14:textId="77777777" w:rsidR="00D33497" w:rsidRPr="00327E8B" w:rsidRDefault="00D33497" w:rsidP="00D33497">
      <w:pPr>
        <w:pStyle w:val="Nagwek3"/>
      </w:pPr>
      <w:r w:rsidRPr="00327E8B">
        <w:t xml:space="preserve">Obsługa funkcji </w:t>
      </w:r>
      <w:proofErr w:type="spellStart"/>
      <w:r w:rsidRPr="00327E8B">
        <w:t>Guest</w:t>
      </w:r>
      <w:proofErr w:type="spellEnd"/>
      <w:r w:rsidRPr="00327E8B">
        <w:t xml:space="preserve"> VLAN umożliwiająca uzyskanie gościnnego dostępu do sieci w przypadku braku suplikanta 802.1X.</w:t>
      </w:r>
    </w:p>
    <w:p w14:paraId="1F21717F" w14:textId="77777777" w:rsidR="00D33497" w:rsidRPr="00327E8B" w:rsidRDefault="00D33497" w:rsidP="00D33497">
      <w:pPr>
        <w:pStyle w:val="Nagwek3"/>
      </w:pPr>
      <w:r w:rsidRPr="00327E8B">
        <w:t>Możliwość uwierzytelniania urządzeń na porcie w oparciu o adres MAC.</w:t>
      </w:r>
    </w:p>
    <w:p w14:paraId="610BD340" w14:textId="77777777" w:rsidR="00D33497" w:rsidRPr="00327E8B" w:rsidRDefault="00D33497" w:rsidP="00D33497">
      <w:pPr>
        <w:pStyle w:val="Nagwek3"/>
      </w:pPr>
      <w:r w:rsidRPr="00327E8B">
        <w:t>Możliwość uwierzytelniania wielu suplikantów na jednym porcie.</w:t>
      </w:r>
    </w:p>
    <w:p w14:paraId="7A0BECB7" w14:textId="77777777" w:rsidR="0078044C" w:rsidRPr="00327E8B" w:rsidRDefault="0078044C" w:rsidP="0078044C"/>
    <w:p w14:paraId="36852EFA" w14:textId="77777777" w:rsidR="0078044C" w:rsidRPr="00327E8B" w:rsidRDefault="0078044C" w:rsidP="0078044C">
      <w:pPr>
        <w:pStyle w:val="Nagwek2"/>
      </w:pPr>
      <w:r w:rsidRPr="00327E8B">
        <w:t>Wymagane opcje zarządzania</w:t>
      </w:r>
    </w:p>
    <w:p w14:paraId="2E680876" w14:textId="77777777" w:rsidR="0078044C" w:rsidRPr="00327E8B" w:rsidRDefault="0078044C" w:rsidP="0078044C">
      <w:pPr>
        <w:pStyle w:val="Nagwek3"/>
      </w:pPr>
      <w:r w:rsidRPr="00327E8B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327E8B" w:rsidRDefault="0078044C" w:rsidP="0078044C">
      <w:pPr>
        <w:pStyle w:val="Nagwek3"/>
      </w:pPr>
      <w:r w:rsidRPr="00327E8B">
        <w:t>Plik konfiguracyjny urządzenia musi być możliwy do edycji w trybie off-</w:t>
      </w:r>
      <w:proofErr w:type="spellStart"/>
      <w:r w:rsidRPr="00327E8B">
        <w:t>line</w:t>
      </w:r>
      <w:proofErr w:type="spellEnd"/>
      <w:r w:rsidRPr="00327E8B">
        <w:t xml:space="preserve"> (tzn. konieczna jest możliwość przeglądania i zmian konfiguracji w pliku tekstowym na dowolnym urządzeniu PC).</w:t>
      </w:r>
    </w:p>
    <w:p w14:paraId="2E1D79F1" w14:textId="77777777" w:rsidR="0078044C" w:rsidRPr="00327E8B" w:rsidRDefault="0078044C" w:rsidP="0078044C">
      <w:pPr>
        <w:pStyle w:val="Nagwek3"/>
      </w:pPr>
      <w:r w:rsidRPr="00327E8B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327E8B" w:rsidRDefault="0078044C" w:rsidP="0078044C">
      <w:pPr>
        <w:pStyle w:val="Nagwek3"/>
      </w:pPr>
      <w:r w:rsidRPr="00327E8B">
        <w:t>Zarządzanie urządzeniem przez HTTPS i SSHv2.</w:t>
      </w:r>
    </w:p>
    <w:p w14:paraId="7EA3EE86" w14:textId="77777777" w:rsidR="0078044C" w:rsidRPr="00327E8B" w:rsidRDefault="0078044C" w:rsidP="0078044C">
      <w:pPr>
        <w:pStyle w:val="Nagwek3"/>
      </w:pPr>
      <w:r w:rsidRPr="00327E8B">
        <w:t>Możliwość synchronizacji czasu zgodnie z NTP lub/i SNTP.</w:t>
      </w:r>
    </w:p>
    <w:p w14:paraId="72028137" w14:textId="636AB633" w:rsidR="0078044C" w:rsidRPr="00327E8B" w:rsidRDefault="0078044C" w:rsidP="0078044C">
      <w:pPr>
        <w:pStyle w:val="Nagwek3"/>
      </w:pPr>
      <w:r w:rsidRPr="00327E8B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327E8B" w:rsidRDefault="005179FC" w:rsidP="005179FC"/>
    <w:p w14:paraId="67DED106" w14:textId="77777777" w:rsidR="005179FC" w:rsidRPr="00327E8B" w:rsidRDefault="005179FC" w:rsidP="005179FC">
      <w:pPr>
        <w:pStyle w:val="Nagwek2"/>
      </w:pPr>
      <w:r w:rsidRPr="00327E8B">
        <w:t>Wsparcie techniczne</w:t>
      </w:r>
    </w:p>
    <w:p w14:paraId="17787661" w14:textId="7A3D7A52" w:rsidR="00D0130D" w:rsidRPr="00327E8B" w:rsidRDefault="00614A19" w:rsidP="004544D1">
      <w:pPr>
        <w:pStyle w:val="Nagwek3"/>
        <w:numPr>
          <w:ilvl w:val="2"/>
          <w:numId w:val="3"/>
        </w:numPr>
      </w:pPr>
      <w:r w:rsidRPr="00327E8B">
        <w:t>Wykonawca zapewni bezpłatny dostęp do aktualizacji/poprawek oprogramowania urządzenia na stronie producenta przez Okres Rękojmi i Gwarancji.</w:t>
      </w:r>
    </w:p>
    <w:p w14:paraId="238AA56F" w14:textId="18F960BA" w:rsidR="000C1EB5" w:rsidRPr="00327E8B" w:rsidRDefault="000C1EB5" w:rsidP="000C1EB5"/>
    <w:p w14:paraId="382E6187" w14:textId="57CC31A4" w:rsidR="000C1EB5" w:rsidRPr="00327E8B" w:rsidRDefault="000C1EB5" w:rsidP="000C1EB5">
      <w:pPr>
        <w:pStyle w:val="Nagwek2"/>
        <w:numPr>
          <w:ilvl w:val="1"/>
          <w:numId w:val="3"/>
        </w:numPr>
      </w:pPr>
      <w:r w:rsidRPr="00327E8B">
        <w:t>Inne</w:t>
      </w:r>
    </w:p>
    <w:p w14:paraId="32008B66" w14:textId="35A07E1B" w:rsidR="000C1EB5" w:rsidRPr="00327E8B" w:rsidRDefault="000C1EB5" w:rsidP="00F47DF0">
      <w:pPr>
        <w:pStyle w:val="Nagwek3"/>
        <w:numPr>
          <w:ilvl w:val="2"/>
          <w:numId w:val="3"/>
        </w:numPr>
      </w:pPr>
      <w:r w:rsidRPr="00327E8B">
        <w:rPr>
          <w:rFonts w:eastAsia="Times New Roman"/>
        </w:rPr>
        <w:t>Zaoferowane rozwiązanie wchodzi w skład rozwiązań Producenta zwanych jako „</w:t>
      </w:r>
      <w:proofErr w:type="spellStart"/>
      <w:r w:rsidRPr="00327E8B">
        <w:rPr>
          <w:rFonts w:eastAsia="Times New Roman"/>
        </w:rPr>
        <w:t>Wired</w:t>
      </w:r>
      <w:proofErr w:type="spellEnd"/>
      <w:r w:rsidRPr="00327E8B">
        <w:rPr>
          <w:rFonts w:eastAsia="Times New Roman"/>
        </w:rPr>
        <w:t xml:space="preserve"> and Wireless LAN Access </w:t>
      </w:r>
      <w:proofErr w:type="spellStart"/>
      <w:r w:rsidRPr="00327E8B">
        <w:rPr>
          <w:rFonts w:eastAsia="Times New Roman"/>
        </w:rPr>
        <w:t>Infrastructure</w:t>
      </w:r>
      <w:proofErr w:type="spellEnd"/>
      <w:r w:rsidRPr="00327E8B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327E8B">
        <w:t>Leaders</w:t>
      </w:r>
      <w:proofErr w:type="spellEnd"/>
      <w:r w:rsidRPr="00327E8B">
        <w:t xml:space="preserve">), Kandydatów ( ang. </w:t>
      </w:r>
      <w:proofErr w:type="spellStart"/>
      <w:r w:rsidRPr="00327E8B">
        <w:t>Challengers</w:t>
      </w:r>
      <w:proofErr w:type="spellEnd"/>
      <w:r w:rsidRPr="00327E8B">
        <w:t xml:space="preserve"> ) lub Wizjonerów (ang. </w:t>
      </w:r>
      <w:proofErr w:type="spellStart"/>
      <w:r w:rsidRPr="00327E8B">
        <w:t>Visionaries</w:t>
      </w:r>
      <w:proofErr w:type="spellEnd"/>
      <w:r w:rsidRPr="00327E8B">
        <w:t xml:space="preserve">) w </w:t>
      </w:r>
      <w:r w:rsidRPr="00327E8B">
        <w:rPr>
          <w:rFonts w:eastAsia="Times New Roman"/>
        </w:rPr>
        <w:t>raportach nie starszych niż z lipca 2020 r.</w:t>
      </w:r>
    </w:p>
    <w:sectPr w:rsidR="000C1EB5" w:rsidRPr="00327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3BE1" w14:textId="77777777" w:rsidR="007308BF" w:rsidRDefault="007308BF" w:rsidP="00CC297B">
      <w:pPr>
        <w:spacing w:after="0" w:line="240" w:lineRule="auto"/>
      </w:pPr>
      <w:r>
        <w:separator/>
      </w:r>
    </w:p>
  </w:endnote>
  <w:endnote w:type="continuationSeparator" w:id="0">
    <w:p w14:paraId="4D8C9BE3" w14:textId="77777777" w:rsidR="007308BF" w:rsidRDefault="007308BF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39C1" w14:textId="77777777" w:rsidR="007308BF" w:rsidRDefault="007308BF" w:rsidP="00CC297B">
      <w:pPr>
        <w:spacing w:after="0" w:line="240" w:lineRule="auto"/>
      </w:pPr>
      <w:r>
        <w:separator/>
      </w:r>
    </w:p>
  </w:footnote>
  <w:footnote w:type="continuationSeparator" w:id="0">
    <w:p w14:paraId="4041B874" w14:textId="77777777" w:rsidR="007308BF" w:rsidRDefault="007308BF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1A4"/>
    <w:rsid w:val="0008357F"/>
    <w:rsid w:val="000C1EB5"/>
    <w:rsid w:val="00121BB9"/>
    <w:rsid w:val="00142DAB"/>
    <w:rsid w:val="00151148"/>
    <w:rsid w:val="00163D8A"/>
    <w:rsid w:val="00183C68"/>
    <w:rsid w:val="00191700"/>
    <w:rsid w:val="001951D2"/>
    <w:rsid w:val="001A03D3"/>
    <w:rsid w:val="001A3EDB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A156E"/>
    <w:rsid w:val="002B2503"/>
    <w:rsid w:val="002D2B70"/>
    <w:rsid w:val="002E59F1"/>
    <w:rsid w:val="00327E8B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46587"/>
    <w:rsid w:val="0055349C"/>
    <w:rsid w:val="00571E49"/>
    <w:rsid w:val="0057680C"/>
    <w:rsid w:val="0058161C"/>
    <w:rsid w:val="00584386"/>
    <w:rsid w:val="00593384"/>
    <w:rsid w:val="005E0C0C"/>
    <w:rsid w:val="005E2861"/>
    <w:rsid w:val="005E6368"/>
    <w:rsid w:val="005F458C"/>
    <w:rsid w:val="005F55C8"/>
    <w:rsid w:val="005F7456"/>
    <w:rsid w:val="0060142F"/>
    <w:rsid w:val="00614A19"/>
    <w:rsid w:val="006151B9"/>
    <w:rsid w:val="0063784A"/>
    <w:rsid w:val="0064417B"/>
    <w:rsid w:val="00647691"/>
    <w:rsid w:val="00665E14"/>
    <w:rsid w:val="006956AE"/>
    <w:rsid w:val="006C01ED"/>
    <w:rsid w:val="006E47BA"/>
    <w:rsid w:val="006F202E"/>
    <w:rsid w:val="00700417"/>
    <w:rsid w:val="007028F6"/>
    <w:rsid w:val="00706D32"/>
    <w:rsid w:val="0071780F"/>
    <w:rsid w:val="00717A62"/>
    <w:rsid w:val="0073043B"/>
    <w:rsid w:val="007308BF"/>
    <w:rsid w:val="00744218"/>
    <w:rsid w:val="0076241C"/>
    <w:rsid w:val="00763176"/>
    <w:rsid w:val="007769A2"/>
    <w:rsid w:val="0078044C"/>
    <w:rsid w:val="007A50BD"/>
    <w:rsid w:val="007C1C67"/>
    <w:rsid w:val="007C22D2"/>
    <w:rsid w:val="007D5C52"/>
    <w:rsid w:val="007F044B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9072F5"/>
    <w:rsid w:val="00912EEF"/>
    <w:rsid w:val="00960BD1"/>
    <w:rsid w:val="009705A0"/>
    <w:rsid w:val="00975DD0"/>
    <w:rsid w:val="00995614"/>
    <w:rsid w:val="009B72C5"/>
    <w:rsid w:val="009C0488"/>
    <w:rsid w:val="00A019B5"/>
    <w:rsid w:val="00A46A84"/>
    <w:rsid w:val="00A534A0"/>
    <w:rsid w:val="00A55C6C"/>
    <w:rsid w:val="00AB6207"/>
    <w:rsid w:val="00AB6E73"/>
    <w:rsid w:val="00AC0091"/>
    <w:rsid w:val="00AC7B8C"/>
    <w:rsid w:val="00AD3CD7"/>
    <w:rsid w:val="00AE277F"/>
    <w:rsid w:val="00AE5285"/>
    <w:rsid w:val="00AF4F69"/>
    <w:rsid w:val="00B37815"/>
    <w:rsid w:val="00B37D12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B2AD8"/>
    <w:rsid w:val="00BD1385"/>
    <w:rsid w:val="00BE646F"/>
    <w:rsid w:val="00BF3AAB"/>
    <w:rsid w:val="00C068F8"/>
    <w:rsid w:val="00C415CF"/>
    <w:rsid w:val="00C61B59"/>
    <w:rsid w:val="00C70D2F"/>
    <w:rsid w:val="00C73DD8"/>
    <w:rsid w:val="00C742B5"/>
    <w:rsid w:val="00C8179F"/>
    <w:rsid w:val="00C974D7"/>
    <w:rsid w:val="00CB2F9E"/>
    <w:rsid w:val="00CB47ED"/>
    <w:rsid w:val="00CC297B"/>
    <w:rsid w:val="00CD26DE"/>
    <w:rsid w:val="00CE45D1"/>
    <w:rsid w:val="00CF7360"/>
    <w:rsid w:val="00D0130D"/>
    <w:rsid w:val="00D33497"/>
    <w:rsid w:val="00D3403C"/>
    <w:rsid w:val="00D54577"/>
    <w:rsid w:val="00D64B00"/>
    <w:rsid w:val="00D6652A"/>
    <w:rsid w:val="00D66BBA"/>
    <w:rsid w:val="00D70171"/>
    <w:rsid w:val="00D72336"/>
    <w:rsid w:val="00D9253A"/>
    <w:rsid w:val="00DA1502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1006F"/>
    <w:rsid w:val="00F2157D"/>
    <w:rsid w:val="00F27AF4"/>
    <w:rsid w:val="00F33C09"/>
    <w:rsid w:val="00F33F59"/>
    <w:rsid w:val="00F42082"/>
    <w:rsid w:val="00F63BD1"/>
    <w:rsid w:val="00F66A7C"/>
    <w:rsid w:val="00F75B19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61</cp:revision>
  <cp:lastPrinted>2020-11-30T12:10:00Z</cp:lastPrinted>
  <dcterms:created xsi:type="dcterms:W3CDTF">2020-11-30T12:12:00Z</dcterms:created>
  <dcterms:modified xsi:type="dcterms:W3CDTF">2021-08-20T12:05:00Z</dcterms:modified>
</cp:coreProperties>
</file>