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9708F" w14:textId="4545EBE6" w:rsidR="003F5E41" w:rsidRPr="00850439" w:rsidRDefault="003F5E41" w:rsidP="003F5E41">
      <w:pPr>
        <w:keepNext/>
        <w:keepLines/>
        <w:spacing w:before="240" w:after="0"/>
        <w:jc w:val="center"/>
        <w:outlineLvl w:val="0"/>
        <w:rPr>
          <w:rFonts w:eastAsiaTheme="majorEastAsia" w:cstheme="majorBidi"/>
          <w:sz w:val="32"/>
          <w:szCs w:val="32"/>
        </w:rPr>
      </w:pPr>
      <w:r w:rsidRPr="00850439">
        <w:rPr>
          <w:rFonts w:eastAsiaTheme="majorEastAsia" w:cstheme="majorBidi"/>
          <w:sz w:val="32"/>
          <w:szCs w:val="32"/>
        </w:rPr>
        <w:t>Załącznik n</w:t>
      </w:r>
      <w:r w:rsidR="002D0B78">
        <w:rPr>
          <w:rFonts w:eastAsiaTheme="majorEastAsia" w:cstheme="majorBidi"/>
          <w:sz w:val="32"/>
          <w:szCs w:val="32"/>
        </w:rPr>
        <w:t>umer</w:t>
      </w:r>
      <w:r w:rsidRPr="00850439">
        <w:rPr>
          <w:rFonts w:eastAsiaTheme="majorEastAsia" w:cstheme="majorBidi"/>
          <w:sz w:val="32"/>
          <w:szCs w:val="32"/>
        </w:rPr>
        <w:t xml:space="preserve"> </w:t>
      </w:r>
      <w:r w:rsidR="00811B16">
        <w:rPr>
          <w:rFonts w:eastAsiaTheme="majorEastAsia" w:cstheme="majorBidi"/>
          <w:sz w:val="32"/>
          <w:szCs w:val="32"/>
        </w:rPr>
        <w:t>C2</w:t>
      </w:r>
      <w:r w:rsidRPr="00850439">
        <w:rPr>
          <w:rFonts w:eastAsiaTheme="majorEastAsia" w:cstheme="majorBidi"/>
          <w:sz w:val="32"/>
          <w:szCs w:val="32"/>
        </w:rPr>
        <w:t xml:space="preserve"> do OPZ - </w:t>
      </w:r>
      <w:r w:rsidR="003F58A5" w:rsidRPr="003F58A5">
        <w:rPr>
          <w:rFonts w:eastAsiaTheme="majorEastAsia" w:cstheme="majorBidi"/>
          <w:sz w:val="32"/>
          <w:szCs w:val="32"/>
        </w:rPr>
        <w:t>Kontroler WIFI</w:t>
      </w:r>
    </w:p>
    <w:p w14:paraId="5730F5C2" w14:textId="77777777" w:rsidR="003F58A5" w:rsidRDefault="003F58A5" w:rsidP="003F58A5">
      <w:pPr>
        <w:pStyle w:val="Nagwek1"/>
      </w:pPr>
      <w:bookmarkStart w:id="0" w:name="_Toc56596367"/>
      <w:r>
        <w:t>Kontroler WIFI - specyfikacja</w:t>
      </w:r>
      <w:bookmarkEnd w:id="0"/>
    </w:p>
    <w:p w14:paraId="0C50E873" w14:textId="77777777" w:rsidR="003F58A5" w:rsidRDefault="003F58A5" w:rsidP="003F58A5">
      <w:pPr>
        <w:pStyle w:val="Nagwek2"/>
      </w:pPr>
      <w:r>
        <w:t xml:space="preserve">Parametry </w:t>
      </w:r>
      <w:r w:rsidRPr="00F749B1">
        <w:t>podstawowe</w:t>
      </w:r>
    </w:p>
    <w:p w14:paraId="16F244E5" w14:textId="64E8161E" w:rsidR="003F58A5" w:rsidRDefault="006021D2" w:rsidP="00A50521">
      <w:pPr>
        <w:pStyle w:val="Nagwek3"/>
        <w:rPr>
          <w:rFonts w:eastAsia="Times New Roman"/>
        </w:rPr>
      </w:pPr>
      <w:r w:rsidRPr="006021D2">
        <w:rPr>
          <w:rFonts w:eastAsia="Times New Roman"/>
        </w:rPr>
        <w:t>Kontroler WLAN oparty na maszynie wirtualnej lub klasterze zbudowanym z dwóch fizycznych urządzeń</w:t>
      </w:r>
      <w:r w:rsidR="003F58A5">
        <w:rPr>
          <w:rFonts w:eastAsia="Times New Roman"/>
        </w:rPr>
        <w:t>.</w:t>
      </w:r>
    </w:p>
    <w:p w14:paraId="6749B2BF" w14:textId="4E4312C3" w:rsidR="003F58A5" w:rsidRDefault="003F58A5" w:rsidP="003F58A5">
      <w:pPr>
        <w:pStyle w:val="Nagwek3"/>
        <w:rPr>
          <w:rFonts w:eastAsia="Times New Roman"/>
        </w:rPr>
      </w:pPr>
      <w:r>
        <w:rPr>
          <w:rFonts w:eastAsia="Times New Roman"/>
        </w:rPr>
        <w:t xml:space="preserve">Kontroler WLAN oparty na maszynie wirtualnej musi mieć możliwość instalacji w środowisku wirtualnym </w:t>
      </w:r>
      <w:proofErr w:type="spellStart"/>
      <w:r>
        <w:rPr>
          <w:rFonts w:eastAsia="Times New Roman"/>
        </w:rPr>
        <w:t>V</w:t>
      </w:r>
      <w:r w:rsidR="00C53095">
        <w:rPr>
          <w:rFonts w:eastAsia="Times New Roman"/>
        </w:rPr>
        <w:t>Mw</w:t>
      </w:r>
      <w:r>
        <w:rPr>
          <w:rFonts w:eastAsia="Times New Roman"/>
        </w:rPr>
        <w:t>are</w:t>
      </w:r>
      <w:proofErr w:type="spellEnd"/>
      <w:r>
        <w:rPr>
          <w:rFonts w:eastAsia="Times New Roman"/>
        </w:rPr>
        <w:t xml:space="preserve"> Zamawiającego.</w:t>
      </w:r>
    </w:p>
    <w:p w14:paraId="115B3403" w14:textId="2C49F62A" w:rsidR="003F58A5" w:rsidRDefault="003F58A5" w:rsidP="003F58A5">
      <w:pPr>
        <w:pStyle w:val="Nagwek3"/>
        <w:rPr>
          <w:rFonts w:eastAsia="Times New Roman"/>
        </w:rPr>
      </w:pPr>
      <w:r>
        <w:rPr>
          <w:rFonts w:eastAsia="Times New Roman"/>
        </w:rPr>
        <w:t>W przypadku jeśli do uruchomienia Kontrolera WLAN wymagana jest instalacja dodatkowych systemów operacyjnych oraz oprogramowania Wykonawca dostarczy takie systemy operacyjne i oprogramowanie wraz z bezterminową licencją na użytkowanie.</w:t>
      </w:r>
    </w:p>
    <w:p w14:paraId="6E5372DE" w14:textId="32BC515B" w:rsidR="00C53095" w:rsidRPr="00C53095" w:rsidRDefault="006021D2" w:rsidP="00C53095">
      <w:pPr>
        <w:pStyle w:val="Nagwek3"/>
        <w:rPr>
          <w:rFonts w:eastAsia="Times New Roman"/>
        </w:rPr>
      </w:pPr>
      <w:r w:rsidRPr="006021D2">
        <w:rPr>
          <w:rFonts w:eastAsia="Times New Roman"/>
        </w:rPr>
        <w:t xml:space="preserve">Kontroler </w:t>
      </w:r>
      <w:proofErr w:type="spellStart"/>
      <w:r w:rsidRPr="006021D2">
        <w:rPr>
          <w:rFonts w:eastAsia="Times New Roman"/>
        </w:rPr>
        <w:t>WiFi</w:t>
      </w:r>
      <w:proofErr w:type="spellEnd"/>
      <w:r w:rsidRPr="006021D2">
        <w:rPr>
          <w:rFonts w:eastAsia="Times New Roman"/>
        </w:rPr>
        <w:t xml:space="preserve"> musi umożliwiać zapewnienie wysokiej dostępności (HA) przez zastosowanie klastra </w:t>
      </w:r>
      <w:proofErr w:type="spellStart"/>
      <w:r w:rsidRPr="006021D2">
        <w:rPr>
          <w:rFonts w:eastAsia="Times New Roman"/>
        </w:rPr>
        <w:t>VMware</w:t>
      </w:r>
      <w:proofErr w:type="spellEnd"/>
      <w:r w:rsidRPr="006021D2">
        <w:rPr>
          <w:rFonts w:eastAsia="Times New Roman"/>
        </w:rPr>
        <w:t xml:space="preserve"> wysokiej dostępności lub klastra dwóch fizycznych urządzeń działających w trybie Active-Active lub Active-</w:t>
      </w:r>
      <w:proofErr w:type="spellStart"/>
      <w:r w:rsidRPr="006021D2">
        <w:rPr>
          <w:rFonts w:eastAsia="Times New Roman"/>
        </w:rPr>
        <w:t>Passive</w:t>
      </w:r>
      <w:proofErr w:type="spellEnd"/>
      <w:r w:rsidR="00C53095">
        <w:rPr>
          <w:rFonts w:eastAsia="Times New Roman"/>
        </w:rPr>
        <w:t>.</w:t>
      </w:r>
    </w:p>
    <w:p w14:paraId="72E71CC5" w14:textId="77777777" w:rsidR="003F58A5" w:rsidRDefault="003F58A5" w:rsidP="003F58A5">
      <w:pPr>
        <w:pStyle w:val="Nagwek3"/>
        <w:rPr>
          <w:rFonts w:eastAsia="Times New Roman"/>
        </w:rPr>
      </w:pPr>
      <w:r>
        <w:rPr>
          <w:rFonts w:eastAsia="Times New Roman"/>
        </w:rPr>
        <w:t>Kontroler WLAN w momencie dostawy i instalacji musi obsługiwać wszystkie dostarczone punkty dostępowe (Access Point) do danego podmiotu leczniczego. Wraz z punktami dostępowymi wykonawca dostarczy wszystkie niezbędne licencje na bezterminową obsługę wszystkich dostarczonych punktów dystrybucyjnych do danego podmiotu.</w:t>
      </w:r>
    </w:p>
    <w:p w14:paraId="4C100E44" w14:textId="59A6F629" w:rsidR="00C53095" w:rsidRDefault="001F5417" w:rsidP="0052652C">
      <w:pPr>
        <w:pStyle w:val="Nagwek3"/>
        <w:rPr>
          <w:rFonts w:eastAsia="Times New Roman"/>
        </w:rPr>
      </w:pPr>
      <w:r w:rsidRPr="001F5417">
        <w:rPr>
          <w:rFonts w:eastAsia="Times New Roman"/>
        </w:rPr>
        <w:t>Kontroler WLAN musi umożliwiać rozbudowę do minimum 250 punktów dostępowych</w:t>
      </w:r>
      <w:r w:rsidR="003F58A5">
        <w:rPr>
          <w:rFonts w:eastAsia="Times New Roman"/>
        </w:rPr>
        <w:t>.</w:t>
      </w:r>
      <w:bookmarkStart w:id="1" w:name="_Hlk78362883"/>
    </w:p>
    <w:p w14:paraId="19C96B28" w14:textId="77777777" w:rsidR="0052652C" w:rsidRPr="0052652C" w:rsidRDefault="0052652C" w:rsidP="0052652C"/>
    <w:bookmarkEnd w:id="1"/>
    <w:p w14:paraId="37E7B993" w14:textId="77777777" w:rsidR="003F58A5" w:rsidRDefault="003F58A5" w:rsidP="003F58A5">
      <w:pPr>
        <w:pStyle w:val="Nagwek2"/>
        <w:rPr>
          <w:rFonts w:ascii="Calibri" w:hAnsi="Calibri"/>
        </w:rPr>
      </w:pPr>
      <w:r>
        <w:t>Funkcjonalności</w:t>
      </w:r>
    </w:p>
    <w:p w14:paraId="4FC71EA2" w14:textId="77777777" w:rsidR="003F58A5" w:rsidRDefault="003F58A5" w:rsidP="003F58A5">
      <w:pPr>
        <w:pStyle w:val="Nagwek3"/>
      </w:pPr>
      <w:r>
        <w:rPr>
          <w:rFonts w:eastAsia="Times New Roman"/>
        </w:rPr>
        <w:t xml:space="preserve">Możliwość utworzenia minimum 32 sieci </w:t>
      </w:r>
      <w:proofErr w:type="spellStart"/>
      <w:r>
        <w:rPr>
          <w:rFonts w:eastAsia="Times New Roman"/>
        </w:rPr>
        <w:t>WiFi</w:t>
      </w:r>
      <w:proofErr w:type="spellEnd"/>
      <w:r>
        <w:rPr>
          <w:rFonts w:eastAsia="Times New Roman"/>
        </w:rPr>
        <w:t xml:space="preserve"> (różne BSSID) w ramach całego systemu.</w:t>
      </w:r>
    </w:p>
    <w:p w14:paraId="24EF0BB6" w14:textId="6A0C6F8A" w:rsidR="003F58A5" w:rsidRDefault="00744009" w:rsidP="003F58A5">
      <w:pPr>
        <w:pStyle w:val="Nagwek3"/>
      </w:pPr>
      <w:r w:rsidRPr="00744009">
        <w:rPr>
          <w:rFonts w:eastAsia="Times New Roman"/>
        </w:rPr>
        <w:t xml:space="preserve">Obsługa minimum 4000 jednoczesnych klientów </w:t>
      </w:r>
      <w:proofErr w:type="spellStart"/>
      <w:r w:rsidRPr="00744009">
        <w:rPr>
          <w:rFonts w:eastAsia="Times New Roman"/>
        </w:rPr>
        <w:t>WiFi</w:t>
      </w:r>
      <w:proofErr w:type="spellEnd"/>
      <w:r w:rsidR="003F58A5">
        <w:rPr>
          <w:rFonts w:eastAsia="Times New Roman"/>
        </w:rPr>
        <w:t>.</w:t>
      </w:r>
    </w:p>
    <w:p w14:paraId="01A11D50" w14:textId="77777777" w:rsidR="003F58A5" w:rsidRDefault="003F58A5" w:rsidP="003F58A5">
      <w:pPr>
        <w:pStyle w:val="Nagwek3"/>
      </w:pPr>
      <w:r>
        <w:rPr>
          <w:rFonts w:eastAsia="Times New Roman"/>
        </w:rPr>
        <w:t xml:space="preserve">Obsługa szybkiego </w:t>
      </w:r>
      <w:proofErr w:type="spellStart"/>
      <w:r>
        <w:rPr>
          <w:rFonts w:eastAsia="Times New Roman"/>
        </w:rPr>
        <w:t>roamingu</w:t>
      </w:r>
      <w:proofErr w:type="spellEnd"/>
      <w:r>
        <w:rPr>
          <w:rFonts w:eastAsia="Times New Roman"/>
        </w:rPr>
        <w:t>/przełączania klientów między punktami dostępowymi 802.11r.</w:t>
      </w:r>
    </w:p>
    <w:p w14:paraId="3001658C" w14:textId="7BFC10B4" w:rsidR="006C507B" w:rsidRDefault="006C507B" w:rsidP="006C507B">
      <w:pPr>
        <w:pStyle w:val="Nagwek3"/>
      </w:pPr>
      <w:r w:rsidRPr="00F749B1">
        <w:t xml:space="preserve">Obsługa protokołów/standardów: WEP, </w:t>
      </w:r>
      <w:r w:rsidRPr="00FA1113">
        <w:t>IEEE 802.11i, WPA2, WPA3.</w:t>
      </w:r>
    </w:p>
    <w:p w14:paraId="1019B3B8" w14:textId="1C672C9F" w:rsidR="006C507B" w:rsidRPr="006C507B" w:rsidRDefault="006C507B" w:rsidP="00E17F95">
      <w:pPr>
        <w:pStyle w:val="Nagwek3"/>
      </w:pPr>
      <w:r w:rsidRPr="00F749B1">
        <w:t>Obsługa standardu 802.1X RADIUS.</w:t>
      </w:r>
    </w:p>
    <w:p w14:paraId="78EEA2A4" w14:textId="2D35C56C" w:rsidR="003F58A5" w:rsidRDefault="003F58A5" w:rsidP="003F58A5">
      <w:pPr>
        <w:pStyle w:val="Nagwek3"/>
      </w:pPr>
      <w:r>
        <w:rPr>
          <w:rFonts w:eastAsia="Times New Roman"/>
        </w:rPr>
        <w:t>Uwierzytelnianie klientów oparte o 802.1X, portal gościnny.</w:t>
      </w:r>
    </w:p>
    <w:p w14:paraId="4CAAFE0C" w14:textId="36AE892B" w:rsidR="00067C9C" w:rsidRDefault="003F58A5" w:rsidP="00067C9C">
      <w:pPr>
        <w:pStyle w:val="Nagwek3"/>
      </w:pPr>
      <w:r>
        <w:rPr>
          <w:rFonts w:eastAsia="Times New Roman"/>
        </w:rPr>
        <w:t>Wbudowany portal gościnny obsługujący uwierzytelnianie.</w:t>
      </w:r>
    </w:p>
    <w:p w14:paraId="5A145B07" w14:textId="56F2AB9D" w:rsidR="00067C9C" w:rsidRPr="00067C9C" w:rsidRDefault="00067C9C" w:rsidP="00067C9C">
      <w:pPr>
        <w:pStyle w:val="Nagwek3"/>
        <w:rPr>
          <w:rFonts w:eastAsia="Times New Roman"/>
        </w:rPr>
      </w:pPr>
      <w:r>
        <w:rPr>
          <w:rFonts w:eastAsia="Times New Roman"/>
        </w:rPr>
        <w:t>P</w:t>
      </w:r>
      <w:r w:rsidRPr="00067C9C">
        <w:rPr>
          <w:rFonts w:eastAsia="Times New Roman"/>
        </w:rPr>
        <w:t>rzekierowanie użytkowników do strony logowania na zewnętrznym serwerze.</w:t>
      </w:r>
    </w:p>
    <w:p w14:paraId="0959E1CA" w14:textId="0F70F12E" w:rsidR="003F58A5" w:rsidRDefault="003F58A5" w:rsidP="003F58A5">
      <w:pPr>
        <w:pStyle w:val="Nagwek3"/>
        <w:rPr>
          <w:rFonts w:eastAsia="Times New Roman"/>
        </w:rPr>
      </w:pPr>
      <w:r>
        <w:rPr>
          <w:rFonts w:eastAsia="Times New Roman"/>
        </w:rPr>
        <w:t>Dynamiczne przypisywanie sieci VLAN klientom</w:t>
      </w:r>
      <w:r w:rsidR="00D54E38">
        <w:rPr>
          <w:rFonts w:eastAsia="Times New Roman"/>
        </w:rPr>
        <w:t xml:space="preserve">, </w:t>
      </w:r>
      <w:r w:rsidR="00D54E38" w:rsidRPr="00D54E38">
        <w:rPr>
          <w:rFonts w:eastAsia="Times New Roman"/>
        </w:rPr>
        <w:t>list kontroli dostępu ACL</w:t>
      </w:r>
      <w:r>
        <w:rPr>
          <w:rFonts w:eastAsia="Times New Roman"/>
        </w:rPr>
        <w:t>.</w:t>
      </w:r>
    </w:p>
    <w:p w14:paraId="7AE13B10" w14:textId="02E38180" w:rsidR="00D54E38" w:rsidRPr="00D54E38" w:rsidRDefault="00D54E38" w:rsidP="00D54E38">
      <w:pPr>
        <w:pStyle w:val="Nagwek3"/>
        <w:rPr>
          <w:rFonts w:eastAsia="Times New Roman"/>
        </w:rPr>
      </w:pPr>
      <w:r>
        <w:rPr>
          <w:rFonts w:eastAsia="Times New Roman"/>
        </w:rPr>
        <w:t>O</w:t>
      </w:r>
      <w:r w:rsidRPr="00D54E38">
        <w:rPr>
          <w:rFonts w:eastAsia="Times New Roman"/>
        </w:rPr>
        <w:t>bsługa list kontroli dostępu (ACL)</w:t>
      </w:r>
      <w:r w:rsidR="00067C9C">
        <w:rPr>
          <w:rFonts w:eastAsia="Times New Roman"/>
        </w:rPr>
        <w:t>.</w:t>
      </w:r>
    </w:p>
    <w:p w14:paraId="5837B81B" w14:textId="77777777" w:rsidR="003F58A5" w:rsidRDefault="003F58A5" w:rsidP="003F58A5">
      <w:pPr>
        <w:pStyle w:val="Nagwek3"/>
      </w:pPr>
      <w:r>
        <w:rPr>
          <w:rFonts w:eastAsia="Times New Roman"/>
        </w:rPr>
        <w:t>Centralne zarządzanie wykorzystywanymi kanałami radiowymi oraz mocą sygnału poszczególnych punktów dostępowych.</w:t>
      </w:r>
    </w:p>
    <w:p w14:paraId="6C9EC6B6" w14:textId="77777777" w:rsidR="003F58A5" w:rsidRDefault="003F58A5" w:rsidP="003F58A5">
      <w:pPr>
        <w:pStyle w:val="Nagwek3"/>
      </w:pPr>
      <w:r>
        <w:t>Możliwość limitowania pasma dla klienta.</w:t>
      </w:r>
    </w:p>
    <w:p w14:paraId="223A2B55" w14:textId="77777777" w:rsidR="003F58A5" w:rsidRDefault="003F58A5" w:rsidP="003F58A5">
      <w:pPr>
        <w:pStyle w:val="Nagwek3"/>
      </w:pPr>
      <w:r>
        <w:lastRenderedPageBreak/>
        <w:t>Możliwość aktualizacji oprogramowania podłączonych punktów dostępowych.</w:t>
      </w:r>
    </w:p>
    <w:p w14:paraId="2C9D0F0E" w14:textId="77777777" w:rsidR="003F58A5" w:rsidRDefault="003F58A5" w:rsidP="003F58A5">
      <w:pPr>
        <w:pStyle w:val="Nagwek3"/>
      </w:pPr>
      <w:r>
        <w:rPr>
          <w:rFonts w:eastAsia="Times New Roman"/>
        </w:rPr>
        <w:t>Obsługa punktów dostępowych dwuzakresowych z równoczesną transmisją w dwóch pasmach 2,4 i 5 GHz.</w:t>
      </w:r>
    </w:p>
    <w:p w14:paraId="20576840" w14:textId="28E6DF3D" w:rsidR="003F58A5" w:rsidRDefault="003F58A5" w:rsidP="003F58A5">
      <w:pPr>
        <w:pStyle w:val="Nagwek3"/>
      </w:pPr>
      <w:r>
        <w:rPr>
          <w:rFonts w:eastAsia="Times New Roman"/>
        </w:rPr>
        <w:t>Obsługa punktów dostępowych  w standardach  802.1 a/b/g/n/</w:t>
      </w:r>
      <w:proofErr w:type="spellStart"/>
      <w:r>
        <w:rPr>
          <w:rFonts w:eastAsia="Times New Roman"/>
        </w:rPr>
        <w:t>ac</w:t>
      </w:r>
      <w:proofErr w:type="spellEnd"/>
      <w:r w:rsidR="00D54E38">
        <w:rPr>
          <w:rFonts w:eastAsia="Times New Roman"/>
        </w:rPr>
        <w:t>/</w:t>
      </w:r>
      <w:proofErr w:type="spellStart"/>
      <w:r w:rsidR="00D54E38">
        <w:rPr>
          <w:rFonts w:eastAsia="Times New Roman"/>
        </w:rPr>
        <w:t>ax</w:t>
      </w:r>
      <w:proofErr w:type="spellEnd"/>
      <w:r>
        <w:rPr>
          <w:rFonts w:eastAsia="Times New Roman"/>
        </w:rPr>
        <w:t>.</w:t>
      </w:r>
    </w:p>
    <w:p w14:paraId="544722C2" w14:textId="5CE06A77" w:rsidR="003F58A5" w:rsidRDefault="003F58A5" w:rsidP="003F58A5">
      <w:pPr>
        <w:pStyle w:val="Nagwek3"/>
        <w:rPr>
          <w:rFonts w:eastAsia="Times New Roman" w:cs="Cambria"/>
          <w:color w:val="000000"/>
        </w:rPr>
      </w:pPr>
      <w:r>
        <w:rPr>
          <w:rFonts w:eastAsia="Times New Roman"/>
        </w:rPr>
        <w:t>W przypadku awarii kontrolera punkty dostępowe muszą przejść w tryb „</w:t>
      </w:r>
      <w:proofErr w:type="spellStart"/>
      <w:r>
        <w:rPr>
          <w:rFonts w:eastAsia="Times New Roman"/>
        </w:rPr>
        <w:t>standalone</w:t>
      </w:r>
      <w:proofErr w:type="spellEnd"/>
      <w:r>
        <w:rPr>
          <w:rFonts w:eastAsia="Times New Roman"/>
        </w:rPr>
        <w:t xml:space="preserve">” </w:t>
      </w:r>
      <w:r>
        <w:rPr>
          <w:rFonts w:eastAsia="Times New Roman" w:cs="Cambria"/>
          <w:color w:val="000000"/>
        </w:rPr>
        <w:t>i funkcjonować bez kontrolera do czasu usunięcia awarii.</w:t>
      </w:r>
    </w:p>
    <w:p w14:paraId="2861447A" w14:textId="332F4791" w:rsidR="00067C9C" w:rsidRPr="00067C9C" w:rsidRDefault="00067C9C" w:rsidP="00067C9C">
      <w:pPr>
        <w:pStyle w:val="Nagwek3"/>
        <w:rPr>
          <w:rFonts w:eastAsia="Times New Roman"/>
        </w:rPr>
      </w:pPr>
    </w:p>
    <w:p w14:paraId="480D5F91" w14:textId="77777777" w:rsidR="003F58A5" w:rsidRDefault="003F58A5" w:rsidP="003F58A5">
      <w:pPr>
        <w:pStyle w:val="Nagwek3"/>
      </w:pPr>
      <w:r>
        <w:rPr>
          <w:rFonts w:eastAsia="Times New Roman" w:cs="Cambria"/>
          <w:color w:val="000000"/>
        </w:rPr>
        <w:t>Centralne zarządzanie wykorzystywanymi kanałami radiowymi oraz mocą sygnału poszczególnych punktów dostępowych.</w:t>
      </w:r>
    </w:p>
    <w:p w14:paraId="44181784" w14:textId="55C8D7ED" w:rsidR="003F58A5" w:rsidRDefault="003F58A5" w:rsidP="003F58A5">
      <w:pPr>
        <w:pStyle w:val="Nagwek3"/>
        <w:rPr>
          <w:rFonts w:ascii="Cambria" w:eastAsia="Times New Roman" w:hAnsi="Cambria" w:cs="Cambria"/>
          <w:color w:val="000000"/>
        </w:rPr>
      </w:pPr>
      <w:r>
        <w:rPr>
          <w:rFonts w:ascii="Cambria" w:eastAsia="Times New Roman" w:hAnsi="Cambria" w:cs="Cambria"/>
          <w:color w:val="000000"/>
        </w:rPr>
        <w:t>Automatyczny i ręczne wybieranie kanałów oraz mocy nadawczej punktów dostępowych.</w:t>
      </w:r>
    </w:p>
    <w:p w14:paraId="15109590" w14:textId="11B6646A" w:rsidR="00D54E38" w:rsidRPr="00D54E38" w:rsidRDefault="00D54E38" w:rsidP="00D54E38">
      <w:pPr>
        <w:pStyle w:val="Nagwek3"/>
      </w:pPr>
      <w:r>
        <w:rPr>
          <w:rFonts w:ascii="Cambria" w:eastAsia="Times New Roman" w:hAnsi="Cambria" w:cs="Cambria"/>
          <w:color w:val="000000"/>
        </w:rPr>
        <w:t>Możliwość kreowania</w:t>
      </w:r>
      <w:r w:rsidRPr="00D54E38">
        <w:rPr>
          <w:rFonts w:ascii="Cambria" w:eastAsia="Times New Roman" w:hAnsi="Cambria" w:cs="Cambria"/>
          <w:color w:val="000000"/>
        </w:rPr>
        <w:t xml:space="preserve"> różnych polityk bezpieczeństwa w ramach pojedynczego SSID</w:t>
      </w:r>
      <w:r>
        <w:rPr>
          <w:rFonts w:ascii="Cambria" w:eastAsia="Times New Roman" w:hAnsi="Cambria" w:cs="Cambria"/>
          <w:color w:val="000000"/>
        </w:rPr>
        <w:t>.</w:t>
      </w:r>
    </w:p>
    <w:p w14:paraId="6B4AF49F" w14:textId="111BD30A" w:rsidR="003F58A5" w:rsidRDefault="003F58A5" w:rsidP="003F58A5">
      <w:pPr>
        <w:pStyle w:val="Nagwek3"/>
        <w:rPr>
          <w:rFonts w:eastAsia="Times New Roman"/>
        </w:rPr>
      </w:pPr>
      <w:r>
        <w:rPr>
          <w:rFonts w:eastAsia="Times New Roman"/>
        </w:rPr>
        <w:t>Automatyczne równoważenie obciążenia pomiędzy punktami dostępowymi.</w:t>
      </w:r>
    </w:p>
    <w:p w14:paraId="737BE2A6" w14:textId="27BBE60F" w:rsidR="00D578DF" w:rsidRPr="00D578DF" w:rsidRDefault="00D578DF" w:rsidP="006A2DFA">
      <w:pPr>
        <w:pStyle w:val="Nagwek3"/>
      </w:pPr>
      <w:r w:rsidRPr="00D578DF">
        <w:rPr>
          <w:rFonts w:eastAsia="Times New Roman"/>
        </w:rPr>
        <w:t>Obsługa sieci kratowych, komunikacja między punktami dostępowymi bez medium kablowego</w:t>
      </w:r>
      <w:r>
        <w:rPr>
          <w:rFonts w:eastAsia="Times New Roman"/>
        </w:rPr>
        <w:t>.</w:t>
      </w:r>
    </w:p>
    <w:p w14:paraId="3AB88116" w14:textId="66ADF688" w:rsidR="00D578DF" w:rsidRPr="00D578DF" w:rsidRDefault="003F58A5" w:rsidP="00D578DF">
      <w:pPr>
        <w:pStyle w:val="Nagwek3"/>
        <w:rPr>
          <w:rFonts w:eastAsia="Times New Roman"/>
        </w:rPr>
      </w:pPr>
      <w:r>
        <w:rPr>
          <w:rFonts w:eastAsia="Times New Roman"/>
        </w:rPr>
        <w:t xml:space="preserve">Zarządzanie kontrolerem i punktami </w:t>
      </w:r>
      <w:proofErr w:type="spellStart"/>
      <w:r>
        <w:rPr>
          <w:rFonts w:eastAsia="Times New Roman"/>
        </w:rPr>
        <w:t>dostępo</w:t>
      </w:r>
      <w:proofErr w:type="spellEnd"/>
      <w:r w:rsidR="00D578DF" w:rsidRPr="00D578DF">
        <w:t xml:space="preserve"> </w:t>
      </w:r>
      <w:r w:rsidR="00D578DF" w:rsidRPr="00D578DF">
        <w:rPr>
          <w:rFonts w:eastAsia="Times New Roman"/>
        </w:rPr>
        <w:t>komunikacja między punktami dostępowymi bez medium kablowego</w:t>
      </w:r>
    </w:p>
    <w:p w14:paraId="35977784" w14:textId="533D0321" w:rsidR="003F58A5" w:rsidRDefault="003F58A5" w:rsidP="003F58A5">
      <w:pPr>
        <w:pStyle w:val="Nagwek3"/>
        <w:rPr>
          <w:rFonts w:eastAsia="Times New Roman"/>
        </w:rPr>
      </w:pPr>
      <w:proofErr w:type="spellStart"/>
      <w:r>
        <w:rPr>
          <w:rFonts w:eastAsia="Times New Roman"/>
        </w:rPr>
        <w:t>wymi</w:t>
      </w:r>
      <w:proofErr w:type="spellEnd"/>
      <w:r>
        <w:rPr>
          <w:rFonts w:eastAsia="Times New Roman"/>
        </w:rPr>
        <w:t xml:space="preserve"> przez przeglądarkę internetową (Web GUI).</w:t>
      </w:r>
    </w:p>
    <w:p w14:paraId="6AF03414" w14:textId="2B85C82E" w:rsidR="00067C9C" w:rsidRPr="00067C9C" w:rsidRDefault="00067C9C" w:rsidP="0088622C">
      <w:pPr>
        <w:pStyle w:val="Nagwek3"/>
      </w:pPr>
      <w:r w:rsidRPr="00067C9C">
        <w:rPr>
          <w:rFonts w:eastAsia="Times New Roman"/>
        </w:rPr>
        <w:t xml:space="preserve">Obsługa ruchu </w:t>
      </w:r>
      <w:proofErr w:type="spellStart"/>
      <w:r w:rsidRPr="00067C9C">
        <w:rPr>
          <w:rFonts w:eastAsia="Times New Roman"/>
        </w:rPr>
        <w:t>multicast</w:t>
      </w:r>
      <w:proofErr w:type="spellEnd"/>
      <w:r w:rsidRPr="00067C9C">
        <w:rPr>
          <w:rFonts w:eastAsia="Times New Roman"/>
        </w:rPr>
        <w:t xml:space="preserve"> IPv4 i IPv6.</w:t>
      </w:r>
    </w:p>
    <w:p w14:paraId="4F909A04" w14:textId="2D1C5F06" w:rsidR="00D54E38" w:rsidRDefault="00D54E38" w:rsidP="00D54E38">
      <w:pPr>
        <w:pStyle w:val="Nagwek3"/>
        <w:rPr>
          <w:rFonts w:eastAsia="Times New Roman"/>
        </w:rPr>
      </w:pPr>
      <w:r w:rsidRPr="00D54E38">
        <w:rPr>
          <w:rFonts w:eastAsia="Times New Roman"/>
        </w:rPr>
        <w:t>Uwierzytelnianie punktów dostępowych w oparciu o certyfikaty.</w:t>
      </w:r>
    </w:p>
    <w:p w14:paraId="34763409" w14:textId="7A1FF964" w:rsidR="00067C9C" w:rsidRPr="00067C9C" w:rsidRDefault="00B43533" w:rsidP="008B63FB">
      <w:pPr>
        <w:pStyle w:val="Nagwek3"/>
      </w:pPr>
      <w:r w:rsidRPr="00B43533">
        <w:rPr>
          <w:rFonts w:eastAsia="Times New Roman"/>
        </w:rPr>
        <w:t>Ochrona kryptograficzna ruchu kontrolnego i ruchu użytkowników</w:t>
      </w:r>
      <w:r w:rsidR="00067C9C" w:rsidRPr="00067C9C">
        <w:rPr>
          <w:rFonts w:eastAsia="Times New Roman"/>
        </w:rPr>
        <w:t>.</w:t>
      </w:r>
    </w:p>
    <w:p w14:paraId="0ED0D142" w14:textId="77777777" w:rsidR="003F58A5" w:rsidRDefault="003F58A5" w:rsidP="003F58A5">
      <w:pPr>
        <w:pStyle w:val="Nagwek3"/>
      </w:pPr>
      <w:r>
        <w:rPr>
          <w:rFonts w:eastAsia="Times New Roman"/>
        </w:rPr>
        <w:t>Obsługa protokołu SNMP v2,v3.</w:t>
      </w:r>
    </w:p>
    <w:p w14:paraId="7BF87D55" w14:textId="77777777" w:rsidR="003F58A5" w:rsidRDefault="003F58A5" w:rsidP="003F58A5">
      <w:pPr>
        <w:pStyle w:val="Nagwek3"/>
      </w:pPr>
      <w:r>
        <w:rPr>
          <w:rFonts w:eastAsia="Times New Roman"/>
        </w:rPr>
        <w:t>Dostęp administracyjny do kontrolera bazujący na rolach użytkowników</w:t>
      </w:r>
    </w:p>
    <w:p w14:paraId="06ED141A" w14:textId="77777777" w:rsidR="003F58A5" w:rsidRDefault="003F58A5" w:rsidP="003F58A5">
      <w:pPr>
        <w:pStyle w:val="Nagwek3"/>
        <w:rPr>
          <w:rFonts w:eastAsia="Times New Roman"/>
        </w:rPr>
      </w:pPr>
      <w:r>
        <w:rPr>
          <w:rFonts w:eastAsia="Times New Roman"/>
        </w:rPr>
        <w:t>Detekcja obcych punktów dostępowych.</w:t>
      </w:r>
    </w:p>
    <w:p w14:paraId="5028E46A" w14:textId="77777777" w:rsidR="003F58A5" w:rsidRPr="00F749B1" w:rsidRDefault="003F58A5" w:rsidP="003F58A5"/>
    <w:p w14:paraId="4BCF8E79" w14:textId="77777777" w:rsidR="003F58A5" w:rsidRDefault="003F58A5" w:rsidP="003F58A5">
      <w:pPr>
        <w:pStyle w:val="Nagwek2"/>
      </w:pPr>
      <w:r>
        <w:t>Wsparcie techniczne</w:t>
      </w:r>
    </w:p>
    <w:p w14:paraId="3852309F" w14:textId="75406F39" w:rsidR="006C507B" w:rsidRDefault="006C507B" w:rsidP="006C507B">
      <w:pPr>
        <w:pStyle w:val="Nagwek3"/>
        <w:rPr>
          <w:rFonts w:eastAsia="Times New Roman"/>
        </w:rPr>
      </w:pPr>
      <w:r w:rsidRPr="006C507B">
        <w:rPr>
          <w:rFonts w:eastAsia="Times New Roman"/>
        </w:rPr>
        <w:t xml:space="preserve">Wykonawca zapewni bezpłatny dostęp do aktualizacji/poprawek oprogramowania Kontrolera </w:t>
      </w:r>
      <w:proofErr w:type="spellStart"/>
      <w:r w:rsidRPr="006C507B">
        <w:rPr>
          <w:rFonts w:eastAsia="Times New Roman"/>
        </w:rPr>
        <w:t>WiFi</w:t>
      </w:r>
      <w:proofErr w:type="spellEnd"/>
      <w:r w:rsidRPr="006C507B">
        <w:rPr>
          <w:rFonts w:eastAsia="Times New Roman"/>
        </w:rPr>
        <w:t xml:space="preserve"> na stronie producenta przez Okres Rękojmi i Gwarancji</w:t>
      </w:r>
    </w:p>
    <w:p w14:paraId="43F7E64D" w14:textId="184AF6E9" w:rsidR="00112812" w:rsidRDefault="00112812" w:rsidP="00112812"/>
    <w:p w14:paraId="021719C1" w14:textId="6FCD08F7" w:rsidR="00112812" w:rsidRDefault="00112812" w:rsidP="00112812">
      <w:pPr>
        <w:pStyle w:val="Nagwek2"/>
      </w:pPr>
      <w:r w:rsidRPr="00F749B1">
        <w:t>Inne</w:t>
      </w:r>
    </w:p>
    <w:p w14:paraId="4ADC6F35" w14:textId="77777777" w:rsidR="00112812" w:rsidRPr="00434F78" w:rsidRDefault="00112812" w:rsidP="00112812">
      <w:pPr>
        <w:pStyle w:val="Nagwek3"/>
        <w:rPr>
          <w:rFonts w:eastAsia="Times New Roman"/>
        </w:rPr>
      </w:pPr>
      <w:r>
        <w:rPr>
          <w:rFonts w:eastAsia="Times New Roman"/>
        </w:rPr>
        <w:t>Z</w:t>
      </w:r>
      <w:r w:rsidRPr="00434F78">
        <w:rPr>
          <w:rFonts w:eastAsia="Times New Roman"/>
        </w:rPr>
        <w:t>aofer</w:t>
      </w:r>
      <w:r>
        <w:rPr>
          <w:rFonts w:eastAsia="Times New Roman"/>
        </w:rPr>
        <w:t xml:space="preserve">owane </w:t>
      </w:r>
      <w:r w:rsidRPr="00434F78">
        <w:rPr>
          <w:rFonts w:eastAsia="Times New Roman"/>
        </w:rPr>
        <w:t>rozwiązanie wchodzi w skład rozwiązań Producenta zwanych jako „</w:t>
      </w:r>
      <w:proofErr w:type="spellStart"/>
      <w:r w:rsidRPr="00434F78">
        <w:rPr>
          <w:rFonts w:eastAsia="Times New Roman"/>
        </w:rPr>
        <w:t>Wired</w:t>
      </w:r>
      <w:proofErr w:type="spellEnd"/>
      <w:r w:rsidRPr="00434F78">
        <w:rPr>
          <w:rFonts w:eastAsia="Times New Roman"/>
        </w:rPr>
        <w:t xml:space="preserve"> </w:t>
      </w:r>
      <w:r w:rsidRPr="00491519">
        <w:rPr>
          <w:rFonts w:eastAsia="Times New Roman"/>
        </w:rPr>
        <w:t xml:space="preserve">and Wireless LAN Access </w:t>
      </w:r>
      <w:proofErr w:type="spellStart"/>
      <w:r w:rsidRPr="00491519">
        <w:rPr>
          <w:rFonts w:eastAsia="Times New Roman"/>
        </w:rPr>
        <w:t>Infrastructure</w:t>
      </w:r>
      <w:proofErr w:type="spellEnd"/>
      <w:r w:rsidRPr="00491519">
        <w:rPr>
          <w:rFonts w:eastAsia="Times New Roman"/>
        </w:rPr>
        <w:t xml:space="preserve">” i zostało zakwalifikowane w niezależnym opracowaniu firmy badawczej Gartner jako rozwiązanie Liderów (ang. </w:t>
      </w:r>
      <w:proofErr w:type="spellStart"/>
      <w:r w:rsidRPr="00491519">
        <w:t>Leaders</w:t>
      </w:r>
      <w:proofErr w:type="spellEnd"/>
      <w:r w:rsidRPr="00491519">
        <w:t xml:space="preserve">), Kandydatów ( ang. </w:t>
      </w:r>
      <w:proofErr w:type="spellStart"/>
      <w:r w:rsidRPr="00491519">
        <w:t>Challengers</w:t>
      </w:r>
      <w:proofErr w:type="spellEnd"/>
      <w:r w:rsidRPr="00491519">
        <w:t xml:space="preserve"> ) lub Wizjonerów (ang. </w:t>
      </w:r>
      <w:proofErr w:type="spellStart"/>
      <w:r w:rsidRPr="00491519">
        <w:t>Visionaries</w:t>
      </w:r>
      <w:proofErr w:type="spellEnd"/>
      <w:r w:rsidRPr="00491519">
        <w:t xml:space="preserve">) w </w:t>
      </w:r>
      <w:r w:rsidRPr="00491519">
        <w:rPr>
          <w:rFonts w:eastAsia="Times New Roman"/>
        </w:rPr>
        <w:t>raportach nie starszych niż z lipca 2020 r.</w:t>
      </w:r>
    </w:p>
    <w:p w14:paraId="0EEF0172" w14:textId="77777777" w:rsidR="00112812" w:rsidRPr="00112812" w:rsidRDefault="00112812" w:rsidP="00112812"/>
    <w:p w14:paraId="17787661" w14:textId="5A58B91E" w:rsidR="00D0130D" w:rsidRPr="00D0130D" w:rsidRDefault="00D0130D" w:rsidP="00EE6260">
      <w:pPr>
        <w:pStyle w:val="Nagwek1"/>
        <w:numPr>
          <w:ilvl w:val="0"/>
          <w:numId w:val="0"/>
        </w:numPr>
      </w:pPr>
    </w:p>
    <w:sectPr w:rsidR="00D0130D" w:rsidRPr="00D013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19B4E" w14:textId="77777777" w:rsidR="00145D21" w:rsidRDefault="00145D21" w:rsidP="00CC297B">
      <w:pPr>
        <w:spacing w:after="0" w:line="240" w:lineRule="auto"/>
      </w:pPr>
      <w:r>
        <w:separator/>
      </w:r>
    </w:p>
  </w:endnote>
  <w:endnote w:type="continuationSeparator" w:id="0">
    <w:p w14:paraId="55F58A52" w14:textId="77777777" w:rsidR="00145D21" w:rsidRDefault="00145D21" w:rsidP="00CC2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771D8" w14:textId="77777777" w:rsidR="00CC297B" w:rsidRDefault="00CC29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50409" w14:textId="77777777" w:rsidR="00CC297B" w:rsidRDefault="00CC297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842B6" w14:textId="77777777" w:rsidR="00CC297B" w:rsidRDefault="00CC29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2A382" w14:textId="77777777" w:rsidR="00145D21" w:rsidRDefault="00145D21" w:rsidP="00CC297B">
      <w:pPr>
        <w:spacing w:after="0" w:line="240" w:lineRule="auto"/>
      </w:pPr>
      <w:r>
        <w:separator/>
      </w:r>
    </w:p>
  </w:footnote>
  <w:footnote w:type="continuationSeparator" w:id="0">
    <w:p w14:paraId="335A38A5" w14:textId="77777777" w:rsidR="00145D21" w:rsidRDefault="00145D21" w:rsidP="00CC2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4D1B7" w14:textId="77777777" w:rsidR="00CC297B" w:rsidRDefault="00CC29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3AD04" w14:textId="77777777" w:rsidR="00CC297B" w:rsidRDefault="00CC297B">
    <w:pPr>
      <w:pStyle w:val="Nagwek"/>
    </w:pPr>
    <w:r w:rsidRPr="000D6526">
      <w:rPr>
        <w:rFonts w:cstheme="minorHAnsi"/>
        <w:noProof/>
        <w:lang w:eastAsia="pl-PL"/>
      </w:rPr>
      <w:drawing>
        <wp:inline distT="0" distB="0" distL="0" distR="0" wp14:anchorId="226E7C13" wp14:editId="039ABA66">
          <wp:extent cx="5737860" cy="556260"/>
          <wp:effectExtent l="0" t="0" r="0" b="0"/>
          <wp:docPr id="1" name="Obraz 1" descr="EFRR_Samorzad_cb">
            <a:extLst xmlns:a="http://schemas.openxmlformats.org/drawingml/2006/main">
              <a:ext uri="{FF2B5EF4-FFF2-40B4-BE49-F238E27FC236}">
                <a16:creationId xmlns:a16="http://schemas.microsoft.com/office/drawing/2014/main" id="{C32C7A81-B75F-4D09-9954-55FDCA58146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8" name="Obraz 2" descr="EFRR_Samorzad_cb">
                    <a:extLst>
                      <a:ext uri="{FF2B5EF4-FFF2-40B4-BE49-F238E27FC236}">
                        <a16:creationId xmlns:a16="http://schemas.microsoft.com/office/drawing/2014/main" id="{C32C7A81-B75F-4D09-9954-55FDCA58146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3FF9B" w14:textId="77777777" w:rsidR="00CC297B" w:rsidRDefault="00CC29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87C2392"/>
    <w:multiLevelType w:val="multilevel"/>
    <w:tmpl w:val="0E96D77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D9A0DD3"/>
    <w:multiLevelType w:val="hybridMultilevel"/>
    <w:tmpl w:val="F6C0DB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E7142"/>
    <w:multiLevelType w:val="multilevel"/>
    <w:tmpl w:val="5F1647A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69DF68B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6E877620"/>
    <w:multiLevelType w:val="hybridMultilevel"/>
    <w:tmpl w:val="007CDBD6"/>
    <w:lvl w:ilvl="0" w:tplc="BA84CD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9F1D7D"/>
    <w:multiLevelType w:val="multilevel"/>
    <w:tmpl w:val="E14A6BE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6"/>
  </w:num>
  <w:num w:numId="8">
    <w:abstractNumId w:val="1"/>
  </w:num>
  <w:num w:numId="9">
    <w:abstractNumId w:val="4"/>
  </w:num>
  <w:num w:numId="10">
    <w:abstractNumId w:val="5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503"/>
    <w:rsid w:val="00012CD5"/>
    <w:rsid w:val="00014806"/>
    <w:rsid w:val="000237B7"/>
    <w:rsid w:val="0003424D"/>
    <w:rsid w:val="00067C9C"/>
    <w:rsid w:val="00082645"/>
    <w:rsid w:val="0008357F"/>
    <w:rsid w:val="000A491E"/>
    <w:rsid w:val="000B5559"/>
    <w:rsid w:val="00112812"/>
    <w:rsid w:val="00121BB9"/>
    <w:rsid w:val="00145D21"/>
    <w:rsid w:val="00163D8A"/>
    <w:rsid w:val="00191700"/>
    <w:rsid w:val="001951D2"/>
    <w:rsid w:val="001A3EDB"/>
    <w:rsid w:val="001F5417"/>
    <w:rsid w:val="00206C93"/>
    <w:rsid w:val="00213F47"/>
    <w:rsid w:val="002262A8"/>
    <w:rsid w:val="00246ECB"/>
    <w:rsid w:val="002804EF"/>
    <w:rsid w:val="00281763"/>
    <w:rsid w:val="002B2503"/>
    <w:rsid w:val="002D0B78"/>
    <w:rsid w:val="003331BE"/>
    <w:rsid w:val="003344B4"/>
    <w:rsid w:val="0039629E"/>
    <w:rsid w:val="003A2C3B"/>
    <w:rsid w:val="003A55B3"/>
    <w:rsid w:val="003A5AAF"/>
    <w:rsid w:val="003D45F2"/>
    <w:rsid w:val="003F58A5"/>
    <w:rsid w:val="003F5E41"/>
    <w:rsid w:val="003F6C45"/>
    <w:rsid w:val="004115B6"/>
    <w:rsid w:val="004118B9"/>
    <w:rsid w:val="00417B48"/>
    <w:rsid w:val="004231EC"/>
    <w:rsid w:val="00426C84"/>
    <w:rsid w:val="0043632C"/>
    <w:rsid w:val="00475ECA"/>
    <w:rsid w:val="00484842"/>
    <w:rsid w:val="004C47AA"/>
    <w:rsid w:val="004C57B4"/>
    <w:rsid w:val="004C6BDD"/>
    <w:rsid w:val="004D658A"/>
    <w:rsid w:val="004E2F9D"/>
    <w:rsid w:val="004E4AF7"/>
    <w:rsid w:val="004F3373"/>
    <w:rsid w:val="0050046D"/>
    <w:rsid w:val="00512D68"/>
    <w:rsid w:val="005154DB"/>
    <w:rsid w:val="0052652C"/>
    <w:rsid w:val="00540188"/>
    <w:rsid w:val="00541884"/>
    <w:rsid w:val="0055349C"/>
    <w:rsid w:val="00571E49"/>
    <w:rsid w:val="0057680C"/>
    <w:rsid w:val="00584386"/>
    <w:rsid w:val="00593384"/>
    <w:rsid w:val="005E0C0C"/>
    <w:rsid w:val="005E2861"/>
    <w:rsid w:val="005F458C"/>
    <w:rsid w:val="005F55C8"/>
    <w:rsid w:val="0060142F"/>
    <w:rsid w:val="006021D2"/>
    <w:rsid w:val="00655F49"/>
    <w:rsid w:val="006C01ED"/>
    <w:rsid w:val="006C507B"/>
    <w:rsid w:val="006F202E"/>
    <w:rsid w:val="007168E7"/>
    <w:rsid w:val="00717A62"/>
    <w:rsid w:val="00744009"/>
    <w:rsid w:val="00744218"/>
    <w:rsid w:val="00763176"/>
    <w:rsid w:val="0076475F"/>
    <w:rsid w:val="007769A2"/>
    <w:rsid w:val="0078044C"/>
    <w:rsid w:val="007A50BD"/>
    <w:rsid w:val="007C22D2"/>
    <w:rsid w:val="007F0CD6"/>
    <w:rsid w:val="007F0E8A"/>
    <w:rsid w:val="00811B16"/>
    <w:rsid w:val="00817B3E"/>
    <w:rsid w:val="00830EC4"/>
    <w:rsid w:val="00840F4C"/>
    <w:rsid w:val="00843409"/>
    <w:rsid w:val="00894A46"/>
    <w:rsid w:val="008B2DFD"/>
    <w:rsid w:val="008B34C2"/>
    <w:rsid w:val="008D0845"/>
    <w:rsid w:val="008E2611"/>
    <w:rsid w:val="009072F5"/>
    <w:rsid w:val="00912EEF"/>
    <w:rsid w:val="00960CBA"/>
    <w:rsid w:val="009705A0"/>
    <w:rsid w:val="00975DD0"/>
    <w:rsid w:val="00991B3C"/>
    <w:rsid w:val="00995614"/>
    <w:rsid w:val="009C7D85"/>
    <w:rsid w:val="00A46A84"/>
    <w:rsid w:val="00A50521"/>
    <w:rsid w:val="00AA029A"/>
    <w:rsid w:val="00AB4ADA"/>
    <w:rsid w:val="00AB6207"/>
    <w:rsid w:val="00AD3CD7"/>
    <w:rsid w:val="00AE22E1"/>
    <w:rsid w:val="00AE5285"/>
    <w:rsid w:val="00AF4F69"/>
    <w:rsid w:val="00AF72B2"/>
    <w:rsid w:val="00B34BE8"/>
    <w:rsid w:val="00B43533"/>
    <w:rsid w:val="00B5433E"/>
    <w:rsid w:val="00B622BA"/>
    <w:rsid w:val="00B75820"/>
    <w:rsid w:val="00B75F33"/>
    <w:rsid w:val="00B86810"/>
    <w:rsid w:val="00BA3D20"/>
    <w:rsid w:val="00BA4CB8"/>
    <w:rsid w:val="00BF7DB6"/>
    <w:rsid w:val="00C22A63"/>
    <w:rsid w:val="00C415CF"/>
    <w:rsid w:val="00C53095"/>
    <w:rsid w:val="00C742B5"/>
    <w:rsid w:val="00C8179F"/>
    <w:rsid w:val="00C974D7"/>
    <w:rsid w:val="00CC297B"/>
    <w:rsid w:val="00CD26DE"/>
    <w:rsid w:val="00D0130D"/>
    <w:rsid w:val="00D54577"/>
    <w:rsid w:val="00D54E38"/>
    <w:rsid w:val="00D578DF"/>
    <w:rsid w:val="00D64B00"/>
    <w:rsid w:val="00D6652A"/>
    <w:rsid w:val="00D70171"/>
    <w:rsid w:val="00D825F8"/>
    <w:rsid w:val="00DA1502"/>
    <w:rsid w:val="00DD411E"/>
    <w:rsid w:val="00E2695A"/>
    <w:rsid w:val="00E273E7"/>
    <w:rsid w:val="00E36BC5"/>
    <w:rsid w:val="00E5350F"/>
    <w:rsid w:val="00EC098F"/>
    <w:rsid w:val="00EE6260"/>
    <w:rsid w:val="00EF3151"/>
    <w:rsid w:val="00F03542"/>
    <w:rsid w:val="00F27AF4"/>
    <w:rsid w:val="00F33F59"/>
    <w:rsid w:val="00F53FD9"/>
    <w:rsid w:val="00F63BD1"/>
    <w:rsid w:val="00F66A7C"/>
    <w:rsid w:val="00F9075C"/>
    <w:rsid w:val="00F942AB"/>
    <w:rsid w:val="00FB553E"/>
    <w:rsid w:val="00FB7826"/>
    <w:rsid w:val="00FD6566"/>
    <w:rsid w:val="00FE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49864"/>
  <w15:chartTrackingRefBased/>
  <w15:docId w15:val="{9BDCE97F-F7FA-4C6A-A2D2-78D349EA3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658A"/>
  </w:style>
  <w:style w:type="paragraph" w:styleId="Nagwek1">
    <w:name w:val="heading 1"/>
    <w:basedOn w:val="Normalny"/>
    <w:next w:val="Normalny"/>
    <w:link w:val="Nagwek1Znak"/>
    <w:uiPriority w:val="9"/>
    <w:qFormat/>
    <w:rsid w:val="00E5350F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5350F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E5285"/>
    <w:pPr>
      <w:widowControl w:val="0"/>
      <w:numPr>
        <w:ilvl w:val="2"/>
        <w:numId w:val="1"/>
      </w:numPr>
      <w:spacing w:before="40" w:after="0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5350F"/>
    <w:pPr>
      <w:keepNext/>
      <w:keepLines/>
      <w:numPr>
        <w:ilvl w:val="3"/>
        <w:numId w:val="1"/>
      </w:numPr>
      <w:spacing w:before="40" w:after="0"/>
      <w:outlineLvl w:val="3"/>
    </w:pPr>
    <w:rPr>
      <w:rFonts w:ascii="Calibri" w:eastAsiaTheme="majorEastAsia" w:hAnsi="Calibri" w:cstheme="majorBidi"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E5350F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5350F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5350F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5350F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5350F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5350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5350F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5350F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E5285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5350F"/>
    <w:rPr>
      <w:rFonts w:ascii="Calibri" w:eastAsiaTheme="majorEastAsia" w:hAnsi="Calibri" w:cstheme="majorBidi"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5350F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E5350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5350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535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535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9705A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cze">
    <w:name w:val="Hyperlink"/>
    <w:rsid w:val="009705A0"/>
    <w:rPr>
      <w:color w:val="0563C1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5E2861"/>
  </w:style>
  <w:style w:type="character" w:styleId="Uwydatnienie">
    <w:name w:val="Emphasis"/>
    <w:basedOn w:val="Domylnaczcionkaakapitu"/>
    <w:uiPriority w:val="20"/>
    <w:qFormat/>
    <w:rsid w:val="00975DD0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CC2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297B"/>
  </w:style>
  <w:style w:type="paragraph" w:styleId="Stopka">
    <w:name w:val="footer"/>
    <w:basedOn w:val="Normalny"/>
    <w:link w:val="StopkaZnak"/>
    <w:uiPriority w:val="99"/>
    <w:unhideWhenUsed/>
    <w:rsid w:val="00CC2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97B"/>
  </w:style>
  <w:style w:type="paragraph" w:styleId="Tekstdymka">
    <w:name w:val="Balloon Text"/>
    <w:basedOn w:val="Normalny"/>
    <w:link w:val="TekstdymkaZnak"/>
    <w:uiPriority w:val="99"/>
    <w:semiHidden/>
    <w:unhideWhenUsed/>
    <w:rsid w:val="00780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04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0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531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Promiński</dc:creator>
  <cp:keywords/>
  <dc:description/>
  <cp:lastModifiedBy>Marcin Kowalak</cp:lastModifiedBy>
  <cp:revision>23</cp:revision>
  <cp:lastPrinted>2020-11-30T12:22:00Z</cp:lastPrinted>
  <dcterms:created xsi:type="dcterms:W3CDTF">2020-11-30T12:23:00Z</dcterms:created>
  <dcterms:modified xsi:type="dcterms:W3CDTF">2021-08-30T16:13:00Z</dcterms:modified>
</cp:coreProperties>
</file>