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206F5" w14:textId="77777777" w:rsidR="00F94E98" w:rsidRPr="003C1DD5" w:rsidRDefault="00F94E98" w:rsidP="00F94E98">
      <w:pPr>
        <w:pStyle w:val="Tekstpodstawowy2"/>
        <w:tabs>
          <w:tab w:val="left" w:pos="993"/>
        </w:tabs>
        <w:spacing w:after="0" w:line="276" w:lineRule="auto"/>
        <w:outlineLvl w:val="0"/>
        <w:rPr>
          <w:rFonts w:asciiTheme="minorHAnsi" w:hAnsiTheme="minorHAnsi" w:cstheme="minorHAnsi"/>
          <w:b/>
          <w:color w:val="000000"/>
          <w:sz w:val="24"/>
          <w:szCs w:val="24"/>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F94E98" w:rsidRPr="003C1DD5" w14:paraId="4AA7F0FD" w14:textId="77777777" w:rsidTr="00496372">
        <w:trPr>
          <w:gridBefore w:val="1"/>
          <w:wBefore w:w="142" w:type="dxa"/>
          <w:trHeight w:val="985"/>
        </w:trPr>
        <w:tc>
          <w:tcPr>
            <w:tcW w:w="9135" w:type="dxa"/>
            <w:vAlign w:val="center"/>
          </w:tcPr>
          <w:p w14:paraId="62E57666" w14:textId="77777777" w:rsidR="00F94E98" w:rsidRPr="003C1DD5" w:rsidRDefault="00F94E98" w:rsidP="00496372">
            <w:pPr>
              <w:spacing w:after="0" w:line="360" w:lineRule="auto"/>
              <w:contextualSpacing/>
              <w:jc w:val="center"/>
              <w:rPr>
                <w:rFonts w:asciiTheme="minorHAnsi" w:eastAsia="Times New Roman" w:hAnsiTheme="minorHAnsi" w:cstheme="minorHAnsi"/>
                <w:b/>
                <w:sz w:val="24"/>
                <w:szCs w:val="24"/>
                <w:lang w:eastAsia="pl-PL"/>
              </w:rPr>
            </w:pPr>
            <w:r w:rsidRPr="003C1DD5">
              <w:rPr>
                <w:rFonts w:asciiTheme="minorHAnsi" w:eastAsia="Times New Roman" w:hAnsiTheme="minorHAnsi" w:cstheme="minorHAnsi"/>
                <w:b/>
                <w:sz w:val="24"/>
                <w:szCs w:val="24"/>
                <w:lang w:eastAsia="pl-PL"/>
              </w:rPr>
              <w:t xml:space="preserve">Województwo Wielkopolskie </w:t>
            </w:r>
          </w:p>
          <w:p w14:paraId="17FC20E4" w14:textId="77777777" w:rsidR="00F94E98" w:rsidRPr="003C1DD5" w:rsidRDefault="00F94E98" w:rsidP="00496372">
            <w:pPr>
              <w:spacing w:after="0" w:line="360" w:lineRule="auto"/>
              <w:contextualSpacing/>
              <w:jc w:val="center"/>
              <w:rPr>
                <w:rFonts w:asciiTheme="minorHAnsi" w:eastAsia="Times New Roman" w:hAnsiTheme="minorHAnsi" w:cstheme="minorHAnsi"/>
                <w:b/>
                <w:sz w:val="24"/>
                <w:szCs w:val="24"/>
                <w:lang w:eastAsia="pl-PL"/>
              </w:rPr>
            </w:pPr>
            <w:r w:rsidRPr="003C1DD5">
              <w:rPr>
                <w:rFonts w:asciiTheme="minorHAnsi" w:eastAsia="Times New Roman" w:hAnsiTheme="minorHAnsi" w:cstheme="minorHAnsi"/>
                <w:b/>
                <w:sz w:val="24"/>
                <w:szCs w:val="24"/>
                <w:lang w:eastAsia="pl-PL"/>
              </w:rPr>
              <w:t>z siedzibą Urzędu Marszałkowskiego Województwa Wielkopolskiego w Poznaniu</w:t>
            </w:r>
          </w:p>
          <w:p w14:paraId="3E868BA4" w14:textId="77777777" w:rsidR="00F94E98" w:rsidRPr="003C1DD5" w:rsidRDefault="00F94E98" w:rsidP="00496372">
            <w:pPr>
              <w:spacing w:after="0" w:line="360" w:lineRule="auto"/>
              <w:contextualSpacing/>
              <w:jc w:val="center"/>
              <w:rPr>
                <w:rFonts w:asciiTheme="minorHAnsi" w:eastAsia="Times New Roman" w:hAnsiTheme="minorHAnsi" w:cstheme="minorHAnsi"/>
                <w:b/>
                <w:sz w:val="24"/>
                <w:szCs w:val="24"/>
                <w:lang w:eastAsia="pl-PL"/>
              </w:rPr>
            </w:pPr>
            <w:r w:rsidRPr="003C1DD5">
              <w:rPr>
                <w:rFonts w:asciiTheme="minorHAnsi" w:eastAsia="Times New Roman" w:hAnsiTheme="minorHAnsi" w:cstheme="minorHAnsi"/>
                <w:b/>
                <w:sz w:val="24"/>
                <w:szCs w:val="24"/>
                <w:lang w:eastAsia="pl-PL"/>
              </w:rPr>
              <w:t>al. Niepodległości 34, 61-714 Poznań</w:t>
            </w:r>
          </w:p>
        </w:tc>
      </w:tr>
      <w:tr w:rsidR="00F94E98" w:rsidRPr="003C1DD5" w14:paraId="6888595B" w14:textId="77777777" w:rsidTr="00496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241829B1" w14:textId="77777777" w:rsidR="00F94E98" w:rsidRPr="003C1DD5" w:rsidRDefault="00F94E98" w:rsidP="00F94E98">
            <w:pPr>
              <w:pStyle w:val="Tekstpodstawowy2"/>
              <w:tabs>
                <w:tab w:val="left" w:pos="993"/>
              </w:tabs>
              <w:spacing w:after="0" w:line="276" w:lineRule="auto"/>
              <w:jc w:val="right"/>
              <w:outlineLvl w:val="0"/>
              <w:rPr>
                <w:rFonts w:asciiTheme="minorHAnsi" w:hAnsiTheme="minorHAnsi" w:cstheme="minorHAnsi"/>
                <w:color w:val="000000"/>
                <w:sz w:val="24"/>
                <w:szCs w:val="24"/>
              </w:rPr>
            </w:pPr>
          </w:p>
          <w:p w14:paraId="02BEB091" w14:textId="682B87C7" w:rsidR="00F94E98" w:rsidRPr="003C1DD5" w:rsidRDefault="00496372" w:rsidP="00F94E98">
            <w:pPr>
              <w:pStyle w:val="Tekstpodstawowy2"/>
              <w:tabs>
                <w:tab w:val="left" w:pos="993"/>
              </w:tabs>
              <w:spacing w:after="0" w:line="276" w:lineRule="auto"/>
              <w:jc w:val="right"/>
              <w:outlineLvl w:val="0"/>
              <w:rPr>
                <w:rFonts w:asciiTheme="minorHAnsi" w:hAnsiTheme="minorHAnsi" w:cstheme="minorHAnsi"/>
                <w:color w:val="000000"/>
                <w:sz w:val="24"/>
                <w:szCs w:val="24"/>
              </w:rPr>
            </w:pPr>
            <w:r w:rsidRPr="003C1DD5">
              <w:rPr>
                <w:rFonts w:asciiTheme="minorHAnsi" w:hAnsiTheme="minorHAnsi" w:cstheme="minorHAnsi"/>
                <w:color w:val="000000"/>
                <w:sz w:val="24"/>
                <w:szCs w:val="24"/>
              </w:rPr>
              <w:t xml:space="preserve">Poznań, dnia </w:t>
            </w:r>
            <w:r w:rsidR="001D2A45">
              <w:rPr>
                <w:rFonts w:asciiTheme="minorHAnsi" w:hAnsiTheme="minorHAnsi" w:cstheme="minorHAnsi"/>
                <w:color w:val="000000"/>
                <w:sz w:val="24"/>
                <w:szCs w:val="24"/>
              </w:rPr>
              <w:t>20</w:t>
            </w:r>
            <w:r w:rsidR="00256B92" w:rsidRPr="003C1DD5">
              <w:rPr>
                <w:rFonts w:asciiTheme="minorHAnsi" w:hAnsiTheme="minorHAnsi" w:cstheme="minorHAnsi"/>
                <w:color w:val="000000"/>
                <w:sz w:val="24"/>
                <w:szCs w:val="24"/>
              </w:rPr>
              <w:t>.09</w:t>
            </w:r>
            <w:r w:rsidR="00F94E98" w:rsidRPr="003C1DD5">
              <w:rPr>
                <w:rFonts w:asciiTheme="minorHAnsi" w:hAnsiTheme="minorHAnsi" w:cstheme="minorHAnsi"/>
                <w:color w:val="000000"/>
                <w:sz w:val="24"/>
                <w:szCs w:val="24"/>
              </w:rPr>
              <w:t>.2021 r.</w:t>
            </w:r>
          </w:p>
        </w:tc>
      </w:tr>
    </w:tbl>
    <w:p w14:paraId="02319CB0" w14:textId="77777777" w:rsidR="00496372" w:rsidRPr="003C1DD5" w:rsidRDefault="00496372" w:rsidP="00CB58CB">
      <w:pPr>
        <w:spacing w:before="120" w:after="0" w:line="320" w:lineRule="atLeast"/>
        <w:ind w:left="709" w:right="709"/>
        <w:contextualSpacing/>
        <w:jc w:val="center"/>
        <w:rPr>
          <w:rFonts w:asciiTheme="minorHAnsi" w:hAnsiTheme="minorHAnsi" w:cstheme="minorHAnsi"/>
          <w:sz w:val="24"/>
          <w:szCs w:val="24"/>
        </w:rPr>
      </w:pPr>
    </w:p>
    <w:p w14:paraId="6D02AA50" w14:textId="56291C5A" w:rsidR="00CB58CB" w:rsidRPr="003C1DD5" w:rsidRDefault="00F94E98" w:rsidP="00CB58CB">
      <w:pPr>
        <w:spacing w:before="120" w:after="0" w:line="320" w:lineRule="atLeast"/>
        <w:ind w:left="709" w:right="709"/>
        <w:contextualSpacing/>
        <w:jc w:val="center"/>
        <w:rPr>
          <w:rFonts w:asciiTheme="minorHAnsi" w:hAnsiTheme="minorHAnsi" w:cstheme="minorHAnsi"/>
          <w:b/>
          <w:sz w:val="24"/>
          <w:szCs w:val="24"/>
        </w:rPr>
      </w:pPr>
      <w:r w:rsidRPr="003C1DD5">
        <w:rPr>
          <w:rFonts w:asciiTheme="minorHAnsi" w:hAnsiTheme="minorHAnsi" w:cstheme="minorHAnsi"/>
          <w:sz w:val="24"/>
          <w:szCs w:val="24"/>
        </w:rPr>
        <w:t>Dotyczy</w:t>
      </w:r>
      <w:r w:rsidRPr="003C1DD5">
        <w:rPr>
          <w:rFonts w:asciiTheme="minorHAnsi" w:hAnsiTheme="minorHAnsi" w:cstheme="minorHAnsi"/>
          <w:b/>
          <w:sz w:val="24"/>
          <w:szCs w:val="24"/>
        </w:rPr>
        <w:t xml:space="preserve"> </w:t>
      </w:r>
      <w:r w:rsidRPr="003C1DD5">
        <w:rPr>
          <w:rFonts w:asciiTheme="minorHAnsi" w:hAnsiTheme="minorHAnsi" w:cstheme="minorHAnsi"/>
          <w:sz w:val="24"/>
          <w:szCs w:val="24"/>
        </w:rPr>
        <w:t xml:space="preserve">postępowania prowadzonego w trybie przetargu nieograniczonego na </w:t>
      </w:r>
      <w:r w:rsidR="00CB58CB" w:rsidRPr="003C1DD5">
        <w:rPr>
          <w:rFonts w:asciiTheme="minorHAnsi" w:hAnsiTheme="minorHAnsi" w:cstheme="minorHAnsi"/>
          <w:b/>
          <w:sz w:val="24"/>
          <w:szCs w:val="24"/>
        </w:rPr>
        <w:t>dostarczenie Systemów Autoryzacji</w:t>
      </w:r>
    </w:p>
    <w:p w14:paraId="1A4CAE55" w14:textId="77777777" w:rsidR="00CB58CB" w:rsidRPr="003C1DD5" w:rsidRDefault="00CB58CB" w:rsidP="00CB58CB">
      <w:pPr>
        <w:spacing w:before="120" w:after="0" w:line="320" w:lineRule="atLeast"/>
        <w:ind w:left="709" w:right="709"/>
        <w:contextualSpacing/>
        <w:jc w:val="center"/>
        <w:rPr>
          <w:rFonts w:asciiTheme="minorHAnsi" w:hAnsiTheme="minorHAnsi" w:cstheme="minorHAnsi"/>
          <w:b/>
          <w:sz w:val="24"/>
          <w:szCs w:val="24"/>
        </w:rPr>
      </w:pPr>
      <w:r w:rsidRPr="003C1DD5">
        <w:rPr>
          <w:rFonts w:asciiTheme="minorHAnsi" w:hAnsiTheme="minorHAnsi" w:cstheme="minorHAnsi"/>
          <w:b/>
          <w:sz w:val="24"/>
          <w:szCs w:val="24"/>
        </w:rPr>
        <w:t xml:space="preserve"> (karty chipowe, czytniki chipowe, oprogramowanie, certyfikaty).</w:t>
      </w:r>
    </w:p>
    <w:p w14:paraId="4ACBA1F7" w14:textId="457643DF" w:rsidR="00F94E98" w:rsidRPr="003C1DD5" w:rsidRDefault="00F94E98" w:rsidP="0090500B">
      <w:pPr>
        <w:spacing w:before="120" w:after="0" w:line="320" w:lineRule="atLeast"/>
        <w:ind w:left="709" w:right="709"/>
        <w:contextualSpacing/>
        <w:jc w:val="center"/>
        <w:rPr>
          <w:rFonts w:asciiTheme="minorHAnsi" w:hAnsiTheme="minorHAnsi" w:cstheme="minorHAnsi"/>
          <w:sz w:val="24"/>
          <w:szCs w:val="24"/>
        </w:rPr>
      </w:pPr>
      <w:r w:rsidRPr="003C1DD5">
        <w:rPr>
          <w:rFonts w:asciiTheme="minorHAnsi" w:hAnsiTheme="minorHAnsi" w:cstheme="minorHAnsi"/>
          <w:sz w:val="24"/>
          <w:szCs w:val="24"/>
        </w:rPr>
        <w:br/>
      </w:r>
      <w:proofErr w:type="spellStart"/>
      <w:r w:rsidR="0090500B" w:rsidRPr="003C1DD5">
        <w:rPr>
          <w:rFonts w:asciiTheme="minorHAnsi" w:eastAsia="Times New Roman" w:hAnsiTheme="minorHAnsi" w:cstheme="minorHAnsi"/>
          <w:b/>
          <w:color w:val="000000" w:themeColor="text1"/>
          <w:sz w:val="24"/>
          <w:szCs w:val="24"/>
          <w:lang w:eastAsia="pl-PL"/>
        </w:rPr>
        <w:t>SzW</w:t>
      </w:r>
      <w:proofErr w:type="spellEnd"/>
      <w:r w:rsidR="0090500B" w:rsidRPr="003C1DD5">
        <w:rPr>
          <w:rFonts w:asciiTheme="minorHAnsi" w:eastAsia="Times New Roman" w:hAnsiTheme="minorHAnsi" w:cstheme="minorHAnsi"/>
          <w:b/>
          <w:color w:val="000000" w:themeColor="text1"/>
          <w:sz w:val="24"/>
          <w:szCs w:val="24"/>
          <w:lang w:eastAsia="pl-PL"/>
        </w:rPr>
        <w:t>/</w:t>
      </w:r>
      <w:r w:rsidR="00CB58CB" w:rsidRPr="003C1DD5">
        <w:rPr>
          <w:rFonts w:asciiTheme="minorHAnsi" w:eastAsia="Times New Roman" w:hAnsiTheme="minorHAnsi" w:cstheme="minorHAnsi"/>
          <w:b/>
          <w:color w:val="000000" w:themeColor="text1"/>
          <w:sz w:val="24"/>
          <w:szCs w:val="24"/>
          <w:lang w:eastAsia="pl-PL"/>
        </w:rPr>
        <w:t>12</w:t>
      </w:r>
      <w:r w:rsidRPr="003C1DD5">
        <w:rPr>
          <w:rFonts w:asciiTheme="minorHAnsi" w:eastAsia="Times New Roman" w:hAnsiTheme="minorHAnsi" w:cstheme="minorHAnsi"/>
          <w:b/>
          <w:color w:val="000000" w:themeColor="text1"/>
          <w:sz w:val="24"/>
          <w:szCs w:val="24"/>
          <w:lang w:eastAsia="pl-PL"/>
        </w:rPr>
        <w:t>/2021</w:t>
      </w:r>
    </w:p>
    <w:p w14:paraId="01116656" w14:textId="77777777" w:rsidR="00F94E98" w:rsidRPr="003C1DD5" w:rsidRDefault="00F94E98" w:rsidP="00F94E98">
      <w:pPr>
        <w:spacing w:after="120" w:line="240" w:lineRule="atLeast"/>
        <w:contextualSpacing/>
        <w:jc w:val="center"/>
        <w:rPr>
          <w:rFonts w:asciiTheme="minorHAnsi" w:hAnsiTheme="minorHAnsi" w:cstheme="minorHAnsi"/>
          <w:sz w:val="24"/>
          <w:szCs w:val="24"/>
        </w:rPr>
      </w:pPr>
    </w:p>
    <w:p w14:paraId="15A8A378" w14:textId="77777777" w:rsidR="00F94E98" w:rsidRPr="003C1DD5" w:rsidRDefault="00F94E98" w:rsidP="00F94E98">
      <w:pPr>
        <w:spacing w:before="240" w:after="0"/>
        <w:jc w:val="center"/>
        <w:rPr>
          <w:rFonts w:asciiTheme="minorHAnsi" w:hAnsiTheme="minorHAnsi" w:cstheme="minorHAnsi"/>
          <w:b/>
          <w:sz w:val="24"/>
          <w:szCs w:val="24"/>
        </w:rPr>
      </w:pPr>
    </w:p>
    <w:p w14:paraId="7A8DA0C9" w14:textId="77777777" w:rsidR="00496372" w:rsidRPr="003C1DD5" w:rsidRDefault="00496372" w:rsidP="00496372">
      <w:pPr>
        <w:spacing w:before="240" w:after="0"/>
        <w:jc w:val="center"/>
        <w:rPr>
          <w:rFonts w:asciiTheme="minorHAnsi" w:hAnsiTheme="minorHAnsi" w:cstheme="minorHAnsi"/>
          <w:b/>
          <w:sz w:val="24"/>
          <w:szCs w:val="24"/>
        </w:rPr>
      </w:pPr>
      <w:r w:rsidRPr="003C1DD5">
        <w:rPr>
          <w:rFonts w:asciiTheme="minorHAnsi" w:hAnsiTheme="minorHAnsi" w:cstheme="minorHAnsi"/>
          <w:b/>
          <w:sz w:val="24"/>
          <w:szCs w:val="24"/>
        </w:rPr>
        <w:t>Wyjaśnienie treści oraz modyfikacja SWZ.</w:t>
      </w:r>
    </w:p>
    <w:p w14:paraId="265E41C5" w14:textId="77777777" w:rsidR="00496372" w:rsidRPr="003C1DD5" w:rsidRDefault="00496372" w:rsidP="00496372">
      <w:pPr>
        <w:spacing w:before="240" w:after="0"/>
        <w:jc w:val="center"/>
        <w:rPr>
          <w:rFonts w:asciiTheme="minorHAnsi" w:hAnsiTheme="minorHAnsi" w:cstheme="minorHAnsi"/>
          <w:b/>
          <w:sz w:val="24"/>
          <w:szCs w:val="24"/>
        </w:rPr>
      </w:pPr>
    </w:p>
    <w:p w14:paraId="090DFB0F" w14:textId="77777777" w:rsidR="00496372" w:rsidRPr="003C1DD5" w:rsidRDefault="00496372" w:rsidP="00496372">
      <w:pPr>
        <w:spacing w:before="240" w:after="0"/>
        <w:jc w:val="both"/>
        <w:rPr>
          <w:rFonts w:asciiTheme="minorHAnsi" w:hAnsiTheme="minorHAnsi" w:cstheme="minorHAnsi"/>
          <w:sz w:val="24"/>
          <w:szCs w:val="24"/>
        </w:rPr>
      </w:pPr>
      <w:r w:rsidRPr="003C1DD5">
        <w:rPr>
          <w:rFonts w:asciiTheme="minorHAnsi" w:hAnsiTheme="minorHAnsi" w:cstheme="minorHAnsi"/>
          <w:sz w:val="24"/>
          <w:szCs w:val="24"/>
        </w:rPr>
        <w:t xml:space="preserve">Zamawiający, na podstawie art. 135 ust. 6 ustawy postanowieniami ustawy z dnia 11 września 2019 r. Prawo zamówień publicznych (Dz. U. z 2019 r., poz. 2019 ze zm.), zwanej dalej ustawą </w:t>
      </w:r>
      <w:proofErr w:type="spellStart"/>
      <w:r w:rsidRPr="003C1DD5">
        <w:rPr>
          <w:rFonts w:asciiTheme="minorHAnsi" w:hAnsiTheme="minorHAnsi" w:cstheme="minorHAnsi"/>
          <w:sz w:val="24"/>
          <w:szCs w:val="24"/>
        </w:rPr>
        <w:t>Pzp</w:t>
      </w:r>
      <w:proofErr w:type="spellEnd"/>
      <w:r w:rsidRPr="003C1DD5">
        <w:rPr>
          <w:rFonts w:asciiTheme="minorHAnsi" w:hAnsiTheme="minorHAnsi" w:cstheme="minorHAnsi"/>
          <w:sz w:val="24"/>
          <w:szCs w:val="24"/>
        </w:rPr>
        <w:t>, przekazuje treść zapytań wraz z wyjaśnieniami oraz dokonuje zmiany treści SWZ:</w:t>
      </w:r>
    </w:p>
    <w:p w14:paraId="6A9CC270" w14:textId="55CCAA3E" w:rsidR="00496372" w:rsidRPr="003C1DD5" w:rsidRDefault="00496372" w:rsidP="00793178">
      <w:pPr>
        <w:rPr>
          <w:rFonts w:asciiTheme="minorHAnsi" w:hAnsiTheme="minorHAnsi" w:cstheme="minorHAnsi"/>
          <w:b/>
          <w:bCs/>
          <w:sz w:val="24"/>
          <w:szCs w:val="24"/>
          <w:u w:val="single"/>
        </w:rPr>
      </w:pPr>
    </w:p>
    <w:p w14:paraId="6DB1F561" w14:textId="000D1C19" w:rsidR="003C1DD5" w:rsidRPr="003C1DD5" w:rsidRDefault="003C1DD5" w:rsidP="003C1DD5">
      <w:pPr>
        <w:rPr>
          <w:rFonts w:asciiTheme="minorHAnsi" w:hAnsiTheme="minorHAnsi" w:cstheme="minorHAnsi"/>
          <w:b/>
          <w:bCs/>
          <w:sz w:val="24"/>
          <w:szCs w:val="24"/>
          <w:u w:val="single"/>
        </w:rPr>
      </w:pPr>
      <w:r w:rsidRPr="003C1DD5">
        <w:rPr>
          <w:rFonts w:asciiTheme="minorHAnsi" w:hAnsiTheme="minorHAnsi" w:cstheme="minorHAnsi"/>
          <w:b/>
          <w:bCs/>
          <w:sz w:val="24"/>
          <w:szCs w:val="24"/>
          <w:u w:val="single"/>
        </w:rPr>
        <w:t xml:space="preserve">Pytanie </w:t>
      </w:r>
      <w:r>
        <w:rPr>
          <w:rFonts w:asciiTheme="minorHAnsi" w:hAnsiTheme="minorHAnsi" w:cstheme="minorHAnsi"/>
          <w:b/>
          <w:bCs/>
          <w:sz w:val="24"/>
          <w:szCs w:val="24"/>
          <w:u w:val="single"/>
        </w:rPr>
        <w:t xml:space="preserve">nr </w:t>
      </w:r>
      <w:r w:rsidRPr="003C1DD5">
        <w:rPr>
          <w:rFonts w:asciiTheme="minorHAnsi" w:hAnsiTheme="minorHAnsi" w:cstheme="minorHAnsi"/>
          <w:b/>
          <w:bCs/>
          <w:sz w:val="24"/>
          <w:szCs w:val="24"/>
          <w:u w:val="single"/>
        </w:rPr>
        <w:t>59:</w:t>
      </w:r>
    </w:p>
    <w:p w14:paraId="5F1F7F46" w14:textId="77777777" w:rsidR="003C1DD5" w:rsidRPr="003C1DD5" w:rsidRDefault="003C1DD5" w:rsidP="003C1DD5">
      <w:pPr>
        <w:jc w:val="both"/>
        <w:rPr>
          <w:rFonts w:asciiTheme="minorHAnsi" w:hAnsiTheme="minorHAnsi" w:cstheme="minorHAnsi"/>
          <w:sz w:val="24"/>
          <w:szCs w:val="24"/>
        </w:rPr>
      </w:pPr>
      <w:r w:rsidRPr="003C1DD5">
        <w:rPr>
          <w:rFonts w:asciiTheme="minorHAnsi" w:hAnsiTheme="minorHAnsi" w:cstheme="minorHAnsi"/>
          <w:sz w:val="24"/>
          <w:szCs w:val="24"/>
        </w:rPr>
        <w:t>1.7. użycie konkretnego certyfikatu warunkuje użycie konkretnego PIN-u – dla każdego obszaru karty wymagany jest odrębny PIN; karta w zależności od wybranego certyfikatu i podaniu prawidłowego PIN-u może być użyta w innym celu (np. szyfrowanie wiadomości pocztowych, autoryzacja) tej samej osoby. Zamawiający dopuszcza zabezpieczenie karty jednym kodem PUK dla całej karty, pod warunkiem, że ten kod PUK będzie dostępny dla Zamawiającego.</w:t>
      </w:r>
    </w:p>
    <w:p w14:paraId="56629624" w14:textId="77777777" w:rsidR="003C1DD5" w:rsidRPr="003C1DD5" w:rsidRDefault="003C1DD5" w:rsidP="003C1DD5">
      <w:pPr>
        <w:jc w:val="both"/>
        <w:rPr>
          <w:rFonts w:asciiTheme="minorHAnsi" w:hAnsiTheme="minorHAnsi" w:cstheme="minorHAnsi"/>
          <w:sz w:val="24"/>
          <w:szCs w:val="24"/>
        </w:rPr>
      </w:pPr>
      <w:r w:rsidRPr="003C1DD5">
        <w:rPr>
          <w:rFonts w:asciiTheme="minorHAnsi" w:hAnsiTheme="minorHAnsi" w:cstheme="minorHAnsi"/>
          <w:sz w:val="24"/>
          <w:szCs w:val="24"/>
        </w:rPr>
        <w:t>Czy Zamawiający ma świadomość tego, że udostępnienie kodu PUK może umożliwić Zamawiającemu dokonywania operacji za użytkownika/właściciela karty, co jest niedopuszczalne dla usług kwalifikowanych? Wykonawca nie może udostępnić kodu PUK Zamawiającemu (w zasadzie żaden inny Wykonawca również nie powinien tego zrobić) ponieważ kod PUK ze względów bezpieczeństwa nadawany jest przez użytkownika a co za tym idzie Wykonawca go nie zna. Czy Zamawiający odstąpi od wymogu udostępnienia mu kodów PUK użytkowników kart?</w:t>
      </w:r>
    </w:p>
    <w:p w14:paraId="1F26CAA2" w14:textId="08D49FA2" w:rsidR="003C1DD5" w:rsidRPr="003C1DD5" w:rsidRDefault="003C1DD5" w:rsidP="003C1DD5">
      <w:pPr>
        <w:rPr>
          <w:rFonts w:asciiTheme="minorHAnsi" w:hAnsiTheme="minorHAnsi" w:cstheme="minorHAnsi"/>
          <w:b/>
          <w:bCs/>
          <w:sz w:val="24"/>
          <w:szCs w:val="24"/>
          <w:u w:val="single"/>
        </w:rPr>
      </w:pPr>
      <w:r w:rsidRPr="003C1DD5">
        <w:rPr>
          <w:rFonts w:asciiTheme="minorHAnsi" w:hAnsiTheme="minorHAnsi" w:cstheme="minorHAnsi"/>
          <w:b/>
          <w:bCs/>
          <w:sz w:val="24"/>
          <w:szCs w:val="24"/>
          <w:u w:val="single"/>
        </w:rPr>
        <w:lastRenderedPageBreak/>
        <w:t xml:space="preserve">Odpowiedź na pytanie </w:t>
      </w:r>
      <w:r>
        <w:rPr>
          <w:rFonts w:asciiTheme="minorHAnsi" w:hAnsiTheme="minorHAnsi" w:cstheme="minorHAnsi"/>
          <w:b/>
          <w:bCs/>
          <w:sz w:val="24"/>
          <w:szCs w:val="24"/>
          <w:u w:val="single"/>
        </w:rPr>
        <w:t xml:space="preserve">nr </w:t>
      </w:r>
      <w:r w:rsidRPr="003C1DD5">
        <w:rPr>
          <w:rFonts w:asciiTheme="minorHAnsi" w:hAnsiTheme="minorHAnsi" w:cstheme="minorHAnsi"/>
          <w:b/>
          <w:bCs/>
          <w:sz w:val="24"/>
          <w:szCs w:val="24"/>
          <w:u w:val="single"/>
        </w:rPr>
        <w:t>59:</w:t>
      </w:r>
    </w:p>
    <w:p w14:paraId="54FCD9B8" w14:textId="4A3137C8" w:rsidR="003C1DD5" w:rsidRPr="003C1DD5" w:rsidRDefault="003C1DD5" w:rsidP="003C1DD5">
      <w:pPr>
        <w:jc w:val="both"/>
        <w:rPr>
          <w:rFonts w:asciiTheme="minorHAnsi" w:hAnsiTheme="minorHAnsi" w:cstheme="minorHAnsi"/>
          <w:sz w:val="24"/>
          <w:szCs w:val="24"/>
        </w:rPr>
      </w:pPr>
      <w:r w:rsidRPr="003C1DD5">
        <w:rPr>
          <w:rFonts w:asciiTheme="minorHAnsi" w:hAnsiTheme="minorHAnsi" w:cstheme="minorHAnsi"/>
          <w:sz w:val="24"/>
          <w:szCs w:val="24"/>
        </w:rPr>
        <w:t>Zamawiający dokon</w:t>
      </w:r>
      <w:r w:rsidR="00FC3255">
        <w:rPr>
          <w:rFonts w:asciiTheme="minorHAnsi" w:hAnsiTheme="minorHAnsi" w:cstheme="minorHAnsi"/>
          <w:sz w:val="24"/>
          <w:szCs w:val="24"/>
        </w:rPr>
        <w:t>uje</w:t>
      </w:r>
      <w:r w:rsidRPr="003C1DD5">
        <w:rPr>
          <w:rFonts w:asciiTheme="minorHAnsi" w:hAnsiTheme="minorHAnsi" w:cstheme="minorHAnsi"/>
          <w:sz w:val="24"/>
          <w:szCs w:val="24"/>
        </w:rPr>
        <w:t xml:space="preserve"> zmiany w załączniku numer 1 do OPZ</w:t>
      </w:r>
      <w:r w:rsidR="00FC3255">
        <w:rPr>
          <w:rFonts w:asciiTheme="minorHAnsi" w:hAnsiTheme="minorHAnsi" w:cstheme="minorHAnsi"/>
          <w:sz w:val="24"/>
          <w:szCs w:val="24"/>
        </w:rPr>
        <w:t>:</w:t>
      </w:r>
    </w:p>
    <w:p w14:paraId="43631261" w14:textId="52A66851" w:rsidR="003C1DD5" w:rsidRPr="003C1DD5" w:rsidRDefault="003C1DD5" w:rsidP="003C1DD5">
      <w:pPr>
        <w:rPr>
          <w:rFonts w:asciiTheme="minorHAnsi" w:hAnsiTheme="minorHAnsi" w:cstheme="minorHAnsi"/>
          <w:b/>
          <w:sz w:val="24"/>
          <w:szCs w:val="24"/>
        </w:rPr>
      </w:pPr>
      <w:r w:rsidRPr="003C1DD5">
        <w:rPr>
          <w:rFonts w:asciiTheme="minorHAnsi" w:hAnsiTheme="minorHAnsi" w:cstheme="minorHAnsi"/>
          <w:b/>
          <w:sz w:val="24"/>
          <w:szCs w:val="24"/>
        </w:rPr>
        <w:t>Było:</w:t>
      </w:r>
    </w:p>
    <w:p w14:paraId="4AC4D94C"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1.7.</w:t>
      </w:r>
      <w:r w:rsidRPr="003C1DD5">
        <w:rPr>
          <w:rFonts w:asciiTheme="minorHAnsi" w:hAnsiTheme="minorHAnsi" w:cstheme="minorHAnsi"/>
          <w:sz w:val="24"/>
          <w:szCs w:val="24"/>
        </w:rPr>
        <w:tab/>
        <w:t>użycie konkretnego certyfikatu warunkuje użycie konkretnego PIN-u – dla każdego obszaru karty wymagany jest odrębny PIN; karta w zależności od wybranego certyfikatu i podaniu prawidłowego PIN-u może być użyta w innym celu (np. szyfrowanie wiadomości pocztowych, autoryzacja) tej samej osoby. Zamawiający dopuszcza zabezpieczenie karty jednym kodem PUK dla całej karty, pod warunkiem, że ten kod PUK będzie dostępny dla Zamawiającego.</w:t>
      </w:r>
    </w:p>
    <w:p w14:paraId="7CD10C13" w14:textId="77777777" w:rsidR="003C1DD5" w:rsidRPr="003C1DD5" w:rsidRDefault="003C1DD5" w:rsidP="003C1DD5">
      <w:pPr>
        <w:rPr>
          <w:rFonts w:asciiTheme="minorHAnsi" w:hAnsiTheme="minorHAnsi" w:cstheme="minorHAnsi"/>
          <w:b/>
          <w:sz w:val="24"/>
          <w:szCs w:val="24"/>
        </w:rPr>
      </w:pPr>
      <w:r w:rsidRPr="003C1DD5">
        <w:rPr>
          <w:rFonts w:asciiTheme="minorHAnsi" w:hAnsiTheme="minorHAnsi" w:cstheme="minorHAnsi"/>
          <w:b/>
          <w:sz w:val="24"/>
          <w:szCs w:val="24"/>
        </w:rPr>
        <w:t>Jest:</w:t>
      </w:r>
    </w:p>
    <w:p w14:paraId="7AC94270" w14:textId="77777777" w:rsidR="003C1DD5" w:rsidRPr="003C1DD5" w:rsidRDefault="003C1DD5" w:rsidP="003C1DD5">
      <w:pPr>
        <w:jc w:val="both"/>
        <w:rPr>
          <w:rFonts w:asciiTheme="minorHAnsi" w:hAnsiTheme="minorHAnsi" w:cstheme="minorHAnsi"/>
          <w:sz w:val="24"/>
          <w:szCs w:val="24"/>
        </w:rPr>
      </w:pPr>
      <w:r w:rsidRPr="003C1DD5">
        <w:rPr>
          <w:rFonts w:asciiTheme="minorHAnsi" w:hAnsiTheme="minorHAnsi" w:cstheme="minorHAnsi"/>
          <w:sz w:val="24"/>
          <w:szCs w:val="24"/>
        </w:rPr>
        <w:t>1.7.</w:t>
      </w:r>
      <w:r w:rsidRPr="003C1DD5">
        <w:rPr>
          <w:rFonts w:asciiTheme="minorHAnsi" w:hAnsiTheme="minorHAnsi" w:cstheme="minorHAnsi"/>
          <w:sz w:val="24"/>
          <w:szCs w:val="24"/>
        </w:rPr>
        <w:tab/>
        <w:t>użycie konkretnego certyfikatu warunkuje użycie konkretnego PIN-u – dla każdego obszaru karty wymagany jest odrębny PIN; karta w zależności od wybranego certyfikatu i podaniu prawidłowego PIN-u może być użyta w innym celu (np. szyfrowanie wiadomości pocztowych, autoryzacja) tej samej osoby. Zamawiający dopuszcza zabezpieczenie karty jednym kodem PUK dla całej karty, pod warunkiem, że ten kod PUK będzie dostępny dla użytkownika.</w:t>
      </w:r>
    </w:p>
    <w:p w14:paraId="1606C78A" w14:textId="77777777" w:rsidR="003C1DD5" w:rsidRPr="003C1DD5" w:rsidRDefault="003C1DD5" w:rsidP="003C1DD5">
      <w:pPr>
        <w:rPr>
          <w:rFonts w:asciiTheme="minorHAnsi" w:hAnsiTheme="minorHAnsi" w:cstheme="minorHAnsi"/>
          <w:sz w:val="24"/>
          <w:szCs w:val="24"/>
        </w:rPr>
      </w:pPr>
    </w:p>
    <w:p w14:paraId="1D21AE8F" w14:textId="0354FB2A" w:rsidR="003C1DD5" w:rsidRPr="003C1DD5" w:rsidRDefault="003C1DD5" w:rsidP="003C1DD5">
      <w:pPr>
        <w:rPr>
          <w:rFonts w:asciiTheme="minorHAnsi" w:hAnsiTheme="minorHAnsi" w:cstheme="minorHAnsi"/>
          <w:b/>
          <w:bCs/>
          <w:sz w:val="24"/>
          <w:szCs w:val="24"/>
          <w:u w:val="single"/>
        </w:rPr>
      </w:pPr>
      <w:r w:rsidRPr="003C1DD5">
        <w:rPr>
          <w:rFonts w:asciiTheme="minorHAnsi" w:hAnsiTheme="minorHAnsi" w:cstheme="minorHAnsi"/>
          <w:b/>
          <w:bCs/>
          <w:sz w:val="24"/>
          <w:szCs w:val="24"/>
          <w:u w:val="single"/>
        </w:rPr>
        <w:t xml:space="preserve">Pytanie </w:t>
      </w:r>
      <w:r>
        <w:rPr>
          <w:rFonts w:asciiTheme="minorHAnsi" w:hAnsiTheme="minorHAnsi" w:cstheme="minorHAnsi"/>
          <w:b/>
          <w:bCs/>
          <w:sz w:val="24"/>
          <w:szCs w:val="24"/>
          <w:u w:val="single"/>
        </w:rPr>
        <w:t xml:space="preserve">nr </w:t>
      </w:r>
      <w:r w:rsidRPr="003C1DD5">
        <w:rPr>
          <w:rFonts w:asciiTheme="minorHAnsi" w:hAnsiTheme="minorHAnsi" w:cstheme="minorHAnsi"/>
          <w:b/>
          <w:bCs/>
          <w:sz w:val="24"/>
          <w:szCs w:val="24"/>
          <w:u w:val="single"/>
        </w:rPr>
        <w:t>60:</w:t>
      </w:r>
    </w:p>
    <w:p w14:paraId="30326AFC"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3.20. Kompatybilność ze sprzętem komputerowym o minimalnych parametrach:</w:t>
      </w:r>
    </w:p>
    <w:p w14:paraId="193F0085"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3.20.1. Procesor Pentium 800 MHz</w:t>
      </w:r>
    </w:p>
    <w:p w14:paraId="21039FEC"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3.20.2. Pamięć 512 MB</w:t>
      </w:r>
    </w:p>
    <w:p w14:paraId="231ADDA7"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3.20.3. Miejsce na dysku 100 MB</w:t>
      </w:r>
    </w:p>
    <w:p w14:paraId="58B61CFE"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3.20.4. Porty USB</w:t>
      </w:r>
    </w:p>
    <w:p w14:paraId="5D83277F"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 xml:space="preserve">3.20.5. system operacyjny Microsoft Windows 8/8.1/10 w wersji 32 i 64 bitowej </w:t>
      </w:r>
      <w:proofErr w:type="spellStart"/>
      <w:r w:rsidRPr="003C1DD5">
        <w:rPr>
          <w:rFonts w:asciiTheme="minorHAnsi" w:hAnsiTheme="minorHAnsi" w:cstheme="minorHAnsi"/>
          <w:sz w:val="24"/>
          <w:szCs w:val="24"/>
        </w:rPr>
        <w:t>orazLinux</w:t>
      </w:r>
      <w:proofErr w:type="spellEnd"/>
    </w:p>
    <w:p w14:paraId="0B8F0A35"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Większość dostępnego oprogramowania do składania i weryfikacji podpisów wymaga więcej miejsca na dysku niż wymienione przez zamawiającego 100 MB. W związku z czym prosimy o zmianę zapisu w pkt. 3.20.2. na „Miejsce na dysku 300 MB”</w:t>
      </w:r>
    </w:p>
    <w:p w14:paraId="26130136" w14:textId="59406C48" w:rsidR="003C1DD5" w:rsidRPr="003C1DD5" w:rsidRDefault="003C1DD5" w:rsidP="003C1DD5">
      <w:pPr>
        <w:rPr>
          <w:rFonts w:asciiTheme="minorHAnsi" w:hAnsiTheme="minorHAnsi" w:cstheme="minorHAnsi"/>
          <w:b/>
          <w:bCs/>
          <w:sz w:val="24"/>
          <w:szCs w:val="24"/>
          <w:u w:val="single"/>
        </w:rPr>
      </w:pPr>
      <w:r w:rsidRPr="003C1DD5">
        <w:rPr>
          <w:rFonts w:asciiTheme="minorHAnsi" w:hAnsiTheme="minorHAnsi" w:cstheme="minorHAnsi"/>
          <w:b/>
          <w:bCs/>
          <w:sz w:val="24"/>
          <w:szCs w:val="24"/>
          <w:u w:val="single"/>
        </w:rPr>
        <w:t xml:space="preserve">Odpowiedź na pytanie </w:t>
      </w:r>
      <w:r>
        <w:rPr>
          <w:rFonts w:asciiTheme="minorHAnsi" w:hAnsiTheme="minorHAnsi" w:cstheme="minorHAnsi"/>
          <w:b/>
          <w:bCs/>
          <w:sz w:val="24"/>
          <w:szCs w:val="24"/>
          <w:u w:val="single"/>
        </w:rPr>
        <w:t xml:space="preserve">nr </w:t>
      </w:r>
      <w:r w:rsidRPr="003C1DD5">
        <w:rPr>
          <w:rFonts w:asciiTheme="minorHAnsi" w:hAnsiTheme="minorHAnsi" w:cstheme="minorHAnsi"/>
          <w:b/>
          <w:bCs/>
          <w:sz w:val="24"/>
          <w:szCs w:val="24"/>
          <w:u w:val="single"/>
        </w:rPr>
        <w:t>60:</w:t>
      </w:r>
    </w:p>
    <w:p w14:paraId="15A333C6" w14:textId="73A657FB" w:rsidR="00FC3255" w:rsidRPr="003C1DD5" w:rsidRDefault="00FC3255" w:rsidP="00FC3255">
      <w:pPr>
        <w:jc w:val="both"/>
        <w:rPr>
          <w:rFonts w:asciiTheme="minorHAnsi" w:hAnsiTheme="minorHAnsi" w:cstheme="minorHAnsi"/>
          <w:sz w:val="24"/>
          <w:szCs w:val="24"/>
        </w:rPr>
      </w:pPr>
      <w:r w:rsidRPr="003C1DD5">
        <w:rPr>
          <w:rFonts w:asciiTheme="minorHAnsi" w:hAnsiTheme="minorHAnsi" w:cstheme="minorHAnsi"/>
          <w:sz w:val="24"/>
          <w:szCs w:val="24"/>
        </w:rPr>
        <w:t>Zamawiający dokon</w:t>
      </w:r>
      <w:r>
        <w:rPr>
          <w:rFonts w:asciiTheme="minorHAnsi" w:hAnsiTheme="minorHAnsi" w:cstheme="minorHAnsi"/>
          <w:sz w:val="24"/>
          <w:szCs w:val="24"/>
        </w:rPr>
        <w:t>uje</w:t>
      </w:r>
      <w:r w:rsidRPr="003C1DD5">
        <w:rPr>
          <w:rFonts w:asciiTheme="minorHAnsi" w:hAnsiTheme="minorHAnsi" w:cstheme="minorHAnsi"/>
          <w:sz w:val="24"/>
          <w:szCs w:val="24"/>
        </w:rPr>
        <w:t xml:space="preserve"> zmiany w załączniku numer 1 do OPZ</w:t>
      </w:r>
      <w:r>
        <w:rPr>
          <w:rFonts w:asciiTheme="minorHAnsi" w:hAnsiTheme="minorHAnsi" w:cstheme="minorHAnsi"/>
          <w:sz w:val="24"/>
          <w:szCs w:val="24"/>
        </w:rPr>
        <w:t>:</w:t>
      </w:r>
    </w:p>
    <w:p w14:paraId="35575C26" w14:textId="77777777" w:rsidR="003C1DD5" w:rsidRPr="003C1DD5" w:rsidRDefault="003C1DD5" w:rsidP="003C1DD5">
      <w:pPr>
        <w:rPr>
          <w:rFonts w:asciiTheme="minorHAnsi" w:hAnsiTheme="minorHAnsi" w:cstheme="minorHAnsi"/>
          <w:b/>
          <w:sz w:val="24"/>
          <w:szCs w:val="24"/>
        </w:rPr>
      </w:pPr>
      <w:r w:rsidRPr="003C1DD5">
        <w:rPr>
          <w:rFonts w:asciiTheme="minorHAnsi" w:hAnsiTheme="minorHAnsi" w:cstheme="minorHAnsi"/>
          <w:b/>
          <w:sz w:val="24"/>
          <w:szCs w:val="24"/>
        </w:rPr>
        <w:t>Było:</w:t>
      </w:r>
    </w:p>
    <w:p w14:paraId="7376E4E9"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lastRenderedPageBreak/>
        <w:t>3.20.3.</w:t>
      </w:r>
      <w:r w:rsidRPr="003C1DD5">
        <w:rPr>
          <w:rFonts w:asciiTheme="minorHAnsi" w:hAnsiTheme="minorHAnsi" w:cstheme="minorHAnsi"/>
          <w:sz w:val="24"/>
          <w:szCs w:val="24"/>
        </w:rPr>
        <w:tab/>
        <w:t>Miejsce na dysku 100 MB</w:t>
      </w:r>
    </w:p>
    <w:p w14:paraId="3338A6F2" w14:textId="77777777" w:rsidR="003C1DD5" w:rsidRPr="003C1DD5" w:rsidRDefault="003C1DD5" w:rsidP="003C1DD5">
      <w:pPr>
        <w:rPr>
          <w:rFonts w:asciiTheme="minorHAnsi" w:hAnsiTheme="minorHAnsi" w:cstheme="minorHAnsi"/>
          <w:b/>
          <w:sz w:val="24"/>
          <w:szCs w:val="24"/>
        </w:rPr>
      </w:pPr>
      <w:r w:rsidRPr="003C1DD5">
        <w:rPr>
          <w:rFonts w:asciiTheme="minorHAnsi" w:hAnsiTheme="minorHAnsi" w:cstheme="minorHAnsi"/>
          <w:b/>
          <w:sz w:val="24"/>
          <w:szCs w:val="24"/>
        </w:rPr>
        <w:t>Jest.</w:t>
      </w:r>
    </w:p>
    <w:p w14:paraId="1F6965C3"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3.20.3.</w:t>
      </w:r>
      <w:r w:rsidRPr="003C1DD5">
        <w:rPr>
          <w:rFonts w:asciiTheme="minorHAnsi" w:hAnsiTheme="minorHAnsi" w:cstheme="minorHAnsi"/>
          <w:sz w:val="24"/>
          <w:szCs w:val="24"/>
        </w:rPr>
        <w:tab/>
        <w:t>Miejsce na dysku 300 MB</w:t>
      </w:r>
    </w:p>
    <w:p w14:paraId="08258D29" w14:textId="77777777" w:rsidR="003C1DD5" w:rsidRPr="003C1DD5" w:rsidRDefault="003C1DD5" w:rsidP="003C1DD5">
      <w:pPr>
        <w:rPr>
          <w:rFonts w:asciiTheme="minorHAnsi" w:hAnsiTheme="minorHAnsi" w:cstheme="minorHAnsi"/>
          <w:sz w:val="24"/>
          <w:szCs w:val="24"/>
        </w:rPr>
      </w:pPr>
    </w:p>
    <w:p w14:paraId="23A50E27" w14:textId="5F8C329B" w:rsidR="003C1DD5" w:rsidRPr="003C1DD5" w:rsidRDefault="003C1DD5" w:rsidP="003C1DD5">
      <w:pPr>
        <w:rPr>
          <w:rFonts w:asciiTheme="minorHAnsi" w:hAnsiTheme="minorHAnsi" w:cstheme="minorHAnsi"/>
          <w:b/>
          <w:bCs/>
          <w:sz w:val="24"/>
          <w:szCs w:val="24"/>
          <w:u w:val="single"/>
        </w:rPr>
      </w:pPr>
      <w:r w:rsidRPr="003C1DD5">
        <w:rPr>
          <w:rFonts w:asciiTheme="minorHAnsi" w:hAnsiTheme="minorHAnsi" w:cstheme="minorHAnsi"/>
          <w:b/>
          <w:bCs/>
          <w:sz w:val="24"/>
          <w:szCs w:val="24"/>
          <w:u w:val="single"/>
        </w:rPr>
        <w:t>Pytanie nr 61:</w:t>
      </w:r>
    </w:p>
    <w:p w14:paraId="0E1CA0BF"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2.</w:t>
      </w:r>
      <w:r w:rsidRPr="003C1DD5">
        <w:rPr>
          <w:rFonts w:asciiTheme="minorHAnsi" w:hAnsiTheme="minorHAnsi" w:cstheme="minorHAnsi"/>
          <w:sz w:val="24"/>
          <w:szCs w:val="24"/>
        </w:rPr>
        <w:tab/>
        <w:t>Dot. punktu 6.1.1 Opisu Systemu Autoryzacji:</w:t>
      </w:r>
    </w:p>
    <w:p w14:paraId="7B4F8A29"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(dot. wyłącznie części karty pozwalającej na zapisanie certyfikatów niekwalifikowanych) Możliwość zabezpieczonej, ponownej inicjalizacji zablokowanej karty bez możliwości dostępu do zablokowanych sekretów (karta z zablokowanymi kodami PUK może być sformatowana i ponownie użyta ale obiekty zablokowane ulegają skasowaniu),</w:t>
      </w:r>
    </w:p>
    <w:p w14:paraId="357451BD"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Wnioskujemy o usunięcie wymagania dotyczącego formatowania karty i usuwania skasowanych obiektów. W przypadku kart posiadających certyfikat bezpieczeństwa usuwanie obiektów i formatowanie kart nie jest dostępne z poziomu użytkownika. Jeżeli karta miałaby zawierać również certyfikat kwalifikowany to jej użycie przez inną osobę nie jest możliwe</w:t>
      </w:r>
    </w:p>
    <w:p w14:paraId="4A708977" w14:textId="05BC3A7F" w:rsidR="003C1DD5" w:rsidRPr="003C1DD5" w:rsidRDefault="003C1DD5" w:rsidP="003C1DD5">
      <w:pPr>
        <w:rPr>
          <w:rFonts w:asciiTheme="minorHAnsi" w:hAnsiTheme="minorHAnsi" w:cstheme="minorHAnsi"/>
          <w:b/>
          <w:bCs/>
          <w:sz w:val="24"/>
          <w:szCs w:val="24"/>
          <w:u w:val="single"/>
        </w:rPr>
      </w:pPr>
      <w:r w:rsidRPr="003C1DD5">
        <w:rPr>
          <w:rFonts w:asciiTheme="minorHAnsi" w:hAnsiTheme="minorHAnsi" w:cstheme="minorHAnsi"/>
          <w:b/>
          <w:bCs/>
          <w:sz w:val="24"/>
          <w:szCs w:val="24"/>
          <w:u w:val="single"/>
        </w:rPr>
        <w:t>Odpowiedź na pytanie nr 61:</w:t>
      </w:r>
    </w:p>
    <w:p w14:paraId="72E2D9C6" w14:textId="77777777" w:rsidR="00FC3255" w:rsidRDefault="00FC3255" w:rsidP="00FC3255">
      <w:pPr>
        <w:rPr>
          <w:rFonts w:asciiTheme="minorHAnsi" w:hAnsiTheme="minorHAnsi" w:cstheme="minorHAnsi"/>
          <w:sz w:val="24"/>
          <w:szCs w:val="24"/>
        </w:rPr>
      </w:pPr>
      <w:r w:rsidRPr="00FC3255">
        <w:rPr>
          <w:rFonts w:asciiTheme="minorHAnsi" w:hAnsiTheme="minorHAnsi" w:cstheme="minorHAnsi"/>
          <w:sz w:val="24"/>
          <w:szCs w:val="24"/>
        </w:rPr>
        <w:t>Zamawiający dokonuje zmiany w załączniku numer 1 do OPZ:</w:t>
      </w:r>
    </w:p>
    <w:p w14:paraId="3C149F2D" w14:textId="330D7791" w:rsidR="00FC3255" w:rsidRPr="002E4F1B" w:rsidRDefault="00FC3255" w:rsidP="00FC3255">
      <w:pPr>
        <w:rPr>
          <w:rFonts w:cstheme="minorHAnsi"/>
          <w:sz w:val="24"/>
          <w:szCs w:val="24"/>
        </w:rPr>
      </w:pPr>
      <w:r w:rsidRPr="002E4F1B">
        <w:rPr>
          <w:rFonts w:cstheme="minorHAnsi"/>
          <w:sz w:val="24"/>
          <w:szCs w:val="24"/>
        </w:rPr>
        <w:t xml:space="preserve">Usunięto pozycje </w:t>
      </w:r>
      <w:r>
        <w:rPr>
          <w:rFonts w:cstheme="minorHAnsi"/>
          <w:sz w:val="24"/>
          <w:szCs w:val="24"/>
        </w:rPr>
        <w:t>6</w:t>
      </w:r>
      <w:r w:rsidRPr="002E4F1B">
        <w:rPr>
          <w:rFonts w:cstheme="minorHAnsi"/>
          <w:sz w:val="24"/>
          <w:szCs w:val="24"/>
        </w:rPr>
        <w:t>.1</w:t>
      </w:r>
      <w:r>
        <w:rPr>
          <w:rFonts w:cstheme="minorHAnsi"/>
          <w:sz w:val="24"/>
          <w:szCs w:val="24"/>
        </w:rPr>
        <w:t>.1.</w:t>
      </w:r>
      <w:r w:rsidRPr="002E4F1B">
        <w:rPr>
          <w:rFonts w:cstheme="minorHAnsi"/>
          <w:sz w:val="24"/>
          <w:szCs w:val="24"/>
        </w:rPr>
        <w:t xml:space="preserve"> załącznika numer 1 do OPZ.</w:t>
      </w:r>
    </w:p>
    <w:p w14:paraId="41340DC6" w14:textId="77777777" w:rsidR="003C1DD5" w:rsidRPr="003C1DD5" w:rsidRDefault="003C1DD5" w:rsidP="003C1DD5">
      <w:pPr>
        <w:rPr>
          <w:rFonts w:asciiTheme="minorHAnsi" w:hAnsiTheme="minorHAnsi" w:cstheme="minorHAnsi"/>
          <w:b/>
          <w:sz w:val="24"/>
          <w:szCs w:val="24"/>
        </w:rPr>
      </w:pPr>
      <w:r w:rsidRPr="003C1DD5">
        <w:rPr>
          <w:rFonts w:asciiTheme="minorHAnsi" w:hAnsiTheme="minorHAnsi" w:cstheme="minorHAnsi"/>
          <w:b/>
          <w:sz w:val="24"/>
          <w:szCs w:val="24"/>
        </w:rPr>
        <w:t>Było:</w:t>
      </w:r>
    </w:p>
    <w:p w14:paraId="05012FB6"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6.1.1.</w:t>
      </w:r>
      <w:r w:rsidRPr="003C1DD5">
        <w:rPr>
          <w:rFonts w:asciiTheme="minorHAnsi" w:hAnsiTheme="minorHAnsi" w:cstheme="minorHAnsi"/>
          <w:sz w:val="24"/>
          <w:szCs w:val="24"/>
        </w:rPr>
        <w:tab/>
        <w:t xml:space="preserve"> (dot. wyłącznie części karty pozwalającej na zapisanie certyfikatów niekwalifikowanych) Możliwość zabezpieczonej, ponownej inicjalizacji zablokowanej karty bez możliwości dostępu do zablokowanych sekretów (karta z zablokowanymi kodami PUK może być sformatowana i ponownie użyta ale obiekty zablokowane ulegają skasowaniu),</w:t>
      </w:r>
    </w:p>
    <w:p w14:paraId="47D82287" w14:textId="77777777" w:rsidR="003C1DD5" w:rsidRPr="003C1DD5" w:rsidRDefault="003C1DD5" w:rsidP="003C1DD5">
      <w:pPr>
        <w:rPr>
          <w:rFonts w:asciiTheme="minorHAnsi" w:hAnsiTheme="minorHAnsi" w:cstheme="minorHAnsi"/>
          <w:b/>
          <w:sz w:val="24"/>
          <w:szCs w:val="24"/>
        </w:rPr>
      </w:pPr>
      <w:r w:rsidRPr="003C1DD5">
        <w:rPr>
          <w:rFonts w:asciiTheme="minorHAnsi" w:hAnsiTheme="minorHAnsi" w:cstheme="minorHAnsi"/>
          <w:b/>
          <w:sz w:val="24"/>
          <w:szCs w:val="24"/>
        </w:rPr>
        <w:t>Jest:</w:t>
      </w:r>
    </w:p>
    <w:p w14:paraId="49B164B1" w14:textId="675DD4E6" w:rsidR="003C1DD5" w:rsidRPr="003C1DD5" w:rsidRDefault="00FC3255" w:rsidP="003C1DD5">
      <w:pPr>
        <w:rPr>
          <w:rFonts w:asciiTheme="minorHAnsi" w:hAnsiTheme="minorHAnsi" w:cstheme="minorHAnsi"/>
          <w:sz w:val="24"/>
          <w:szCs w:val="24"/>
        </w:rPr>
      </w:pPr>
      <w:r>
        <w:rPr>
          <w:rFonts w:asciiTheme="minorHAnsi" w:hAnsiTheme="minorHAnsi" w:cstheme="minorHAnsi"/>
          <w:sz w:val="24"/>
          <w:szCs w:val="24"/>
        </w:rPr>
        <w:t>-</w:t>
      </w:r>
    </w:p>
    <w:p w14:paraId="40373530" w14:textId="77777777" w:rsidR="003C1DD5" w:rsidRPr="003C1DD5" w:rsidRDefault="003C1DD5" w:rsidP="003C1DD5">
      <w:pPr>
        <w:rPr>
          <w:rFonts w:asciiTheme="minorHAnsi" w:hAnsiTheme="minorHAnsi" w:cstheme="minorHAnsi"/>
          <w:sz w:val="24"/>
          <w:szCs w:val="24"/>
        </w:rPr>
      </w:pPr>
    </w:p>
    <w:p w14:paraId="21005A71" w14:textId="65F77595" w:rsidR="003C1DD5" w:rsidRPr="003C1DD5" w:rsidRDefault="003C1DD5" w:rsidP="003C1DD5">
      <w:pPr>
        <w:rPr>
          <w:rFonts w:asciiTheme="minorHAnsi" w:hAnsiTheme="minorHAnsi" w:cstheme="minorHAnsi"/>
          <w:b/>
          <w:sz w:val="24"/>
          <w:szCs w:val="24"/>
          <w:u w:val="single"/>
        </w:rPr>
      </w:pPr>
      <w:r w:rsidRPr="003C1DD5">
        <w:rPr>
          <w:rFonts w:asciiTheme="minorHAnsi" w:hAnsiTheme="minorHAnsi" w:cstheme="minorHAnsi"/>
          <w:b/>
          <w:sz w:val="24"/>
          <w:szCs w:val="24"/>
          <w:u w:val="single"/>
        </w:rPr>
        <w:t xml:space="preserve">Pytanie </w:t>
      </w:r>
      <w:r>
        <w:rPr>
          <w:rFonts w:asciiTheme="minorHAnsi" w:hAnsiTheme="minorHAnsi" w:cstheme="minorHAnsi"/>
          <w:b/>
          <w:sz w:val="24"/>
          <w:szCs w:val="24"/>
          <w:u w:val="single"/>
        </w:rPr>
        <w:t xml:space="preserve">nr </w:t>
      </w:r>
      <w:r w:rsidRPr="003C1DD5">
        <w:rPr>
          <w:rFonts w:asciiTheme="minorHAnsi" w:hAnsiTheme="minorHAnsi" w:cstheme="minorHAnsi"/>
          <w:b/>
          <w:sz w:val="24"/>
          <w:szCs w:val="24"/>
          <w:u w:val="single"/>
        </w:rPr>
        <w:t>62</w:t>
      </w:r>
    </w:p>
    <w:p w14:paraId="259A5906"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 xml:space="preserve">6.1. Dla Szpitala SPZOZ w Wolsztynie, ul. Wschowska 3, 64-200 Wolsztyn należy dostarczyć karty dodatkowo spełniające n/w wymagania: </w:t>
      </w:r>
    </w:p>
    <w:p w14:paraId="2D5608F5"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lastRenderedPageBreak/>
        <w:t>6.1.1. (dot. wyłącznie części karty pozwalającej na zapisanie certyfikatów niekwalifikowanych) Możliwość zabezpieczonej, ponownej inicjalizacji zablokowanej karty bez możliwości dostępu do zablokowanych sekretów (karta z zablokowanymi kodami PUK może być sformatowana i ponownie użyta ale obiekty zablokowane ulegają skasowaniu),</w:t>
      </w:r>
    </w:p>
    <w:p w14:paraId="58A2674F"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6.1.2. Bezstykowy interfejs karty RFID</w:t>
      </w:r>
    </w:p>
    <w:p w14:paraId="69622667"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 xml:space="preserve">6.1.2.1. Standard: </w:t>
      </w:r>
      <w:proofErr w:type="spellStart"/>
      <w:r w:rsidRPr="003C1DD5">
        <w:rPr>
          <w:rFonts w:asciiTheme="minorHAnsi" w:hAnsiTheme="minorHAnsi" w:cstheme="minorHAnsi"/>
          <w:sz w:val="24"/>
          <w:szCs w:val="24"/>
        </w:rPr>
        <w:t>Unique</w:t>
      </w:r>
      <w:proofErr w:type="spellEnd"/>
      <w:r w:rsidRPr="003C1DD5">
        <w:rPr>
          <w:rFonts w:asciiTheme="minorHAnsi" w:hAnsiTheme="minorHAnsi" w:cstheme="minorHAnsi"/>
          <w:sz w:val="24"/>
          <w:szCs w:val="24"/>
        </w:rPr>
        <w:t xml:space="preserve"> EM 125 kHz</w:t>
      </w:r>
    </w:p>
    <w:p w14:paraId="75681C0D"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6.1.2.2. Kompatybilność: EM4100/4102</w:t>
      </w:r>
    </w:p>
    <w:p w14:paraId="3609085F" w14:textId="77777777"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Czy Zamawiający dopuszcza wymianę karty na nową na koszt Wykonawcy w przypadku braku możliwości ponownej inicjalizacji zablokowanej karty?</w:t>
      </w:r>
    </w:p>
    <w:p w14:paraId="40667750" w14:textId="1F060219" w:rsidR="003C1DD5" w:rsidRPr="003C1DD5" w:rsidRDefault="003C1DD5" w:rsidP="003C1DD5">
      <w:pPr>
        <w:rPr>
          <w:rFonts w:asciiTheme="minorHAnsi" w:hAnsiTheme="minorHAnsi" w:cstheme="minorHAnsi"/>
          <w:b/>
          <w:bCs/>
          <w:sz w:val="24"/>
          <w:szCs w:val="24"/>
          <w:u w:val="single"/>
        </w:rPr>
      </w:pPr>
      <w:r w:rsidRPr="003C1DD5">
        <w:rPr>
          <w:rFonts w:asciiTheme="minorHAnsi" w:hAnsiTheme="minorHAnsi" w:cstheme="minorHAnsi"/>
          <w:b/>
          <w:bCs/>
          <w:sz w:val="24"/>
          <w:szCs w:val="24"/>
          <w:u w:val="single"/>
        </w:rPr>
        <w:t>Odpowiedź na pytanie nr 6</w:t>
      </w:r>
      <w:r>
        <w:rPr>
          <w:rFonts w:asciiTheme="minorHAnsi" w:hAnsiTheme="minorHAnsi" w:cstheme="minorHAnsi"/>
          <w:b/>
          <w:bCs/>
          <w:sz w:val="24"/>
          <w:szCs w:val="24"/>
          <w:u w:val="single"/>
        </w:rPr>
        <w:t>2</w:t>
      </w:r>
      <w:r w:rsidRPr="003C1DD5">
        <w:rPr>
          <w:rFonts w:asciiTheme="minorHAnsi" w:hAnsiTheme="minorHAnsi" w:cstheme="minorHAnsi"/>
          <w:b/>
          <w:bCs/>
          <w:sz w:val="24"/>
          <w:szCs w:val="24"/>
          <w:u w:val="single"/>
        </w:rPr>
        <w:t>:</w:t>
      </w:r>
    </w:p>
    <w:p w14:paraId="09E10C9C" w14:textId="36B802A5" w:rsidR="003C1DD5" w:rsidRPr="003C1DD5" w:rsidRDefault="003C1DD5" w:rsidP="003C1DD5">
      <w:pPr>
        <w:rPr>
          <w:rFonts w:asciiTheme="minorHAnsi" w:hAnsiTheme="minorHAnsi" w:cstheme="minorHAnsi"/>
          <w:sz w:val="24"/>
          <w:szCs w:val="24"/>
        </w:rPr>
      </w:pPr>
      <w:r w:rsidRPr="003C1DD5">
        <w:rPr>
          <w:rFonts w:asciiTheme="minorHAnsi" w:hAnsiTheme="minorHAnsi" w:cstheme="minorHAnsi"/>
          <w:sz w:val="24"/>
          <w:szCs w:val="24"/>
        </w:rPr>
        <w:t xml:space="preserve">Zamawiający oczekuje dostawy Kart zgodnie z zamówieniem, wymiana karty na koszt Wykonawcy dotyczy tylko przypadku awarii karty a nie działań Zamawiającego. Zamawiający w odpowiedzi na pytanie </w:t>
      </w:r>
      <w:r>
        <w:rPr>
          <w:rFonts w:asciiTheme="minorHAnsi" w:hAnsiTheme="minorHAnsi" w:cstheme="minorHAnsi"/>
          <w:sz w:val="24"/>
          <w:szCs w:val="24"/>
        </w:rPr>
        <w:t xml:space="preserve">nr </w:t>
      </w:r>
      <w:r w:rsidRPr="003C1DD5">
        <w:rPr>
          <w:rFonts w:asciiTheme="minorHAnsi" w:hAnsiTheme="minorHAnsi" w:cstheme="minorHAnsi"/>
          <w:sz w:val="24"/>
          <w:szCs w:val="24"/>
        </w:rPr>
        <w:t>6</w:t>
      </w:r>
      <w:r>
        <w:rPr>
          <w:rFonts w:asciiTheme="minorHAnsi" w:hAnsiTheme="minorHAnsi" w:cstheme="minorHAnsi"/>
          <w:sz w:val="24"/>
          <w:szCs w:val="24"/>
        </w:rPr>
        <w:t>1</w:t>
      </w:r>
      <w:r w:rsidRPr="003C1DD5">
        <w:rPr>
          <w:rFonts w:asciiTheme="minorHAnsi" w:hAnsiTheme="minorHAnsi" w:cstheme="minorHAnsi"/>
          <w:sz w:val="24"/>
          <w:szCs w:val="24"/>
        </w:rPr>
        <w:t xml:space="preserve"> zmodyfikował zapisy Pkt 6.1.1 załącznika nr 1 do OPZ.</w:t>
      </w:r>
    </w:p>
    <w:p w14:paraId="6867B5AF" w14:textId="39E05BC3" w:rsidR="003C1DD5" w:rsidRDefault="003C1DD5" w:rsidP="00496372">
      <w:pPr>
        <w:jc w:val="both"/>
        <w:rPr>
          <w:rFonts w:asciiTheme="minorHAnsi" w:hAnsiTheme="minorHAnsi" w:cstheme="minorHAnsi"/>
          <w:sz w:val="24"/>
          <w:szCs w:val="24"/>
        </w:rPr>
      </w:pPr>
    </w:p>
    <w:p w14:paraId="24B14285" w14:textId="6722633E" w:rsidR="00145867" w:rsidRDefault="00145867" w:rsidP="00145867">
      <w:pPr>
        <w:spacing w:after="0" w:line="0" w:lineRule="atLeast"/>
        <w:jc w:val="both"/>
        <w:rPr>
          <w:rFonts w:asciiTheme="minorHAnsi" w:hAnsiTheme="minorHAnsi" w:cstheme="minorHAnsi"/>
          <w:sz w:val="24"/>
          <w:szCs w:val="24"/>
        </w:rPr>
      </w:pPr>
      <w:r>
        <w:rPr>
          <w:rFonts w:asciiTheme="minorHAnsi" w:hAnsiTheme="minorHAnsi" w:cstheme="minorHAnsi"/>
          <w:sz w:val="24"/>
          <w:szCs w:val="24"/>
        </w:rPr>
        <w:t xml:space="preserve">Jednocześnie </w:t>
      </w:r>
      <w:r w:rsidRPr="004D66BB">
        <w:rPr>
          <w:rFonts w:asciiTheme="minorHAnsi" w:hAnsiTheme="minorHAnsi" w:cstheme="minorHAnsi"/>
          <w:sz w:val="24"/>
          <w:szCs w:val="24"/>
        </w:rPr>
        <w:t>Zamawiający</w:t>
      </w:r>
      <w:r>
        <w:rPr>
          <w:rFonts w:asciiTheme="minorHAnsi" w:hAnsiTheme="minorHAnsi" w:cstheme="minorHAnsi"/>
          <w:sz w:val="24"/>
          <w:szCs w:val="24"/>
        </w:rPr>
        <w:t xml:space="preserve"> </w:t>
      </w:r>
      <w:r w:rsidRPr="00531D10">
        <w:rPr>
          <w:rFonts w:asciiTheme="minorHAnsi" w:hAnsiTheme="minorHAnsi" w:cstheme="minorHAnsi"/>
          <w:sz w:val="24"/>
          <w:szCs w:val="24"/>
        </w:rPr>
        <w:t>dokonuje zmiany treści SWZ</w:t>
      </w:r>
      <w:r>
        <w:rPr>
          <w:rFonts w:asciiTheme="minorHAnsi" w:hAnsiTheme="minorHAnsi" w:cstheme="minorHAnsi"/>
          <w:sz w:val="24"/>
          <w:szCs w:val="24"/>
        </w:rPr>
        <w:t xml:space="preserve"> w </w:t>
      </w:r>
      <w:r>
        <w:rPr>
          <w:rFonts w:asciiTheme="minorHAnsi" w:hAnsiTheme="minorHAnsi" w:cstheme="minorHAnsi"/>
          <w:sz w:val="24"/>
          <w:szCs w:val="24"/>
        </w:rPr>
        <w:t>następującym zakresie:</w:t>
      </w:r>
    </w:p>
    <w:p w14:paraId="39A223D7" w14:textId="2303DFBD" w:rsidR="00793178" w:rsidRDefault="00793178" w:rsidP="00496372">
      <w:pPr>
        <w:jc w:val="both"/>
        <w:rPr>
          <w:rFonts w:asciiTheme="minorHAnsi" w:hAnsiTheme="minorHAnsi" w:cstheme="minorHAnsi"/>
          <w:sz w:val="24"/>
          <w:szCs w:val="24"/>
        </w:rPr>
      </w:pPr>
    </w:p>
    <w:p w14:paraId="51A860BE" w14:textId="77777777" w:rsidR="00145867" w:rsidRPr="00CB58CB" w:rsidRDefault="00145867" w:rsidP="00145867">
      <w:pPr>
        <w:rPr>
          <w:rFonts w:asciiTheme="minorHAnsi" w:hAnsiTheme="minorHAnsi" w:cstheme="minorHAnsi"/>
          <w:b/>
          <w:sz w:val="24"/>
          <w:szCs w:val="24"/>
        </w:rPr>
      </w:pPr>
      <w:r w:rsidRPr="00CB58CB">
        <w:rPr>
          <w:rFonts w:asciiTheme="minorHAnsi" w:hAnsiTheme="minorHAnsi" w:cstheme="minorHAnsi"/>
          <w:b/>
          <w:sz w:val="24"/>
          <w:szCs w:val="24"/>
        </w:rPr>
        <w:t>Było:</w:t>
      </w:r>
    </w:p>
    <w:p w14:paraId="439444B2" w14:textId="77777777" w:rsidR="00145867" w:rsidRPr="00CB58CB" w:rsidRDefault="00145867" w:rsidP="00145867">
      <w:pPr>
        <w:numPr>
          <w:ilvl w:val="0"/>
          <w:numId w:val="19"/>
        </w:numPr>
        <w:tabs>
          <w:tab w:val="left" w:pos="426"/>
        </w:tabs>
        <w:spacing w:after="0" w:line="240" w:lineRule="auto"/>
        <w:ind w:left="0" w:firstLine="0"/>
        <w:contextualSpacing/>
        <w:jc w:val="both"/>
        <w:rPr>
          <w:rFonts w:eastAsia="Times New Roman"/>
          <w:b/>
          <w:sz w:val="24"/>
          <w:szCs w:val="24"/>
          <w:lang w:eastAsia="pl-PL"/>
        </w:rPr>
      </w:pPr>
      <w:r w:rsidRPr="002E3C80">
        <w:rPr>
          <w:rFonts w:eastAsia="Times New Roman"/>
          <w:b/>
          <w:sz w:val="24"/>
          <w:szCs w:val="24"/>
          <w:lang w:eastAsia="pl-PL"/>
        </w:rPr>
        <w:t>Termin związania ofertą</w:t>
      </w:r>
    </w:p>
    <w:p w14:paraId="2A1C3B2E" w14:textId="08426C60" w:rsidR="00145867" w:rsidRPr="00201075" w:rsidRDefault="00145867" w:rsidP="00145867">
      <w:pPr>
        <w:spacing w:after="0"/>
        <w:jc w:val="both"/>
        <w:rPr>
          <w:rFonts w:eastAsia="Times New Roman"/>
          <w:color w:val="000000" w:themeColor="text1"/>
          <w:sz w:val="24"/>
          <w:szCs w:val="24"/>
          <w:lang w:eastAsia="pl-PL"/>
        </w:rPr>
      </w:pPr>
      <w:r w:rsidRPr="00201075">
        <w:rPr>
          <w:rFonts w:eastAsia="Times New Roman"/>
          <w:color w:val="000000" w:themeColor="text1"/>
          <w:sz w:val="24"/>
          <w:szCs w:val="24"/>
          <w:lang w:eastAsia="pl-PL"/>
        </w:rPr>
        <w:t xml:space="preserve">W niniejszym postępowaniu termin związania </w:t>
      </w:r>
      <w:r w:rsidRPr="00517F0B">
        <w:rPr>
          <w:rFonts w:eastAsia="Times New Roman"/>
          <w:color w:val="000000" w:themeColor="text1"/>
          <w:sz w:val="24"/>
          <w:szCs w:val="24"/>
          <w:lang w:eastAsia="pl-PL"/>
        </w:rPr>
        <w:t>ofertą</w:t>
      </w:r>
      <w:r>
        <w:rPr>
          <w:rFonts w:eastAsia="Times New Roman"/>
          <w:color w:val="000000" w:themeColor="text1"/>
          <w:sz w:val="24"/>
          <w:szCs w:val="24"/>
          <w:lang w:eastAsia="pl-PL"/>
        </w:rPr>
        <w:t xml:space="preserve">: </w:t>
      </w:r>
      <w:r w:rsidRPr="003C0E60">
        <w:rPr>
          <w:rFonts w:eastAsia="Times New Roman"/>
          <w:b/>
          <w:color w:val="000000" w:themeColor="text1"/>
          <w:sz w:val="24"/>
          <w:szCs w:val="24"/>
          <w:lang w:eastAsia="pl-PL"/>
        </w:rPr>
        <w:t>do</w:t>
      </w:r>
      <w:r>
        <w:rPr>
          <w:rFonts w:eastAsia="Times New Roman"/>
          <w:b/>
          <w:color w:val="000000" w:themeColor="text1"/>
          <w:sz w:val="24"/>
          <w:szCs w:val="24"/>
          <w:lang w:eastAsia="pl-PL"/>
        </w:rPr>
        <w:t xml:space="preserve"> 22 listopada </w:t>
      </w:r>
      <w:r w:rsidRPr="003C0E60">
        <w:rPr>
          <w:rFonts w:eastAsia="Times New Roman"/>
          <w:b/>
          <w:color w:val="000000" w:themeColor="text1"/>
          <w:sz w:val="24"/>
          <w:szCs w:val="24"/>
          <w:lang w:eastAsia="pl-PL"/>
        </w:rPr>
        <w:t>2021 r.</w:t>
      </w:r>
    </w:p>
    <w:p w14:paraId="18171760" w14:textId="77777777" w:rsidR="00145867" w:rsidRDefault="00145867" w:rsidP="00145867">
      <w:pPr>
        <w:rPr>
          <w:rFonts w:asciiTheme="minorHAnsi" w:hAnsiTheme="minorHAnsi" w:cstheme="minorHAnsi"/>
          <w:sz w:val="24"/>
          <w:szCs w:val="24"/>
        </w:rPr>
      </w:pPr>
    </w:p>
    <w:p w14:paraId="48E8722D" w14:textId="77777777" w:rsidR="00145867" w:rsidRPr="00CB58CB" w:rsidRDefault="00145867" w:rsidP="00145867">
      <w:pPr>
        <w:rPr>
          <w:rFonts w:asciiTheme="minorHAnsi" w:hAnsiTheme="minorHAnsi" w:cstheme="minorHAnsi"/>
          <w:b/>
          <w:sz w:val="24"/>
          <w:szCs w:val="24"/>
        </w:rPr>
      </w:pPr>
      <w:r w:rsidRPr="00CB58CB">
        <w:rPr>
          <w:rFonts w:asciiTheme="minorHAnsi" w:hAnsiTheme="minorHAnsi" w:cstheme="minorHAnsi"/>
          <w:b/>
          <w:sz w:val="24"/>
          <w:szCs w:val="24"/>
        </w:rPr>
        <w:t>Jest:</w:t>
      </w:r>
    </w:p>
    <w:p w14:paraId="1870F9F3" w14:textId="77777777" w:rsidR="00145867" w:rsidRPr="002E3C80" w:rsidRDefault="00145867" w:rsidP="00145867">
      <w:pPr>
        <w:numPr>
          <w:ilvl w:val="0"/>
          <w:numId w:val="28"/>
        </w:numPr>
        <w:tabs>
          <w:tab w:val="left" w:pos="0"/>
        </w:tabs>
        <w:spacing w:after="0" w:line="240" w:lineRule="auto"/>
        <w:contextualSpacing/>
        <w:jc w:val="both"/>
        <w:rPr>
          <w:rFonts w:eastAsia="Times New Roman"/>
          <w:b/>
          <w:sz w:val="24"/>
          <w:szCs w:val="24"/>
          <w:lang w:eastAsia="pl-PL"/>
        </w:rPr>
      </w:pPr>
      <w:r w:rsidRPr="002E3C80">
        <w:rPr>
          <w:rFonts w:eastAsia="Times New Roman"/>
          <w:b/>
          <w:sz w:val="24"/>
          <w:szCs w:val="24"/>
          <w:lang w:eastAsia="pl-PL"/>
        </w:rPr>
        <w:t>Termin związania ofertą</w:t>
      </w:r>
    </w:p>
    <w:p w14:paraId="41318B56" w14:textId="4EB57E13" w:rsidR="00145867" w:rsidRPr="00201075" w:rsidRDefault="00145867" w:rsidP="00145867">
      <w:pPr>
        <w:spacing w:after="0"/>
        <w:jc w:val="both"/>
        <w:rPr>
          <w:rFonts w:eastAsia="Times New Roman"/>
          <w:color w:val="000000" w:themeColor="text1"/>
          <w:sz w:val="24"/>
          <w:szCs w:val="24"/>
          <w:lang w:eastAsia="pl-PL"/>
        </w:rPr>
      </w:pPr>
      <w:r w:rsidRPr="00201075">
        <w:rPr>
          <w:rFonts w:eastAsia="Times New Roman"/>
          <w:color w:val="000000" w:themeColor="text1"/>
          <w:sz w:val="24"/>
          <w:szCs w:val="24"/>
          <w:lang w:eastAsia="pl-PL"/>
        </w:rPr>
        <w:t xml:space="preserve">W niniejszym postępowaniu termin związania </w:t>
      </w:r>
      <w:r w:rsidRPr="00517F0B">
        <w:rPr>
          <w:rFonts w:eastAsia="Times New Roman"/>
          <w:color w:val="000000" w:themeColor="text1"/>
          <w:sz w:val="24"/>
          <w:szCs w:val="24"/>
          <w:lang w:eastAsia="pl-PL"/>
        </w:rPr>
        <w:t>ofertą</w:t>
      </w:r>
      <w:r>
        <w:rPr>
          <w:rFonts w:eastAsia="Times New Roman"/>
          <w:color w:val="000000" w:themeColor="text1"/>
          <w:sz w:val="24"/>
          <w:szCs w:val="24"/>
          <w:lang w:eastAsia="pl-PL"/>
        </w:rPr>
        <w:t xml:space="preserve">: </w:t>
      </w:r>
      <w:r w:rsidRPr="003C0E60">
        <w:rPr>
          <w:rFonts w:eastAsia="Times New Roman"/>
          <w:b/>
          <w:color w:val="000000" w:themeColor="text1"/>
          <w:sz w:val="24"/>
          <w:szCs w:val="24"/>
          <w:lang w:eastAsia="pl-PL"/>
        </w:rPr>
        <w:t>do</w:t>
      </w:r>
      <w:r>
        <w:rPr>
          <w:rFonts w:eastAsia="Times New Roman"/>
          <w:b/>
          <w:color w:val="000000" w:themeColor="text1"/>
          <w:sz w:val="24"/>
          <w:szCs w:val="24"/>
          <w:lang w:eastAsia="pl-PL"/>
        </w:rPr>
        <w:t xml:space="preserve"> 27</w:t>
      </w:r>
      <w:bookmarkStart w:id="0" w:name="_GoBack"/>
      <w:bookmarkEnd w:id="0"/>
      <w:r>
        <w:rPr>
          <w:rFonts w:eastAsia="Times New Roman"/>
          <w:b/>
          <w:color w:val="000000" w:themeColor="text1"/>
          <w:sz w:val="24"/>
          <w:szCs w:val="24"/>
          <w:lang w:eastAsia="pl-PL"/>
        </w:rPr>
        <w:t xml:space="preserve"> listopada </w:t>
      </w:r>
      <w:r w:rsidRPr="003C0E60">
        <w:rPr>
          <w:rFonts w:eastAsia="Times New Roman"/>
          <w:b/>
          <w:color w:val="000000" w:themeColor="text1"/>
          <w:sz w:val="24"/>
          <w:szCs w:val="24"/>
          <w:lang w:eastAsia="pl-PL"/>
        </w:rPr>
        <w:t>2021 r.</w:t>
      </w:r>
    </w:p>
    <w:p w14:paraId="24BB3497" w14:textId="77777777" w:rsidR="00145867" w:rsidRPr="00531D10" w:rsidRDefault="00145867" w:rsidP="00145867">
      <w:pPr>
        <w:rPr>
          <w:rFonts w:asciiTheme="minorHAnsi" w:eastAsia="Times New Roman" w:hAnsiTheme="minorHAnsi" w:cstheme="minorHAnsi"/>
          <w:sz w:val="24"/>
          <w:szCs w:val="24"/>
          <w:lang w:eastAsia="pl-PL"/>
        </w:rPr>
      </w:pPr>
    </w:p>
    <w:p w14:paraId="3CDD503C" w14:textId="77777777" w:rsidR="00145867" w:rsidRPr="00CB58CB" w:rsidRDefault="00145867" w:rsidP="00145867">
      <w:pPr>
        <w:rPr>
          <w:rFonts w:asciiTheme="minorHAnsi" w:hAnsiTheme="minorHAnsi" w:cstheme="minorHAnsi"/>
          <w:b/>
          <w:sz w:val="24"/>
          <w:szCs w:val="24"/>
        </w:rPr>
      </w:pPr>
      <w:r w:rsidRPr="00CB58CB">
        <w:rPr>
          <w:rFonts w:asciiTheme="minorHAnsi" w:hAnsiTheme="minorHAnsi" w:cstheme="minorHAnsi"/>
          <w:b/>
          <w:sz w:val="24"/>
          <w:szCs w:val="24"/>
        </w:rPr>
        <w:t>Było:</w:t>
      </w:r>
    </w:p>
    <w:p w14:paraId="115BDD4D" w14:textId="77777777" w:rsidR="00145867" w:rsidRPr="002E3C80" w:rsidRDefault="00145867" w:rsidP="00145867">
      <w:pPr>
        <w:numPr>
          <w:ilvl w:val="0"/>
          <w:numId w:val="29"/>
        </w:numPr>
        <w:tabs>
          <w:tab w:val="left" w:pos="0"/>
        </w:tabs>
        <w:spacing w:after="0" w:line="240" w:lineRule="auto"/>
        <w:contextualSpacing/>
        <w:jc w:val="both"/>
        <w:rPr>
          <w:rFonts w:eastAsia="Times New Roman"/>
          <w:b/>
          <w:sz w:val="24"/>
          <w:szCs w:val="24"/>
          <w:lang w:eastAsia="pl-PL"/>
        </w:rPr>
      </w:pPr>
      <w:r w:rsidRPr="002E3C80">
        <w:rPr>
          <w:rFonts w:eastAsia="Times New Roman"/>
          <w:b/>
          <w:sz w:val="24"/>
          <w:szCs w:val="24"/>
          <w:lang w:eastAsia="pl-PL"/>
        </w:rPr>
        <w:t>Miejsce oraz termin składania i otwarcia ofert.</w:t>
      </w:r>
    </w:p>
    <w:p w14:paraId="0C457BBD" w14:textId="77777777" w:rsidR="00145867" w:rsidRPr="00256B92" w:rsidRDefault="00145867" w:rsidP="00145867">
      <w:pPr>
        <w:numPr>
          <w:ilvl w:val="0"/>
          <w:numId w:val="23"/>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56B92">
        <w:rPr>
          <w:rFonts w:eastAsia="Times New Roman" w:cstheme="minorHAnsi"/>
          <w:sz w:val="24"/>
          <w:szCs w:val="24"/>
          <w:lang w:eastAsia="pl-PL"/>
        </w:rPr>
        <w:t xml:space="preserve">Ofertę należy złożyć w nieprzekraczalnym </w:t>
      </w:r>
      <w:r w:rsidRPr="00256B92">
        <w:rPr>
          <w:rFonts w:eastAsia="Times New Roman" w:cstheme="minorHAnsi"/>
          <w:color w:val="000000" w:themeColor="text1"/>
          <w:sz w:val="24"/>
          <w:szCs w:val="24"/>
          <w:lang w:eastAsia="pl-PL"/>
        </w:rPr>
        <w:t>terminie do dnia:</w:t>
      </w:r>
    </w:p>
    <w:p w14:paraId="60A8ADF1" w14:textId="1C64CFA7" w:rsidR="00145867" w:rsidRDefault="00145867" w:rsidP="00145867">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23</w:t>
      </w:r>
      <w:r w:rsidRPr="00256B92">
        <w:rPr>
          <w:rFonts w:eastAsia="Times New Roman" w:cstheme="minorHAnsi"/>
          <w:b/>
          <w:color w:val="000000" w:themeColor="text1"/>
          <w:sz w:val="24"/>
          <w:szCs w:val="24"/>
          <w:u w:val="single"/>
          <w:lang w:eastAsia="pl-PL"/>
        </w:rPr>
        <w:t xml:space="preserve"> września 2021 r., do godz. 14:00.</w:t>
      </w:r>
      <w:r w:rsidRPr="00256B92">
        <w:rPr>
          <w:rFonts w:eastAsia="Times New Roman" w:cstheme="minorHAnsi"/>
          <w:b/>
          <w:color w:val="000000" w:themeColor="text1"/>
          <w:sz w:val="24"/>
          <w:szCs w:val="24"/>
          <w:lang w:eastAsia="pl-PL"/>
        </w:rPr>
        <w:t xml:space="preserve"> </w:t>
      </w:r>
    </w:p>
    <w:p w14:paraId="4225DDCD" w14:textId="77777777" w:rsidR="00145867" w:rsidRDefault="00145867" w:rsidP="00145867">
      <w:pPr>
        <w:tabs>
          <w:tab w:val="left" w:pos="426"/>
        </w:tabs>
        <w:spacing w:before="120" w:after="120" w:line="240" w:lineRule="auto"/>
        <w:ind w:left="426"/>
        <w:jc w:val="both"/>
        <w:rPr>
          <w:rFonts w:eastAsia="Times New Roman" w:cstheme="minorHAnsi"/>
          <w:b/>
          <w:color w:val="000000" w:themeColor="text1"/>
          <w:sz w:val="24"/>
          <w:szCs w:val="24"/>
          <w:lang w:eastAsia="pl-PL"/>
        </w:rPr>
      </w:pPr>
      <w:r w:rsidRPr="00256B92">
        <w:rPr>
          <w:rFonts w:cstheme="minorHAnsi"/>
          <w:color w:val="000000" w:themeColor="text1"/>
          <w:sz w:val="24"/>
          <w:szCs w:val="24"/>
        </w:rPr>
        <w:t xml:space="preserve">przy użyciu </w:t>
      </w:r>
      <w:proofErr w:type="spellStart"/>
      <w:r w:rsidRPr="00256B92">
        <w:rPr>
          <w:rFonts w:cstheme="minorHAnsi"/>
          <w:color w:val="000000" w:themeColor="text1"/>
          <w:sz w:val="24"/>
          <w:szCs w:val="24"/>
        </w:rPr>
        <w:t>miniPortalu</w:t>
      </w:r>
      <w:proofErr w:type="spellEnd"/>
      <w:r w:rsidRPr="00256B92">
        <w:rPr>
          <w:rFonts w:cstheme="minorHAnsi"/>
          <w:color w:val="000000" w:themeColor="text1"/>
          <w:sz w:val="24"/>
          <w:szCs w:val="24"/>
        </w:rPr>
        <w:t xml:space="preserve"> (</w:t>
      </w:r>
      <w:hyperlink r:id="rId7" w:history="1">
        <w:r w:rsidRPr="00256B92">
          <w:rPr>
            <w:rStyle w:val="Hipercze"/>
            <w:rFonts w:cstheme="minorHAnsi"/>
            <w:color w:val="000000" w:themeColor="text1"/>
            <w:sz w:val="24"/>
            <w:szCs w:val="24"/>
          </w:rPr>
          <w:t>https://miniportal.uzp.gov.pl/</w:t>
        </w:r>
      </w:hyperlink>
      <w:r w:rsidRPr="00256B92">
        <w:rPr>
          <w:rStyle w:val="Hipercze"/>
          <w:rFonts w:cstheme="minorHAnsi"/>
          <w:color w:val="000000" w:themeColor="text1"/>
          <w:sz w:val="24"/>
          <w:szCs w:val="24"/>
        </w:rPr>
        <w:t>)</w:t>
      </w:r>
    </w:p>
    <w:p w14:paraId="41BAE6DA" w14:textId="2B4769CA" w:rsidR="00145867" w:rsidRPr="00256B92" w:rsidRDefault="00145867" w:rsidP="00145867">
      <w:pPr>
        <w:numPr>
          <w:ilvl w:val="0"/>
          <w:numId w:val="23"/>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56B92">
        <w:rPr>
          <w:rFonts w:cstheme="minorHAnsi"/>
          <w:sz w:val="24"/>
          <w:szCs w:val="24"/>
        </w:rPr>
        <w:t>Otwarcie ofert nastąpi w dniu</w:t>
      </w:r>
      <w:r>
        <w:rPr>
          <w:rFonts w:eastAsia="Times New Roman" w:cstheme="minorHAnsi"/>
          <w:b/>
          <w:color w:val="000000" w:themeColor="text1"/>
          <w:sz w:val="24"/>
          <w:szCs w:val="24"/>
          <w:u w:val="single"/>
          <w:lang w:eastAsia="pl-PL"/>
        </w:rPr>
        <w:t xml:space="preserve"> 23</w:t>
      </w:r>
      <w:r w:rsidRPr="00256B92">
        <w:rPr>
          <w:rFonts w:eastAsia="Times New Roman" w:cstheme="minorHAnsi"/>
          <w:b/>
          <w:color w:val="000000" w:themeColor="text1"/>
          <w:sz w:val="24"/>
          <w:szCs w:val="24"/>
          <w:u w:val="single"/>
          <w:lang w:eastAsia="pl-PL"/>
        </w:rPr>
        <w:t xml:space="preserve"> września 2021 r. o godz. 15:00</w:t>
      </w:r>
    </w:p>
    <w:p w14:paraId="3A3709D2" w14:textId="77777777" w:rsidR="00145867" w:rsidRPr="00CB58CB" w:rsidRDefault="00145867" w:rsidP="00145867">
      <w:pPr>
        <w:rPr>
          <w:rFonts w:asciiTheme="minorHAnsi" w:hAnsiTheme="minorHAnsi" w:cstheme="minorHAnsi"/>
          <w:b/>
          <w:sz w:val="24"/>
          <w:szCs w:val="24"/>
        </w:rPr>
      </w:pPr>
      <w:r w:rsidRPr="00CB58CB">
        <w:rPr>
          <w:rFonts w:asciiTheme="minorHAnsi" w:hAnsiTheme="minorHAnsi" w:cstheme="minorHAnsi"/>
          <w:b/>
          <w:sz w:val="24"/>
          <w:szCs w:val="24"/>
        </w:rPr>
        <w:t>Jest:</w:t>
      </w:r>
    </w:p>
    <w:p w14:paraId="6C8081D9" w14:textId="77777777" w:rsidR="00145867" w:rsidRPr="002E3C80" w:rsidRDefault="00145867" w:rsidP="00145867">
      <w:pPr>
        <w:numPr>
          <w:ilvl w:val="0"/>
          <w:numId w:val="30"/>
        </w:numPr>
        <w:tabs>
          <w:tab w:val="left" w:pos="426"/>
        </w:tabs>
        <w:spacing w:after="0" w:line="240" w:lineRule="auto"/>
        <w:ind w:left="0" w:firstLine="0"/>
        <w:contextualSpacing/>
        <w:jc w:val="both"/>
        <w:rPr>
          <w:rFonts w:eastAsia="Times New Roman"/>
          <w:b/>
          <w:sz w:val="24"/>
          <w:szCs w:val="24"/>
          <w:lang w:eastAsia="pl-PL"/>
        </w:rPr>
      </w:pPr>
      <w:r w:rsidRPr="002E3C80">
        <w:rPr>
          <w:rFonts w:eastAsia="Times New Roman"/>
          <w:b/>
          <w:sz w:val="24"/>
          <w:szCs w:val="24"/>
          <w:lang w:eastAsia="pl-PL"/>
        </w:rPr>
        <w:lastRenderedPageBreak/>
        <w:t>Miejsce oraz termin składania i otwarcia ofert.</w:t>
      </w:r>
    </w:p>
    <w:p w14:paraId="19024364" w14:textId="77777777" w:rsidR="00145867" w:rsidRPr="00517F0B" w:rsidRDefault="00145867" w:rsidP="00145867">
      <w:pPr>
        <w:numPr>
          <w:ilvl w:val="0"/>
          <w:numId w:val="31"/>
        </w:numPr>
        <w:tabs>
          <w:tab w:val="left" w:pos="426"/>
        </w:tabs>
        <w:spacing w:before="120" w:after="120" w:line="240" w:lineRule="auto"/>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06E019FD" w14:textId="4E27834F" w:rsidR="00145867" w:rsidRPr="00517F0B" w:rsidRDefault="00145867" w:rsidP="00145867">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28</w:t>
      </w:r>
      <w:r>
        <w:rPr>
          <w:rFonts w:eastAsia="Times New Roman" w:cstheme="minorHAnsi"/>
          <w:b/>
          <w:color w:val="000000" w:themeColor="text1"/>
          <w:sz w:val="24"/>
          <w:szCs w:val="24"/>
          <w:u w:val="single"/>
          <w:lang w:eastAsia="pl-PL"/>
        </w:rPr>
        <w:t xml:space="preserve"> września</w:t>
      </w:r>
      <w:r>
        <w:rPr>
          <w:rFonts w:eastAsia="Times New Roman" w:cstheme="minorHAnsi"/>
          <w:b/>
          <w:color w:val="000000" w:themeColor="text1"/>
          <w:sz w:val="24"/>
          <w:szCs w:val="24"/>
          <w:u w:val="single"/>
          <w:lang w:eastAsia="pl-PL"/>
        </w:rPr>
        <w:t xml:space="preserve"> 2021 r., do godz. 12</w:t>
      </w:r>
      <w:r w:rsidRPr="00517F0B">
        <w:rPr>
          <w:rFonts w:eastAsia="Times New Roman" w:cstheme="minorHAnsi"/>
          <w:b/>
          <w:color w:val="000000" w:themeColor="text1"/>
          <w:sz w:val="24"/>
          <w:szCs w:val="24"/>
          <w:u w:val="single"/>
          <w:lang w:eastAsia="pl-PL"/>
        </w:rPr>
        <w:t>:00.</w:t>
      </w:r>
      <w:r w:rsidRPr="00517F0B">
        <w:rPr>
          <w:rFonts w:eastAsia="Times New Roman" w:cstheme="minorHAnsi"/>
          <w:b/>
          <w:color w:val="000000" w:themeColor="text1"/>
          <w:sz w:val="24"/>
          <w:szCs w:val="24"/>
          <w:lang w:eastAsia="pl-PL"/>
        </w:rPr>
        <w:t xml:space="preserve"> </w:t>
      </w:r>
    </w:p>
    <w:p w14:paraId="5E51BD66" w14:textId="77777777" w:rsidR="00145867" w:rsidRPr="00517F0B" w:rsidRDefault="00145867" w:rsidP="00145867">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t xml:space="preserve">przy użyciu </w:t>
      </w:r>
      <w:proofErr w:type="spellStart"/>
      <w:r w:rsidRPr="00517F0B">
        <w:rPr>
          <w:rFonts w:cstheme="minorHAnsi"/>
          <w:color w:val="000000" w:themeColor="text1"/>
          <w:sz w:val="24"/>
          <w:szCs w:val="24"/>
        </w:rPr>
        <w:t>miniPortalu</w:t>
      </w:r>
      <w:proofErr w:type="spellEnd"/>
      <w:r w:rsidRPr="00517F0B">
        <w:rPr>
          <w:rFonts w:cstheme="minorHAnsi"/>
          <w:color w:val="000000" w:themeColor="text1"/>
          <w:sz w:val="24"/>
          <w:szCs w:val="24"/>
        </w:rPr>
        <w:t xml:space="preserve"> (</w:t>
      </w:r>
      <w:hyperlink r:id="rId8"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00DBDEA1" w14:textId="6EBF3762" w:rsidR="00145867" w:rsidRPr="00517F0B" w:rsidRDefault="00145867" w:rsidP="00145867">
      <w:pPr>
        <w:numPr>
          <w:ilvl w:val="0"/>
          <w:numId w:val="31"/>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sidRPr="00517F0B">
        <w:rPr>
          <w:rFonts w:eastAsia="Times New Roman" w:cstheme="minorHAnsi"/>
          <w:b/>
          <w:color w:val="000000" w:themeColor="text1"/>
          <w:sz w:val="24"/>
          <w:szCs w:val="24"/>
          <w:u w:val="single"/>
          <w:lang w:eastAsia="pl-PL"/>
        </w:rPr>
        <w:t xml:space="preserve"> </w:t>
      </w:r>
      <w:r>
        <w:rPr>
          <w:rFonts w:eastAsia="Times New Roman" w:cstheme="minorHAnsi"/>
          <w:b/>
          <w:color w:val="000000" w:themeColor="text1"/>
          <w:sz w:val="24"/>
          <w:szCs w:val="24"/>
          <w:u w:val="single"/>
          <w:lang w:eastAsia="pl-PL"/>
        </w:rPr>
        <w:t>28</w:t>
      </w:r>
      <w:r>
        <w:rPr>
          <w:rFonts w:eastAsia="Times New Roman" w:cstheme="minorHAnsi"/>
          <w:b/>
          <w:color w:val="000000" w:themeColor="text1"/>
          <w:sz w:val="24"/>
          <w:szCs w:val="24"/>
          <w:u w:val="single"/>
          <w:lang w:eastAsia="pl-PL"/>
        </w:rPr>
        <w:t xml:space="preserve"> września</w:t>
      </w:r>
      <w:r>
        <w:rPr>
          <w:rFonts w:eastAsia="Times New Roman" w:cstheme="minorHAnsi"/>
          <w:b/>
          <w:color w:val="000000" w:themeColor="text1"/>
          <w:sz w:val="24"/>
          <w:szCs w:val="24"/>
          <w:u w:val="single"/>
          <w:lang w:eastAsia="pl-PL"/>
        </w:rPr>
        <w:t xml:space="preserve"> 2021 r. o godz. 13</w:t>
      </w:r>
      <w:r w:rsidRPr="00517F0B">
        <w:rPr>
          <w:rFonts w:eastAsia="Times New Roman" w:cstheme="minorHAnsi"/>
          <w:b/>
          <w:color w:val="000000" w:themeColor="text1"/>
          <w:sz w:val="24"/>
          <w:szCs w:val="24"/>
          <w:u w:val="single"/>
          <w:lang w:eastAsia="pl-PL"/>
        </w:rPr>
        <w:t>:00</w:t>
      </w:r>
    </w:p>
    <w:p w14:paraId="145C8122" w14:textId="77777777" w:rsidR="00145867" w:rsidRDefault="00145867" w:rsidP="00496372">
      <w:pPr>
        <w:jc w:val="both"/>
        <w:rPr>
          <w:rFonts w:asciiTheme="minorHAnsi" w:hAnsiTheme="minorHAnsi" w:cstheme="minorHAnsi"/>
          <w:sz w:val="24"/>
          <w:szCs w:val="24"/>
        </w:rPr>
      </w:pPr>
    </w:p>
    <w:p w14:paraId="38162415" w14:textId="4B1AFAA2" w:rsidR="00145867" w:rsidRDefault="00145867" w:rsidP="00496372">
      <w:pPr>
        <w:jc w:val="both"/>
        <w:rPr>
          <w:rFonts w:asciiTheme="minorHAnsi" w:hAnsiTheme="minorHAnsi" w:cstheme="minorHAnsi"/>
          <w:sz w:val="24"/>
          <w:szCs w:val="24"/>
        </w:rPr>
      </w:pPr>
    </w:p>
    <w:p w14:paraId="650DEF51" w14:textId="77777777" w:rsidR="00145867" w:rsidRPr="003C1DD5" w:rsidRDefault="00145867" w:rsidP="00496372">
      <w:pPr>
        <w:jc w:val="both"/>
        <w:rPr>
          <w:rFonts w:asciiTheme="minorHAnsi" w:hAnsiTheme="minorHAnsi" w:cstheme="minorHAnsi"/>
          <w:sz w:val="24"/>
          <w:szCs w:val="24"/>
        </w:rPr>
      </w:pPr>
    </w:p>
    <w:p w14:paraId="62E2081D" w14:textId="77777777" w:rsidR="00531D10" w:rsidRPr="003C1DD5" w:rsidRDefault="00531D10" w:rsidP="00496372">
      <w:pPr>
        <w:jc w:val="both"/>
        <w:rPr>
          <w:rFonts w:asciiTheme="minorHAnsi" w:hAnsiTheme="minorHAnsi" w:cstheme="minorHAnsi"/>
          <w:sz w:val="24"/>
          <w:szCs w:val="24"/>
          <w:u w:val="single"/>
        </w:rPr>
      </w:pPr>
      <w:r w:rsidRPr="003C1DD5">
        <w:rPr>
          <w:rFonts w:asciiTheme="minorHAnsi" w:hAnsiTheme="minorHAnsi" w:cstheme="minorHAnsi"/>
          <w:sz w:val="24"/>
          <w:szCs w:val="24"/>
          <w:u w:val="single"/>
        </w:rPr>
        <w:t>Załącznik :</w:t>
      </w:r>
    </w:p>
    <w:p w14:paraId="145E2B89" w14:textId="2E3A6A12" w:rsidR="00531D10" w:rsidRPr="003C1DD5" w:rsidRDefault="00531D10" w:rsidP="00496372">
      <w:pPr>
        <w:jc w:val="both"/>
        <w:rPr>
          <w:rFonts w:asciiTheme="minorHAnsi" w:hAnsiTheme="minorHAnsi" w:cstheme="minorHAnsi"/>
          <w:sz w:val="24"/>
          <w:szCs w:val="24"/>
        </w:rPr>
      </w:pPr>
      <w:r w:rsidRPr="003C1DD5">
        <w:rPr>
          <w:rFonts w:asciiTheme="minorHAnsi" w:hAnsiTheme="minorHAnsi" w:cstheme="minorHAnsi"/>
          <w:sz w:val="24"/>
          <w:szCs w:val="24"/>
        </w:rPr>
        <w:t>- zmodyfikowany SWZ –</w:t>
      </w:r>
      <w:r w:rsidR="003A6CB9" w:rsidRPr="003C1DD5">
        <w:rPr>
          <w:rFonts w:asciiTheme="minorHAnsi" w:hAnsiTheme="minorHAnsi" w:cstheme="minorHAnsi"/>
          <w:sz w:val="24"/>
          <w:szCs w:val="24"/>
        </w:rPr>
        <w:t xml:space="preserve"> </w:t>
      </w:r>
      <w:r w:rsidR="00145867">
        <w:rPr>
          <w:rFonts w:asciiTheme="minorHAnsi" w:hAnsiTheme="minorHAnsi" w:cstheme="minorHAnsi"/>
          <w:sz w:val="24"/>
          <w:szCs w:val="24"/>
        </w:rPr>
        <w:t>20</w:t>
      </w:r>
      <w:r w:rsidR="00256B92" w:rsidRPr="003C1DD5">
        <w:rPr>
          <w:rFonts w:asciiTheme="minorHAnsi" w:hAnsiTheme="minorHAnsi" w:cstheme="minorHAnsi"/>
          <w:sz w:val="24"/>
          <w:szCs w:val="24"/>
        </w:rPr>
        <w:t>.09</w:t>
      </w:r>
      <w:r w:rsidRPr="003C1DD5">
        <w:rPr>
          <w:rFonts w:asciiTheme="minorHAnsi" w:hAnsiTheme="minorHAnsi" w:cstheme="minorHAnsi"/>
          <w:sz w:val="24"/>
          <w:szCs w:val="24"/>
        </w:rPr>
        <w:t>.21</w:t>
      </w:r>
    </w:p>
    <w:p w14:paraId="0D46E5DA" w14:textId="3788E638" w:rsidR="00680B31" w:rsidRDefault="0090500B" w:rsidP="003A6CB9">
      <w:pPr>
        <w:jc w:val="both"/>
        <w:rPr>
          <w:rFonts w:asciiTheme="minorHAnsi" w:hAnsiTheme="minorHAnsi" w:cstheme="minorHAnsi"/>
          <w:sz w:val="24"/>
          <w:szCs w:val="24"/>
        </w:rPr>
      </w:pPr>
      <w:r w:rsidRPr="003C1DD5">
        <w:rPr>
          <w:rFonts w:asciiTheme="minorHAnsi" w:hAnsiTheme="minorHAnsi" w:cstheme="minorHAnsi"/>
          <w:sz w:val="24"/>
          <w:szCs w:val="24"/>
        </w:rPr>
        <w:t xml:space="preserve">- </w:t>
      </w:r>
      <w:r w:rsidR="003A6CB9" w:rsidRPr="003C1DD5">
        <w:rPr>
          <w:rFonts w:asciiTheme="minorHAnsi" w:hAnsiTheme="minorHAnsi" w:cstheme="minorHAnsi"/>
          <w:sz w:val="24"/>
          <w:szCs w:val="24"/>
        </w:rPr>
        <w:t xml:space="preserve">zmodyfikowany załącznik nr 1 do OPZ - Opis Systemu Autoryzacji </w:t>
      </w:r>
      <w:r w:rsidRPr="003C1DD5">
        <w:rPr>
          <w:rFonts w:asciiTheme="minorHAnsi" w:hAnsiTheme="minorHAnsi" w:cstheme="minorHAnsi"/>
          <w:sz w:val="24"/>
          <w:szCs w:val="24"/>
        </w:rPr>
        <w:t xml:space="preserve">– </w:t>
      </w:r>
      <w:r w:rsidR="00FC3255">
        <w:rPr>
          <w:rFonts w:asciiTheme="minorHAnsi" w:hAnsiTheme="minorHAnsi" w:cstheme="minorHAnsi"/>
          <w:sz w:val="24"/>
          <w:szCs w:val="24"/>
        </w:rPr>
        <w:t>20</w:t>
      </w:r>
      <w:r w:rsidR="00256B92" w:rsidRPr="003C1DD5">
        <w:rPr>
          <w:rFonts w:asciiTheme="minorHAnsi" w:hAnsiTheme="minorHAnsi" w:cstheme="minorHAnsi"/>
          <w:sz w:val="24"/>
          <w:szCs w:val="24"/>
        </w:rPr>
        <w:t>.09</w:t>
      </w:r>
      <w:r w:rsidRPr="003C1DD5">
        <w:rPr>
          <w:rFonts w:asciiTheme="minorHAnsi" w:hAnsiTheme="minorHAnsi" w:cstheme="minorHAnsi"/>
          <w:sz w:val="24"/>
          <w:szCs w:val="24"/>
        </w:rPr>
        <w:t>.21</w:t>
      </w:r>
    </w:p>
    <w:p w14:paraId="1641EF4F" w14:textId="0397B20A" w:rsidR="00145867" w:rsidRPr="00531D10" w:rsidRDefault="00145867" w:rsidP="00145867">
      <w:pPr>
        <w:rPr>
          <w:rFonts w:asciiTheme="minorHAnsi" w:hAnsiTheme="minorHAnsi" w:cstheme="minorHAnsi"/>
          <w:sz w:val="24"/>
          <w:szCs w:val="24"/>
        </w:rPr>
      </w:pPr>
      <w:r>
        <w:rPr>
          <w:rFonts w:asciiTheme="minorHAnsi" w:hAnsiTheme="minorHAnsi" w:cstheme="minorHAnsi"/>
          <w:sz w:val="24"/>
          <w:szCs w:val="24"/>
        </w:rPr>
        <w:t xml:space="preserve">- zmodyfikowany załącznik nr 2 </w:t>
      </w:r>
      <w:r>
        <w:rPr>
          <w:rFonts w:asciiTheme="minorHAnsi" w:hAnsiTheme="minorHAnsi" w:cstheme="minorHAnsi"/>
          <w:sz w:val="24"/>
          <w:szCs w:val="24"/>
        </w:rPr>
        <w:t>do SWZ – formularz ofertowy – 20.09</w:t>
      </w:r>
      <w:r>
        <w:rPr>
          <w:rFonts w:asciiTheme="minorHAnsi" w:hAnsiTheme="minorHAnsi" w:cstheme="minorHAnsi"/>
          <w:sz w:val="24"/>
          <w:szCs w:val="24"/>
        </w:rPr>
        <w:t>.21</w:t>
      </w:r>
    </w:p>
    <w:p w14:paraId="19F4D062" w14:textId="77777777" w:rsidR="00145867" w:rsidRPr="003C1DD5" w:rsidRDefault="00145867" w:rsidP="003A6CB9">
      <w:pPr>
        <w:jc w:val="both"/>
        <w:rPr>
          <w:rFonts w:asciiTheme="minorHAnsi" w:hAnsiTheme="minorHAnsi" w:cstheme="minorHAnsi"/>
          <w:sz w:val="24"/>
          <w:szCs w:val="24"/>
        </w:rPr>
      </w:pPr>
    </w:p>
    <w:sectPr w:rsidR="00145867" w:rsidRPr="003C1DD5" w:rsidSect="00F94E98">
      <w:headerReference w:type="default" r:id="rId9"/>
      <w:footerReference w:type="default" r:id="rId1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1824E" w14:textId="77777777" w:rsidR="007B656D" w:rsidRDefault="007B656D" w:rsidP="00C20796">
      <w:pPr>
        <w:spacing w:after="0" w:line="240" w:lineRule="auto"/>
      </w:pPr>
      <w:r>
        <w:separator/>
      </w:r>
    </w:p>
  </w:endnote>
  <w:endnote w:type="continuationSeparator" w:id="0">
    <w:p w14:paraId="14B630D3" w14:textId="77777777" w:rsidR="007B656D" w:rsidRDefault="007B656D" w:rsidP="00C2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358600"/>
      <w:docPartObj>
        <w:docPartGallery w:val="Page Numbers (Bottom of Page)"/>
        <w:docPartUnique/>
      </w:docPartObj>
    </w:sdtPr>
    <w:sdtEndPr/>
    <w:sdtContent>
      <w:p w14:paraId="197947A3" w14:textId="4443BD5A" w:rsidR="00496372" w:rsidRDefault="00496372">
        <w:pPr>
          <w:pStyle w:val="Stopka"/>
          <w:jc w:val="right"/>
        </w:pPr>
        <w:r>
          <w:fldChar w:fldCharType="begin"/>
        </w:r>
        <w:r>
          <w:instrText>PAGE   \* MERGEFORMAT</w:instrText>
        </w:r>
        <w:r>
          <w:fldChar w:fldCharType="separate"/>
        </w:r>
        <w:r w:rsidR="00F21605">
          <w:rPr>
            <w:noProof/>
          </w:rPr>
          <w:t>5</w:t>
        </w:r>
        <w:r>
          <w:fldChar w:fldCharType="end"/>
        </w:r>
      </w:p>
    </w:sdtContent>
  </w:sdt>
  <w:p w14:paraId="5CBDF189" w14:textId="77777777" w:rsidR="00496372" w:rsidRDefault="004963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9596C" w14:textId="77777777" w:rsidR="007B656D" w:rsidRDefault="007B656D" w:rsidP="00C20796">
      <w:pPr>
        <w:spacing w:after="0" w:line="240" w:lineRule="auto"/>
      </w:pPr>
      <w:r>
        <w:separator/>
      </w:r>
    </w:p>
  </w:footnote>
  <w:footnote w:type="continuationSeparator" w:id="0">
    <w:p w14:paraId="7E7A69EB" w14:textId="77777777" w:rsidR="007B656D" w:rsidRDefault="007B656D" w:rsidP="00C20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8F74B" w14:textId="77777777" w:rsidR="00496372" w:rsidRDefault="00496372">
    <w:pPr>
      <w:pStyle w:val="Nagwek"/>
    </w:pPr>
    <w:r>
      <w:rPr>
        <w:noProof/>
        <w:lang w:eastAsia="pl-PL"/>
      </w:rPr>
      <w:drawing>
        <wp:inline distT="0" distB="0" distL="0" distR="0" wp14:anchorId="0C72B8C9" wp14:editId="2827A94C">
          <wp:extent cx="5737860" cy="55626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D99"/>
    <w:multiLevelType w:val="hybridMultilevel"/>
    <w:tmpl w:val="4252A26C"/>
    <w:lvl w:ilvl="0" w:tplc="BED8125A">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B0BE8"/>
    <w:multiLevelType w:val="hybridMultilevel"/>
    <w:tmpl w:val="6ABC5020"/>
    <w:lvl w:ilvl="0" w:tplc="3782C08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F5F5A78"/>
    <w:multiLevelType w:val="hybridMultilevel"/>
    <w:tmpl w:val="6ABC5020"/>
    <w:lvl w:ilvl="0" w:tplc="3782C08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82744A6"/>
    <w:multiLevelType w:val="hybridMultilevel"/>
    <w:tmpl w:val="2FF6424C"/>
    <w:lvl w:ilvl="0" w:tplc="54EEAA48">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DE2B34"/>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B145B"/>
    <w:multiLevelType w:val="hybridMultilevel"/>
    <w:tmpl w:val="6ABC5020"/>
    <w:lvl w:ilvl="0" w:tplc="3782C08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CBB57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D658A5"/>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9D480A"/>
    <w:multiLevelType w:val="hybridMultilevel"/>
    <w:tmpl w:val="E3A4AF58"/>
    <w:lvl w:ilvl="0" w:tplc="F4A85F08">
      <w:start w:val="12"/>
      <w:numFmt w:val="upperRoman"/>
      <w:lvlText w:val="%1."/>
      <w:lvlJc w:val="right"/>
      <w:pPr>
        <w:ind w:left="78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AE1777"/>
    <w:multiLevelType w:val="hybridMultilevel"/>
    <w:tmpl w:val="A934D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3B1D75"/>
    <w:multiLevelType w:val="hybridMultilevel"/>
    <w:tmpl w:val="6ABC5020"/>
    <w:lvl w:ilvl="0" w:tplc="3782C08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4104703D"/>
    <w:multiLevelType w:val="hybridMultilevel"/>
    <w:tmpl w:val="BD7CC90C"/>
    <w:lvl w:ilvl="0" w:tplc="04150011">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DF5FF8"/>
    <w:multiLevelType w:val="hybridMultilevel"/>
    <w:tmpl w:val="0B700414"/>
    <w:lvl w:ilvl="0" w:tplc="A000AD38">
      <w:start w:val="1"/>
      <w:numFmt w:val="decimal"/>
      <w:lvlText w:val="%1."/>
      <w:lvlJc w:val="left"/>
      <w:pPr>
        <w:ind w:left="360" w:hanging="360"/>
      </w:pPr>
      <w:rPr>
        <w:rFonts w:ascii="Times New Roman" w:hAnsi="Times New Roman" w:cs="Times New Roman"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98E546F"/>
    <w:multiLevelType w:val="hybridMultilevel"/>
    <w:tmpl w:val="4E72F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CD17B37"/>
    <w:multiLevelType w:val="hybridMultilevel"/>
    <w:tmpl w:val="A20ADAEA"/>
    <w:lvl w:ilvl="0" w:tplc="1AE65AD2">
      <w:start w:val="12"/>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F09308E"/>
    <w:multiLevelType w:val="hybridMultilevel"/>
    <w:tmpl w:val="6ABC5020"/>
    <w:lvl w:ilvl="0" w:tplc="3782C08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60F73711"/>
    <w:multiLevelType w:val="hybridMultilevel"/>
    <w:tmpl w:val="A658E768"/>
    <w:lvl w:ilvl="0" w:tplc="0A3263E4">
      <w:start w:val="9"/>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113742F"/>
    <w:multiLevelType w:val="hybridMultilevel"/>
    <w:tmpl w:val="A934D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0E6BA1"/>
    <w:multiLevelType w:val="hybridMultilevel"/>
    <w:tmpl w:val="8C6ED1D0"/>
    <w:lvl w:ilvl="0" w:tplc="FFFFFFFF">
      <w:start w:val="1"/>
      <w:numFmt w:val="decimal"/>
      <w:lvlText w:val="%1)"/>
      <w:lvlJc w:val="left"/>
      <w:pPr>
        <w:tabs>
          <w:tab w:val="num" w:pos="-900"/>
        </w:tabs>
        <w:ind w:left="-126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18731D"/>
    <w:multiLevelType w:val="hybridMultilevel"/>
    <w:tmpl w:val="6ABC5020"/>
    <w:lvl w:ilvl="0" w:tplc="3782C08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6ED61C2"/>
    <w:multiLevelType w:val="hybridMultilevel"/>
    <w:tmpl w:val="DA64B7D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7A864A5"/>
    <w:multiLevelType w:val="hybridMultilevel"/>
    <w:tmpl w:val="BA3400A6"/>
    <w:lvl w:ilvl="0" w:tplc="0A4089B8">
      <w:start w:val="4"/>
      <w:numFmt w:val="decimal"/>
      <w:lvlText w:val="%1. "/>
      <w:lvlJc w:val="left"/>
      <w:pPr>
        <w:tabs>
          <w:tab w:val="num" w:pos="720"/>
        </w:tabs>
        <w:ind w:left="643" w:hanging="283"/>
      </w:pPr>
      <w:rPr>
        <w:b w:val="0"/>
        <w:bCs w:val="0"/>
        <w:i w:val="0"/>
        <w:iCs w:val="0"/>
        <w:sz w:val="20"/>
        <w:szCs w:val="20"/>
      </w:rPr>
    </w:lvl>
    <w:lvl w:ilvl="1" w:tplc="FFFFFFFF">
      <w:start w:val="1"/>
      <w:numFmt w:val="decimal"/>
      <w:lvlText w:val="%2)"/>
      <w:lvlJc w:val="left"/>
      <w:pPr>
        <w:tabs>
          <w:tab w:val="num" w:pos="-900"/>
        </w:tabs>
        <w:ind w:left="-1260" w:firstLine="0"/>
      </w:pPr>
    </w:lvl>
    <w:lvl w:ilvl="2" w:tplc="BA8893AC">
      <w:start w:val="5"/>
      <w:numFmt w:val="decimal"/>
      <w:lvlText w:val="%3."/>
      <w:lvlJc w:val="left"/>
      <w:pPr>
        <w:tabs>
          <w:tab w:val="num" w:pos="720"/>
        </w:tabs>
        <w:ind w:left="720" w:hanging="360"/>
      </w:pPr>
      <w:rPr>
        <w:b/>
        <w:bCs/>
      </w:r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24" w15:restartNumberingAfterBreak="0">
    <w:nsid w:val="69DF68B2"/>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5" w15:restartNumberingAfterBreak="0">
    <w:nsid w:val="6B363F4D"/>
    <w:multiLevelType w:val="hybridMultilevel"/>
    <w:tmpl w:val="6ABC5020"/>
    <w:lvl w:ilvl="0" w:tplc="3782C08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04E2E1C"/>
    <w:multiLevelType w:val="hybridMultilevel"/>
    <w:tmpl w:val="43AEFB52"/>
    <w:lvl w:ilvl="0" w:tplc="93409C20">
      <w:start w:val="55"/>
      <w:numFmt w:val="decimal"/>
      <w:lvlText w:val="%1)"/>
      <w:lvlJc w:val="left"/>
      <w:pPr>
        <w:tabs>
          <w:tab w:val="num" w:pos="360"/>
        </w:tabs>
        <w:ind w:left="0" w:firstLine="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7" w15:restartNumberingAfterBreak="0">
    <w:nsid w:val="76166F8E"/>
    <w:multiLevelType w:val="hybridMultilevel"/>
    <w:tmpl w:val="D23ABA7E"/>
    <w:lvl w:ilvl="0" w:tplc="7408CE7C">
      <w:start w:val="12"/>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E531C88"/>
    <w:multiLevelType w:val="hybridMultilevel"/>
    <w:tmpl w:val="6ABC5020"/>
    <w:lvl w:ilvl="0" w:tplc="3782C08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6"/>
  </w:num>
  <w:num w:numId="2">
    <w:abstractNumId w:val="24"/>
  </w:num>
  <w:num w:numId="3">
    <w:abstractNumId w:val="23"/>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3"/>
  </w:num>
  <w:num w:numId="6">
    <w:abstractNumId w:val="20"/>
  </w:num>
  <w:num w:numId="7">
    <w:abstractNumId w:val="12"/>
  </w:num>
  <w:num w:numId="8">
    <w:abstractNumId w:val="10"/>
  </w:num>
  <w:num w:numId="9">
    <w:abstractNumId w:val="17"/>
  </w:num>
  <w:num w:numId="10">
    <w:abstractNumId w:val="2"/>
  </w:num>
  <w:num w:numId="11">
    <w:abstractNumId w:val="1"/>
  </w:num>
  <w:num w:numId="12">
    <w:abstractNumId w:val="25"/>
  </w:num>
  <w:num w:numId="13">
    <w:abstractNumId w:val="21"/>
  </w:num>
  <w:num w:numId="14">
    <w:abstractNumId w:val="28"/>
  </w:num>
  <w:num w:numId="15">
    <w:abstractNumId w:val="5"/>
  </w:num>
  <w:num w:numId="16">
    <w:abstractNumId w:val="26"/>
  </w:num>
  <w:num w:numId="17">
    <w:abstractNumId w:val="11"/>
  </w:num>
  <w:num w:numId="18">
    <w:abstractNumId w:val="0"/>
  </w:num>
  <w:num w:numId="19">
    <w:abstractNumId w:val="3"/>
  </w:num>
  <w:num w:numId="20">
    <w:abstractNumId w:val="8"/>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4"/>
  </w:num>
  <w:num w:numId="26">
    <w:abstractNumId w:val="9"/>
  </w:num>
  <w:num w:numId="27">
    <w:abstractNumId w:val="19"/>
  </w:num>
  <w:num w:numId="28">
    <w:abstractNumId w:val="18"/>
  </w:num>
  <w:num w:numId="29">
    <w:abstractNumId w:val="16"/>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03"/>
    <w:rsid w:val="00000B1C"/>
    <w:rsid w:val="000105C0"/>
    <w:rsid w:val="00014B9A"/>
    <w:rsid w:val="00016B97"/>
    <w:rsid w:val="0003187E"/>
    <w:rsid w:val="00033971"/>
    <w:rsid w:val="00040116"/>
    <w:rsid w:val="0004075F"/>
    <w:rsid w:val="00050F3B"/>
    <w:rsid w:val="00050F48"/>
    <w:rsid w:val="00057CD7"/>
    <w:rsid w:val="0006763F"/>
    <w:rsid w:val="00075B2D"/>
    <w:rsid w:val="00077588"/>
    <w:rsid w:val="0008010B"/>
    <w:rsid w:val="00083BB3"/>
    <w:rsid w:val="00084EE9"/>
    <w:rsid w:val="000855F1"/>
    <w:rsid w:val="00092B2F"/>
    <w:rsid w:val="000A1A20"/>
    <w:rsid w:val="000A3264"/>
    <w:rsid w:val="000B476B"/>
    <w:rsid w:val="000D34EA"/>
    <w:rsid w:val="000D4074"/>
    <w:rsid w:val="000D54EC"/>
    <w:rsid w:val="000E76D6"/>
    <w:rsid w:val="000F3E07"/>
    <w:rsid w:val="000F5000"/>
    <w:rsid w:val="000F51EB"/>
    <w:rsid w:val="000F6024"/>
    <w:rsid w:val="000F66EE"/>
    <w:rsid w:val="00101041"/>
    <w:rsid w:val="00101899"/>
    <w:rsid w:val="00102782"/>
    <w:rsid w:val="001104E1"/>
    <w:rsid w:val="00111E73"/>
    <w:rsid w:val="00144500"/>
    <w:rsid w:val="00145867"/>
    <w:rsid w:val="0014631B"/>
    <w:rsid w:val="00162609"/>
    <w:rsid w:val="001711BA"/>
    <w:rsid w:val="0018653D"/>
    <w:rsid w:val="00192A9E"/>
    <w:rsid w:val="00196F25"/>
    <w:rsid w:val="001A3E76"/>
    <w:rsid w:val="001C43A9"/>
    <w:rsid w:val="001D2A45"/>
    <w:rsid w:val="001D3F72"/>
    <w:rsid w:val="001E59CC"/>
    <w:rsid w:val="001E7F0A"/>
    <w:rsid w:val="00205EEB"/>
    <w:rsid w:val="00206BDB"/>
    <w:rsid w:val="00212A92"/>
    <w:rsid w:val="002425F3"/>
    <w:rsid w:val="00256308"/>
    <w:rsid w:val="00256B92"/>
    <w:rsid w:val="00256DE5"/>
    <w:rsid w:val="00257CBA"/>
    <w:rsid w:val="00274B38"/>
    <w:rsid w:val="002810B3"/>
    <w:rsid w:val="00287706"/>
    <w:rsid w:val="002A1C62"/>
    <w:rsid w:val="002A6429"/>
    <w:rsid w:val="002A7B66"/>
    <w:rsid w:val="002B0A4D"/>
    <w:rsid w:val="002B2503"/>
    <w:rsid w:val="002C23A7"/>
    <w:rsid w:val="002C280D"/>
    <w:rsid w:val="002C4FD0"/>
    <w:rsid w:val="002C52A7"/>
    <w:rsid w:val="002D0B4B"/>
    <w:rsid w:val="002D57BE"/>
    <w:rsid w:val="002F4C45"/>
    <w:rsid w:val="003108CA"/>
    <w:rsid w:val="00314B0A"/>
    <w:rsid w:val="003216D5"/>
    <w:rsid w:val="0032390F"/>
    <w:rsid w:val="00326FBC"/>
    <w:rsid w:val="00332329"/>
    <w:rsid w:val="00351635"/>
    <w:rsid w:val="0036150D"/>
    <w:rsid w:val="00365DDE"/>
    <w:rsid w:val="00370B16"/>
    <w:rsid w:val="0037319B"/>
    <w:rsid w:val="003753C9"/>
    <w:rsid w:val="0038378B"/>
    <w:rsid w:val="003932DD"/>
    <w:rsid w:val="003A2141"/>
    <w:rsid w:val="003A23AD"/>
    <w:rsid w:val="003A6CB9"/>
    <w:rsid w:val="003B5513"/>
    <w:rsid w:val="003C1DD5"/>
    <w:rsid w:val="003C753F"/>
    <w:rsid w:val="003E2DA7"/>
    <w:rsid w:val="00424DED"/>
    <w:rsid w:val="0043187D"/>
    <w:rsid w:val="00434CFE"/>
    <w:rsid w:val="004500AD"/>
    <w:rsid w:val="00451768"/>
    <w:rsid w:val="00463210"/>
    <w:rsid w:val="0046676D"/>
    <w:rsid w:val="00493831"/>
    <w:rsid w:val="00496372"/>
    <w:rsid w:val="004A2FC8"/>
    <w:rsid w:val="004A57C7"/>
    <w:rsid w:val="004C3955"/>
    <w:rsid w:val="004D1A44"/>
    <w:rsid w:val="004D3AE5"/>
    <w:rsid w:val="004D606E"/>
    <w:rsid w:val="004D66BB"/>
    <w:rsid w:val="004E260E"/>
    <w:rsid w:val="004F0272"/>
    <w:rsid w:val="00512C4E"/>
    <w:rsid w:val="005264B8"/>
    <w:rsid w:val="00531C98"/>
    <w:rsid w:val="00531D10"/>
    <w:rsid w:val="00534BA9"/>
    <w:rsid w:val="00535253"/>
    <w:rsid w:val="00563ADC"/>
    <w:rsid w:val="0056456F"/>
    <w:rsid w:val="0056623C"/>
    <w:rsid w:val="0056678F"/>
    <w:rsid w:val="00571176"/>
    <w:rsid w:val="0057399B"/>
    <w:rsid w:val="00575575"/>
    <w:rsid w:val="005803E8"/>
    <w:rsid w:val="005C455F"/>
    <w:rsid w:val="005E523C"/>
    <w:rsid w:val="005F458C"/>
    <w:rsid w:val="00605617"/>
    <w:rsid w:val="00607899"/>
    <w:rsid w:val="0061108F"/>
    <w:rsid w:val="0061592B"/>
    <w:rsid w:val="00630673"/>
    <w:rsid w:val="00646C65"/>
    <w:rsid w:val="00655589"/>
    <w:rsid w:val="00657099"/>
    <w:rsid w:val="00663199"/>
    <w:rsid w:val="00663B1D"/>
    <w:rsid w:val="00666FB0"/>
    <w:rsid w:val="006671AE"/>
    <w:rsid w:val="00680B31"/>
    <w:rsid w:val="00686349"/>
    <w:rsid w:val="0069106A"/>
    <w:rsid w:val="00695D35"/>
    <w:rsid w:val="006974DD"/>
    <w:rsid w:val="006A1F39"/>
    <w:rsid w:val="006A4E69"/>
    <w:rsid w:val="006A791F"/>
    <w:rsid w:val="006B48FF"/>
    <w:rsid w:val="006F10CB"/>
    <w:rsid w:val="007000D4"/>
    <w:rsid w:val="00701CAA"/>
    <w:rsid w:val="00703C64"/>
    <w:rsid w:val="00715C26"/>
    <w:rsid w:val="007203B9"/>
    <w:rsid w:val="00721D98"/>
    <w:rsid w:val="007451B0"/>
    <w:rsid w:val="00757293"/>
    <w:rsid w:val="00757960"/>
    <w:rsid w:val="0076472C"/>
    <w:rsid w:val="00773390"/>
    <w:rsid w:val="007823C3"/>
    <w:rsid w:val="00785D6B"/>
    <w:rsid w:val="00793178"/>
    <w:rsid w:val="007B10A5"/>
    <w:rsid w:val="007B5FC9"/>
    <w:rsid w:val="007B656D"/>
    <w:rsid w:val="007C2EB4"/>
    <w:rsid w:val="007C59EB"/>
    <w:rsid w:val="007D23D0"/>
    <w:rsid w:val="007D3AC4"/>
    <w:rsid w:val="007E2616"/>
    <w:rsid w:val="008052EB"/>
    <w:rsid w:val="00805B4B"/>
    <w:rsid w:val="00850BD5"/>
    <w:rsid w:val="00865A73"/>
    <w:rsid w:val="00874DED"/>
    <w:rsid w:val="00877B65"/>
    <w:rsid w:val="00882BD3"/>
    <w:rsid w:val="0088338C"/>
    <w:rsid w:val="00884A12"/>
    <w:rsid w:val="00884ACD"/>
    <w:rsid w:val="00885683"/>
    <w:rsid w:val="00890119"/>
    <w:rsid w:val="00891221"/>
    <w:rsid w:val="008921F4"/>
    <w:rsid w:val="008948EA"/>
    <w:rsid w:val="008A349C"/>
    <w:rsid w:val="008A462D"/>
    <w:rsid w:val="008A70BA"/>
    <w:rsid w:val="008B2C63"/>
    <w:rsid w:val="008B65F9"/>
    <w:rsid w:val="008C10D7"/>
    <w:rsid w:val="008F0FC0"/>
    <w:rsid w:val="008F34F1"/>
    <w:rsid w:val="009027F1"/>
    <w:rsid w:val="0090500B"/>
    <w:rsid w:val="00911449"/>
    <w:rsid w:val="00923BBB"/>
    <w:rsid w:val="00927E7E"/>
    <w:rsid w:val="00934E77"/>
    <w:rsid w:val="009404E1"/>
    <w:rsid w:val="00946EAF"/>
    <w:rsid w:val="009664D9"/>
    <w:rsid w:val="00972BCE"/>
    <w:rsid w:val="00991663"/>
    <w:rsid w:val="009918F1"/>
    <w:rsid w:val="009B06A6"/>
    <w:rsid w:val="009C1AFD"/>
    <w:rsid w:val="009E218B"/>
    <w:rsid w:val="009F5EC2"/>
    <w:rsid w:val="00A00CF7"/>
    <w:rsid w:val="00A01418"/>
    <w:rsid w:val="00A03D45"/>
    <w:rsid w:val="00A04833"/>
    <w:rsid w:val="00A04B5B"/>
    <w:rsid w:val="00A0694C"/>
    <w:rsid w:val="00A10EEE"/>
    <w:rsid w:val="00A14D50"/>
    <w:rsid w:val="00A21F7C"/>
    <w:rsid w:val="00A26470"/>
    <w:rsid w:val="00A345CE"/>
    <w:rsid w:val="00A36A4F"/>
    <w:rsid w:val="00A43EF1"/>
    <w:rsid w:val="00A44FF4"/>
    <w:rsid w:val="00A47BB9"/>
    <w:rsid w:val="00A50BC9"/>
    <w:rsid w:val="00A55E88"/>
    <w:rsid w:val="00A60629"/>
    <w:rsid w:val="00A61307"/>
    <w:rsid w:val="00A6700C"/>
    <w:rsid w:val="00A67CF0"/>
    <w:rsid w:val="00A71470"/>
    <w:rsid w:val="00A85E7D"/>
    <w:rsid w:val="00A948E8"/>
    <w:rsid w:val="00AA494E"/>
    <w:rsid w:val="00AB62B7"/>
    <w:rsid w:val="00AB6B77"/>
    <w:rsid w:val="00AC4D82"/>
    <w:rsid w:val="00AC77B2"/>
    <w:rsid w:val="00AD2D9E"/>
    <w:rsid w:val="00AD66F0"/>
    <w:rsid w:val="00AD6786"/>
    <w:rsid w:val="00AD77DF"/>
    <w:rsid w:val="00AF4D8F"/>
    <w:rsid w:val="00B1068A"/>
    <w:rsid w:val="00B14CC8"/>
    <w:rsid w:val="00B22080"/>
    <w:rsid w:val="00B47325"/>
    <w:rsid w:val="00B5010C"/>
    <w:rsid w:val="00B51F57"/>
    <w:rsid w:val="00B54420"/>
    <w:rsid w:val="00B87AF6"/>
    <w:rsid w:val="00BA10F0"/>
    <w:rsid w:val="00BA36F4"/>
    <w:rsid w:val="00BA4C03"/>
    <w:rsid w:val="00BA55D7"/>
    <w:rsid w:val="00BC5368"/>
    <w:rsid w:val="00BD0D08"/>
    <w:rsid w:val="00BD6A0E"/>
    <w:rsid w:val="00BF04D5"/>
    <w:rsid w:val="00BF4906"/>
    <w:rsid w:val="00BF6E8D"/>
    <w:rsid w:val="00C11B47"/>
    <w:rsid w:val="00C13207"/>
    <w:rsid w:val="00C14E0E"/>
    <w:rsid w:val="00C20796"/>
    <w:rsid w:val="00C32888"/>
    <w:rsid w:val="00C462B2"/>
    <w:rsid w:val="00C47DA8"/>
    <w:rsid w:val="00C6246A"/>
    <w:rsid w:val="00C96E62"/>
    <w:rsid w:val="00CB2B65"/>
    <w:rsid w:val="00CB4F42"/>
    <w:rsid w:val="00CB58CB"/>
    <w:rsid w:val="00CC5093"/>
    <w:rsid w:val="00CD69AA"/>
    <w:rsid w:val="00CE09E9"/>
    <w:rsid w:val="00CE36F8"/>
    <w:rsid w:val="00CE47A9"/>
    <w:rsid w:val="00D15654"/>
    <w:rsid w:val="00D1717D"/>
    <w:rsid w:val="00D23BBA"/>
    <w:rsid w:val="00D24D48"/>
    <w:rsid w:val="00D348FD"/>
    <w:rsid w:val="00D34A18"/>
    <w:rsid w:val="00D34FA1"/>
    <w:rsid w:val="00D37925"/>
    <w:rsid w:val="00D54C31"/>
    <w:rsid w:val="00D57EF5"/>
    <w:rsid w:val="00D71040"/>
    <w:rsid w:val="00DA142B"/>
    <w:rsid w:val="00DA21DC"/>
    <w:rsid w:val="00DC5641"/>
    <w:rsid w:val="00DF086F"/>
    <w:rsid w:val="00DF1A8B"/>
    <w:rsid w:val="00DF3E2E"/>
    <w:rsid w:val="00DF7E60"/>
    <w:rsid w:val="00E052E8"/>
    <w:rsid w:val="00E11067"/>
    <w:rsid w:val="00E12BEA"/>
    <w:rsid w:val="00E1777A"/>
    <w:rsid w:val="00E3477F"/>
    <w:rsid w:val="00E34B07"/>
    <w:rsid w:val="00E34BB8"/>
    <w:rsid w:val="00E44F11"/>
    <w:rsid w:val="00E45EA0"/>
    <w:rsid w:val="00E51F83"/>
    <w:rsid w:val="00E5350F"/>
    <w:rsid w:val="00E62BBF"/>
    <w:rsid w:val="00E70BC8"/>
    <w:rsid w:val="00E859ED"/>
    <w:rsid w:val="00EB1C35"/>
    <w:rsid w:val="00EB283B"/>
    <w:rsid w:val="00ED0531"/>
    <w:rsid w:val="00ED0D00"/>
    <w:rsid w:val="00EE1E21"/>
    <w:rsid w:val="00EE7C21"/>
    <w:rsid w:val="00F02669"/>
    <w:rsid w:val="00F03F3E"/>
    <w:rsid w:val="00F04B9D"/>
    <w:rsid w:val="00F05AB4"/>
    <w:rsid w:val="00F05BF6"/>
    <w:rsid w:val="00F13929"/>
    <w:rsid w:val="00F21605"/>
    <w:rsid w:val="00F23849"/>
    <w:rsid w:val="00F24467"/>
    <w:rsid w:val="00F32EC7"/>
    <w:rsid w:val="00F344A7"/>
    <w:rsid w:val="00F37877"/>
    <w:rsid w:val="00F42B68"/>
    <w:rsid w:val="00F468C5"/>
    <w:rsid w:val="00F50BF2"/>
    <w:rsid w:val="00F6235F"/>
    <w:rsid w:val="00F6372A"/>
    <w:rsid w:val="00F71D8E"/>
    <w:rsid w:val="00F76246"/>
    <w:rsid w:val="00F81CD1"/>
    <w:rsid w:val="00F82A34"/>
    <w:rsid w:val="00F9210F"/>
    <w:rsid w:val="00F94E98"/>
    <w:rsid w:val="00F97A96"/>
    <w:rsid w:val="00FA6C99"/>
    <w:rsid w:val="00FB5BBD"/>
    <w:rsid w:val="00FC3255"/>
    <w:rsid w:val="00FC5A6C"/>
    <w:rsid w:val="00FC5D24"/>
    <w:rsid w:val="00FD1429"/>
    <w:rsid w:val="00FD2114"/>
    <w:rsid w:val="00FD58B0"/>
    <w:rsid w:val="00FD5B4F"/>
    <w:rsid w:val="00FE535E"/>
    <w:rsid w:val="00FF5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C08C4"/>
  <w15:docId w15:val="{887996C0-ED42-42B5-B116-34A659AC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E9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991663"/>
    <w:pPr>
      <w:numPr>
        <w:numId w:val="2"/>
      </w:numPr>
      <w:spacing w:before="240" w:after="0"/>
      <w:ind w:left="431" w:hanging="431"/>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991663"/>
    <w:pPr>
      <w:numPr>
        <w:ilvl w:val="1"/>
        <w:numId w:val="2"/>
      </w:numPr>
      <w:spacing w:before="40" w:after="0"/>
      <w:ind w:left="862" w:hanging="578"/>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991663"/>
    <w:pPr>
      <w:numPr>
        <w:ilvl w:val="2"/>
        <w:numId w:val="2"/>
      </w:numPr>
      <w:spacing w:before="120" w:after="0"/>
      <w:ind w:left="1287"/>
      <w:jc w:val="both"/>
      <w:outlineLvl w:val="2"/>
    </w:pPr>
    <w:rPr>
      <w:rFonts w:eastAsiaTheme="majorEastAsia" w:cstheme="majorBidi"/>
      <w:sz w:val="24"/>
      <w:szCs w:val="24"/>
    </w:rPr>
  </w:style>
  <w:style w:type="paragraph" w:styleId="Nagwek4">
    <w:name w:val="heading 4"/>
    <w:basedOn w:val="Normalny"/>
    <w:next w:val="Normalny"/>
    <w:link w:val="Nagwek4Znak"/>
    <w:uiPriority w:val="9"/>
    <w:unhideWhenUsed/>
    <w:qFormat/>
    <w:rsid w:val="00991663"/>
    <w:pPr>
      <w:numPr>
        <w:ilvl w:val="3"/>
        <w:numId w:val="2"/>
      </w:numPr>
      <w:spacing w:before="40" w:after="0"/>
      <w:ind w:left="1713" w:hanging="862"/>
      <w:jc w:val="both"/>
      <w:outlineLvl w:val="3"/>
    </w:pPr>
    <w:rPr>
      <w:rFonts w:eastAsiaTheme="majorEastAsia" w:cstheme="majorBidi"/>
      <w:iCs/>
      <w:sz w:val="24"/>
    </w:rPr>
  </w:style>
  <w:style w:type="paragraph" w:styleId="Nagwek5">
    <w:name w:val="heading 5"/>
    <w:basedOn w:val="Normalny"/>
    <w:next w:val="Normalny"/>
    <w:link w:val="Nagwek5Znak"/>
    <w:uiPriority w:val="9"/>
    <w:unhideWhenUsed/>
    <w:qFormat/>
    <w:rsid w:val="00991663"/>
    <w:pPr>
      <w:numPr>
        <w:ilvl w:val="4"/>
        <w:numId w:val="2"/>
      </w:numPr>
      <w:spacing w:before="40" w:after="0"/>
      <w:ind w:left="2143" w:hanging="1009"/>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4C3955"/>
    <w:pPr>
      <w:keepNext/>
      <w:keepLines/>
      <w:numPr>
        <w:ilvl w:val="5"/>
        <w:numId w:val="2"/>
      </w:numPr>
      <w:spacing w:before="40" w:after="0"/>
      <w:jc w:val="both"/>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5350F"/>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5350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5350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E5350F"/>
    <w:pPr>
      <w:ind w:left="720"/>
      <w:contextualSpacing/>
    </w:pPr>
  </w:style>
  <w:style w:type="character" w:customStyle="1" w:styleId="Nagwek1Znak">
    <w:name w:val="Nagłówek 1 Znak"/>
    <w:basedOn w:val="Domylnaczcionkaakapitu"/>
    <w:link w:val="Nagwek1"/>
    <w:uiPriority w:val="9"/>
    <w:rsid w:val="00991663"/>
    <w:rPr>
      <w:rFonts w:eastAsiaTheme="majorEastAsia" w:cstheme="majorBidi"/>
      <w:b/>
      <w:sz w:val="32"/>
      <w:szCs w:val="32"/>
    </w:rPr>
  </w:style>
  <w:style w:type="character" w:customStyle="1" w:styleId="Nagwek2Znak">
    <w:name w:val="Nagłówek 2 Znak"/>
    <w:basedOn w:val="Domylnaczcionkaakapitu"/>
    <w:link w:val="Nagwek2"/>
    <w:uiPriority w:val="9"/>
    <w:rsid w:val="00991663"/>
    <w:rPr>
      <w:rFonts w:eastAsiaTheme="majorEastAsia" w:cstheme="majorBidi"/>
      <w:b/>
      <w:sz w:val="26"/>
      <w:szCs w:val="26"/>
    </w:rPr>
  </w:style>
  <w:style w:type="character" w:customStyle="1" w:styleId="Nagwek3Znak">
    <w:name w:val="Nagłówek 3 Znak"/>
    <w:basedOn w:val="Domylnaczcionkaakapitu"/>
    <w:link w:val="Nagwek3"/>
    <w:uiPriority w:val="9"/>
    <w:rsid w:val="00991663"/>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991663"/>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991663"/>
    <w:rPr>
      <w:rFonts w:eastAsiaTheme="majorEastAsia" w:cstheme="majorBidi"/>
      <w:sz w:val="24"/>
    </w:rPr>
  </w:style>
  <w:style w:type="character" w:customStyle="1" w:styleId="Nagwek6Znak">
    <w:name w:val="Nagłówek 6 Znak"/>
    <w:basedOn w:val="Domylnaczcionkaakapitu"/>
    <w:link w:val="Nagwek6"/>
    <w:uiPriority w:val="9"/>
    <w:rsid w:val="004C395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5350F"/>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5350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5350F"/>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C207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796"/>
  </w:style>
  <w:style w:type="paragraph" w:styleId="Stopka">
    <w:name w:val="footer"/>
    <w:basedOn w:val="Normalny"/>
    <w:link w:val="StopkaZnak"/>
    <w:uiPriority w:val="99"/>
    <w:unhideWhenUsed/>
    <w:rsid w:val="00C207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796"/>
  </w:style>
  <w:style w:type="character" w:styleId="Hipercze">
    <w:name w:val="Hyperlink"/>
    <w:basedOn w:val="Domylnaczcionkaakapitu"/>
    <w:uiPriority w:val="99"/>
    <w:unhideWhenUsed/>
    <w:rsid w:val="00C20796"/>
    <w:rPr>
      <w:color w:val="0563C1" w:themeColor="hyperlink"/>
      <w:u w:val="single"/>
    </w:rPr>
  </w:style>
  <w:style w:type="character" w:customStyle="1" w:styleId="Nierozpoznanawzmianka1">
    <w:name w:val="Nierozpoznana wzmianka1"/>
    <w:basedOn w:val="Domylnaczcionkaakapitu"/>
    <w:uiPriority w:val="99"/>
    <w:semiHidden/>
    <w:unhideWhenUsed/>
    <w:rsid w:val="00C20796"/>
    <w:rPr>
      <w:color w:val="808080"/>
      <w:shd w:val="clear" w:color="auto" w:fill="E6E6E6"/>
    </w:rPr>
  </w:style>
  <w:style w:type="character" w:styleId="UyteHipercze">
    <w:name w:val="FollowedHyperlink"/>
    <w:basedOn w:val="Domylnaczcionkaakapitu"/>
    <w:uiPriority w:val="99"/>
    <w:semiHidden/>
    <w:unhideWhenUsed/>
    <w:rsid w:val="00C20796"/>
    <w:rPr>
      <w:color w:val="954F72" w:themeColor="followedHyperlink"/>
      <w:u w:val="single"/>
    </w:rPr>
  </w:style>
  <w:style w:type="paragraph" w:styleId="Tekstprzypisudolnego">
    <w:name w:val="footnote text"/>
    <w:basedOn w:val="Normalny"/>
    <w:link w:val="TekstprzypisudolnegoZnak"/>
    <w:uiPriority w:val="99"/>
    <w:semiHidden/>
    <w:unhideWhenUsed/>
    <w:rsid w:val="00F32E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2EC7"/>
    <w:rPr>
      <w:sz w:val="20"/>
      <w:szCs w:val="20"/>
    </w:rPr>
  </w:style>
  <w:style w:type="character" w:styleId="Odwoanieprzypisudolnego">
    <w:name w:val="footnote reference"/>
    <w:basedOn w:val="Domylnaczcionkaakapitu"/>
    <w:uiPriority w:val="99"/>
    <w:semiHidden/>
    <w:unhideWhenUsed/>
    <w:rsid w:val="00F32EC7"/>
    <w:rPr>
      <w:vertAlign w:val="superscript"/>
    </w:rPr>
  </w:style>
  <w:style w:type="character" w:styleId="Odwoaniedokomentarza">
    <w:name w:val="annotation reference"/>
    <w:basedOn w:val="Domylnaczcionkaakapitu"/>
    <w:uiPriority w:val="99"/>
    <w:semiHidden/>
    <w:unhideWhenUsed/>
    <w:rsid w:val="00463210"/>
    <w:rPr>
      <w:sz w:val="16"/>
      <w:szCs w:val="16"/>
    </w:rPr>
  </w:style>
  <w:style w:type="paragraph" w:styleId="Tekstkomentarza">
    <w:name w:val="annotation text"/>
    <w:basedOn w:val="Normalny"/>
    <w:link w:val="TekstkomentarzaZnak"/>
    <w:uiPriority w:val="99"/>
    <w:semiHidden/>
    <w:unhideWhenUsed/>
    <w:rsid w:val="004632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3210"/>
    <w:rPr>
      <w:sz w:val="20"/>
      <w:szCs w:val="20"/>
    </w:rPr>
  </w:style>
  <w:style w:type="paragraph" w:styleId="Tematkomentarza">
    <w:name w:val="annotation subject"/>
    <w:basedOn w:val="Tekstkomentarza"/>
    <w:next w:val="Tekstkomentarza"/>
    <w:link w:val="TematkomentarzaZnak"/>
    <w:uiPriority w:val="99"/>
    <w:semiHidden/>
    <w:unhideWhenUsed/>
    <w:rsid w:val="00463210"/>
    <w:rPr>
      <w:b/>
      <w:bCs/>
    </w:rPr>
  </w:style>
  <w:style w:type="character" w:customStyle="1" w:styleId="TematkomentarzaZnak">
    <w:name w:val="Temat komentarza Znak"/>
    <w:basedOn w:val="TekstkomentarzaZnak"/>
    <w:link w:val="Tematkomentarza"/>
    <w:uiPriority w:val="99"/>
    <w:semiHidden/>
    <w:rsid w:val="00463210"/>
    <w:rPr>
      <w:b/>
      <w:bCs/>
      <w:sz w:val="20"/>
      <w:szCs w:val="20"/>
    </w:rPr>
  </w:style>
  <w:style w:type="paragraph" w:styleId="Tekstdymka">
    <w:name w:val="Balloon Text"/>
    <w:basedOn w:val="Normalny"/>
    <w:link w:val="TekstdymkaZnak"/>
    <w:uiPriority w:val="99"/>
    <w:semiHidden/>
    <w:unhideWhenUsed/>
    <w:rsid w:val="004632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3210"/>
    <w:rPr>
      <w:rFonts w:ascii="Segoe UI" w:hAnsi="Segoe UI" w:cs="Segoe UI"/>
      <w:sz w:val="18"/>
      <w:szCs w:val="18"/>
    </w:rPr>
  </w:style>
  <w:style w:type="character" w:customStyle="1" w:styleId="TekstpodstawowyZnak">
    <w:name w:val="Tekst podstawowy Znak"/>
    <w:aliases w:val="Znak Znak,Tekst podstawow.(F2) Znak,(F2) Znak"/>
    <w:basedOn w:val="Domylnaczcionkaakapitu"/>
    <w:link w:val="Tekstpodstawowy"/>
    <w:uiPriority w:val="99"/>
    <w:semiHidden/>
    <w:locked/>
    <w:rsid w:val="000D4074"/>
    <w:rPr>
      <w:sz w:val="24"/>
    </w:rPr>
  </w:style>
  <w:style w:type="paragraph" w:styleId="Tekstpodstawowy">
    <w:name w:val="Body Text"/>
    <w:aliases w:val="Znak,Tekst podstawow.(F2),(F2)"/>
    <w:basedOn w:val="Normalny"/>
    <w:link w:val="TekstpodstawowyZnak"/>
    <w:uiPriority w:val="99"/>
    <w:semiHidden/>
    <w:unhideWhenUsed/>
    <w:rsid w:val="000D4074"/>
    <w:pPr>
      <w:spacing w:after="0" w:line="240" w:lineRule="auto"/>
      <w:jc w:val="both"/>
    </w:pPr>
    <w:rPr>
      <w:sz w:val="24"/>
    </w:rPr>
  </w:style>
  <w:style w:type="character" w:customStyle="1" w:styleId="TekstpodstawowyZnak1">
    <w:name w:val="Tekst podstawowy Znak1"/>
    <w:basedOn w:val="Domylnaczcionkaakapitu"/>
    <w:uiPriority w:val="99"/>
    <w:semiHidden/>
    <w:rsid w:val="000D4074"/>
  </w:style>
  <w:style w:type="paragraph" w:styleId="Tekstpodstawowywcity">
    <w:name w:val="Body Text Indent"/>
    <w:basedOn w:val="Normalny"/>
    <w:link w:val="TekstpodstawowywcityZnak"/>
    <w:semiHidden/>
    <w:unhideWhenUsed/>
    <w:rsid w:val="000D4074"/>
    <w:pPr>
      <w:spacing w:after="120"/>
      <w:ind w:left="283"/>
    </w:pPr>
  </w:style>
  <w:style w:type="character" w:customStyle="1" w:styleId="TekstpodstawowywcityZnak">
    <w:name w:val="Tekst podstawowy wcięty Znak"/>
    <w:basedOn w:val="Domylnaczcionkaakapitu"/>
    <w:link w:val="Tekstpodstawowywcity"/>
    <w:semiHidden/>
    <w:rsid w:val="000D4074"/>
    <w:rPr>
      <w:rFonts w:ascii="Calibri" w:eastAsia="Calibri" w:hAnsi="Calibri" w:cs="Times New Roman"/>
    </w:rPr>
  </w:style>
  <w:style w:type="table" w:styleId="Tabela-Siatka">
    <w:name w:val="Table Grid"/>
    <w:basedOn w:val="Standardowy"/>
    <w:uiPriority w:val="39"/>
    <w:rsid w:val="000D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0D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C43A9"/>
    <w:pPr>
      <w:spacing w:after="0" w:line="240" w:lineRule="auto"/>
    </w:pPr>
    <w:rPr>
      <w:rFonts w:ascii="Times New Roman" w:hAnsi="Times New Roman"/>
      <w:sz w:val="24"/>
      <w:szCs w:val="24"/>
      <w:lang w:eastAsia="pl-PL"/>
    </w:rPr>
  </w:style>
  <w:style w:type="paragraph" w:customStyle="1" w:styleId="Default">
    <w:name w:val="Default"/>
    <w:qFormat/>
    <w:rsid w:val="00BA55D7"/>
    <w:pPr>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locked/>
    <w:rsid w:val="0076472C"/>
  </w:style>
  <w:style w:type="paragraph" w:styleId="Tekstpodstawowy2">
    <w:name w:val="Body Text 2"/>
    <w:basedOn w:val="Normalny"/>
    <w:link w:val="Tekstpodstawowy2Znak"/>
    <w:uiPriority w:val="99"/>
    <w:unhideWhenUsed/>
    <w:rsid w:val="00F94E98"/>
    <w:pPr>
      <w:spacing w:after="120" w:line="480" w:lineRule="auto"/>
    </w:pPr>
  </w:style>
  <w:style w:type="character" w:customStyle="1" w:styleId="Tekstpodstawowy2Znak">
    <w:name w:val="Tekst podstawowy 2 Znak"/>
    <w:basedOn w:val="Domylnaczcionkaakapitu"/>
    <w:link w:val="Tekstpodstawowy2"/>
    <w:uiPriority w:val="99"/>
    <w:rsid w:val="00F94E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0043">
      <w:bodyDiv w:val="1"/>
      <w:marLeft w:val="0"/>
      <w:marRight w:val="0"/>
      <w:marTop w:val="0"/>
      <w:marBottom w:val="0"/>
      <w:divBdr>
        <w:top w:val="none" w:sz="0" w:space="0" w:color="auto"/>
        <w:left w:val="none" w:sz="0" w:space="0" w:color="auto"/>
        <w:bottom w:val="none" w:sz="0" w:space="0" w:color="auto"/>
        <w:right w:val="none" w:sz="0" w:space="0" w:color="auto"/>
      </w:divBdr>
    </w:div>
    <w:div w:id="209540922">
      <w:bodyDiv w:val="1"/>
      <w:marLeft w:val="0"/>
      <w:marRight w:val="0"/>
      <w:marTop w:val="0"/>
      <w:marBottom w:val="0"/>
      <w:divBdr>
        <w:top w:val="none" w:sz="0" w:space="0" w:color="auto"/>
        <w:left w:val="none" w:sz="0" w:space="0" w:color="auto"/>
        <w:bottom w:val="none" w:sz="0" w:space="0" w:color="auto"/>
        <w:right w:val="none" w:sz="0" w:space="0" w:color="auto"/>
      </w:divBdr>
    </w:div>
    <w:div w:id="619191650">
      <w:bodyDiv w:val="1"/>
      <w:marLeft w:val="0"/>
      <w:marRight w:val="0"/>
      <w:marTop w:val="0"/>
      <w:marBottom w:val="0"/>
      <w:divBdr>
        <w:top w:val="none" w:sz="0" w:space="0" w:color="auto"/>
        <w:left w:val="none" w:sz="0" w:space="0" w:color="auto"/>
        <w:bottom w:val="none" w:sz="0" w:space="0" w:color="auto"/>
        <w:right w:val="none" w:sz="0" w:space="0" w:color="auto"/>
      </w:divBdr>
    </w:div>
    <w:div w:id="732048886">
      <w:bodyDiv w:val="1"/>
      <w:marLeft w:val="0"/>
      <w:marRight w:val="0"/>
      <w:marTop w:val="0"/>
      <w:marBottom w:val="0"/>
      <w:divBdr>
        <w:top w:val="none" w:sz="0" w:space="0" w:color="auto"/>
        <w:left w:val="none" w:sz="0" w:space="0" w:color="auto"/>
        <w:bottom w:val="none" w:sz="0" w:space="0" w:color="auto"/>
        <w:right w:val="none" w:sz="0" w:space="0" w:color="auto"/>
      </w:divBdr>
    </w:div>
    <w:div w:id="1510828444">
      <w:bodyDiv w:val="1"/>
      <w:marLeft w:val="0"/>
      <w:marRight w:val="0"/>
      <w:marTop w:val="0"/>
      <w:marBottom w:val="0"/>
      <w:divBdr>
        <w:top w:val="none" w:sz="0" w:space="0" w:color="auto"/>
        <w:left w:val="none" w:sz="0" w:space="0" w:color="auto"/>
        <w:bottom w:val="none" w:sz="0" w:space="0" w:color="auto"/>
        <w:right w:val="none" w:sz="0" w:space="0" w:color="auto"/>
      </w:divBdr>
    </w:div>
    <w:div w:id="1567566415">
      <w:bodyDiv w:val="1"/>
      <w:marLeft w:val="0"/>
      <w:marRight w:val="0"/>
      <w:marTop w:val="0"/>
      <w:marBottom w:val="0"/>
      <w:divBdr>
        <w:top w:val="none" w:sz="0" w:space="0" w:color="auto"/>
        <w:left w:val="none" w:sz="0" w:space="0" w:color="auto"/>
        <w:bottom w:val="none" w:sz="0" w:space="0" w:color="auto"/>
        <w:right w:val="none" w:sz="0" w:space="0" w:color="auto"/>
      </w:divBdr>
    </w:div>
    <w:div w:id="17394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ettings" Target="settings.xml"/><Relationship Id="rId7" Type="http://schemas.openxmlformats.org/officeDocument/2006/relationships/hyperlink" Target="https://miniportal.uz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5681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Promiński</dc:creator>
  <cp:lastModifiedBy>Gumny Maciej</cp:lastModifiedBy>
  <cp:revision>2</cp:revision>
  <dcterms:created xsi:type="dcterms:W3CDTF">2021-09-20T16:34:00Z</dcterms:created>
  <dcterms:modified xsi:type="dcterms:W3CDTF">2021-09-20T16:34:00Z</dcterms:modified>
</cp:coreProperties>
</file>