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1517" w14:textId="77777777" w:rsidR="007F643F" w:rsidRPr="007F643F" w:rsidRDefault="007F643F" w:rsidP="007F643F">
      <w:pPr>
        <w:pStyle w:val="Nagwekspisutreci"/>
        <w:jc w:val="right"/>
        <w:rPr>
          <w:rFonts w:ascii="Calibri" w:hAnsi="Calibri"/>
          <w:b/>
          <w:color w:val="auto"/>
          <w:sz w:val="24"/>
          <w:szCs w:val="24"/>
        </w:rPr>
      </w:pPr>
      <w:r w:rsidRPr="007F643F">
        <w:rPr>
          <w:rFonts w:ascii="Calibri" w:hAnsi="Calibri"/>
          <w:b/>
          <w:color w:val="auto"/>
          <w:sz w:val="24"/>
          <w:szCs w:val="24"/>
        </w:rPr>
        <w:t>Załącznik nr 7 do OPZ</w:t>
      </w:r>
    </w:p>
    <w:p w14:paraId="1EE0DBD0" w14:textId="77777777" w:rsidR="00EF6A8F" w:rsidRDefault="00EF6A8F">
      <w:pPr>
        <w:pStyle w:val="Nagwekspisutreci"/>
      </w:pPr>
      <w:r>
        <w:t>Spis treści</w:t>
      </w:r>
    </w:p>
    <w:p w14:paraId="335D86D7" w14:textId="77777777" w:rsidR="005F4683" w:rsidRDefault="00086AF7">
      <w:pPr>
        <w:pStyle w:val="Spistreci1"/>
        <w:tabs>
          <w:tab w:val="right" w:leader="dot" w:pos="9062"/>
        </w:tabs>
        <w:rPr>
          <w:rFonts w:eastAsia="Times New Roman"/>
          <w:noProof/>
          <w:lang w:eastAsia="pl-PL"/>
        </w:rPr>
      </w:pPr>
      <w:r w:rsidRPr="00086AF7">
        <w:fldChar w:fldCharType="begin"/>
      </w:r>
      <w:r w:rsidR="00EF6A8F">
        <w:instrText xml:space="preserve"> TOC \o "1-3" \h \z \u </w:instrText>
      </w:r>
      <w:r w:rsidRPr="00086AF7">
        <w:fldChar w:fldCharType="separate"/>
      </w:r>
      <w:hyperlink w:anchor="_Toc86778016" w:history="1">
        <w:r w:rsidR="005F4683" w:rsidRPr="00DB6787">
          <w:rPr>
            <w:rStyle w:val="Hipercze"/>
            <w:noProof/>
          </w:rPr>
          <w:t>ROZBUDOWA SYSTEMU</w:t>
        </w:r>
        <w:r w:rsidR="005F4683">
          <w:rPr>
            <w:noProof/>
            <w:webHidden/>
          </w:rPr>
          <w:tab/>
        </w:r>
        <w:r>
          <w:rPr>
            <w:noProof/>
            <w:webHidden/>
          </w:rPr>
          <w:fldChar w:fldCharType="begin"/>
        </w:r>
        <w:r w:rsidR="005F4683">
          <w:rPr>
            <w:noProof/>
            <w:webHidden/>
          </w:rPr>
          <w:instrText xml:space="preserve"> PAGEREF _Toc86778016 \h </w:instrText>
        </w:r>
        <w:r>
          <w:rPr>
            <w:noProof/>
            <w:webHidden/>
          </w:rPr>
        </w:r>
        <w:r>
          <w:rPr>
            <w:noProof/>
            <w:webHidden/>
          </w:rPr>
          <w:fldChar w:fldCharType="separate"/>
        </w:r>
        <w:r w:rsidR="00D129FC">
          <w:rPr>
            <w:noProof/>
            <w:webHidden/>
          </w:rPr>
          <w:t>2</w:t>
        </w:r>
        <w:r>
          <w:rPr>
            <w:noProof/>
            <w:webHidden/>
          </w:rPr>
          <w:fldChar w:fldCharType="end"/>
        </w:r>
      </w:hyperlink>
    </w:p>
    <w:p w14:paraId="260ABC80" w14:textId="77777777" w:rsidR="005F4683" w:rsidRDefault="00086AF7">
      <w:pPr>
        <w:pStyle w:val="Spistreci1"/>
        <w:tabs>
          <w:tab w:val="right" w:leader="dot" w:pos="9062"/>
        </w:tabs>
        <w:rPr>
          <w:rFonts w:eastAsia="Times New Roman"/>
          <w:noProof/>
          <w:lang w:eastAsia="pl-PL"/>
        </w:rPr>
      </w:pPr>
      <w:hyperlink w:anchor="_Toc86778017" w:history="1">
        <w:r w:rsidR="005F4683" w:rsidRPr="00DB6787">
          <w:rPr>
            <w:rStyle w:val="Hipercze"/>
            <w:noProof/>
          </w:rPr>
          <w:t>FUNKCJONALNOŚCI</w:t>
        </w:r>
        <w:r w:rsidR="005F4683">
          <w:rPr>
            <w:noProof/>
            <w:webHidden/>
          </w:rPr>
          <w:tab/>
        </w:r>
        <w:r>
          <w:rPr>
            <w:noProof/>
            <w:webHidden/>
          </w:rPr>
          <w:fldChar w:fldCharType="begin"/>
        </w:r>
        <w:r w:rsidR="005F4683">
          <w:rPr>
            <w:noProof/>
            <w:webHidden/>
          </w:rPr>
          <w:instrText xml:space="preserve"> PAGEREF _Toc86778017 \h </w:instrText>
        </w:r>
        <w:r>
          <w:rPr>
            <w:noProof/>
            <w:webHidden/>
          </w:rPr>
        </w:r>
        <w:r>
          <w:rPr>
            <w:noProof/>
            <w:webHidden/>
          </w:rPr>
          <w:fldChar w:fldCharType="separate"/>
        </w:r>
        <w:r w:rsidR="00D129FC">
          <w:rPr>
            <w:noProof/>
            <w:webHidden/>
          </w:rPr>
          <w:t>2</w:t>
        </w:r>
        <w:r>
          <w:rPr>
            <w:noProof/>
            <w:webHidden/>
          </w:rPr>
          <w:fldChar w:fldCharType="end"/>
        </w:r>
      </w:hyperlink>
    </w:p>
    <w:p w14:paraId="04EE3E8A" w14:textId="77777777" w:rsidR="005F4683" w:rsidRDefault="00086AF7">
      <w:pPr>
        <w:pStyle w:val="Spistreci2"/>
        <w:tabs>
          <w:tab w:val="right" w:leader="dot" w:pos="9062"/>
        </w:tabs>
        <w:rPr>
          <w:rFonts w:eastAsia="Times New Roman"/>
          <w:noProof/>
          <w:lang w:eastAsia="pl-PL"/>
        </w:rPr>
      </w:pPr>
      <w:hyperlink w:anchor="_Toc86778018" w:history="1">
        <w:r w:rsidR="005F4683" w:rsidRPr="00DB6787">
          <w:rPr>
            <w:rStyle w:val="Hipercze"/>
            <w:noProof/>
          </w:rPr>
          <w:t>Wymagania ogólne</w:t>
        </w:r>
        <w:r w:rsidR="005F4683">
          <w:rPr>
            <w:noProof/>
            <w:webHidden/>
          </w:rPr>
          <w:tab/>
        </w:r>
        <w:r>
          <w:rPr>
            <w:noProof/>
            <w:webHidden/>
          </w:rPr>
          <w:fldChar w:fldCharType="begin"/>
        </w:r>
        <w:r w:rsidR="005F4683">
          <w:rPr>
            <w:noProof/>
            <w:webHidden/>
          </w:rPr>
          <w:instrText xml:space="preserve"> PAGEREF _Toc86778018 \h </w:instrText>
        </w:r>
        <w:r>
          <w:rPr>
            <w:noProof/>
            <w:webHidden/>
          </w:rPr>
        </w:r>
        <w:r>
          <w:rPr>
            <w:noProof/>
            <w:webHidden/>
          </w:rPr>
          <w:fldChar w:fldCharType="separate"/>
        </w:r>
        <w:r w:rsidR="00D129FC">
          <w:rPr>
            <w:noProof/>
            <w:webHidden/>
          </w:rPr>
          <w:t>2</w:t>
        </w:r>
        <w:r>
          <w:rPr>
            <w:noProof/>
            <w:webHidden/>
          </w:rPr>
          <w:fldChar w:fldCharType="end"/>
        </w:r>
      </w:hyperlink>
    </w:p>
    <w:p w14:paraId="42E1E4E9" w14:textId="77777777" w:rsidR="005F4683" w:rsidRDefault="00086AF7">
      <w:pPr>
        <w:pStyle w:val="Spistreci2"/>
        <w:tabs>
          <w:tab w:val="right" w:leader="dot" w:pos="9062"/>
        </w:tabs>
        <w:rPr>
          <w:rFonts w:eastAsia="Times New Roman"/>
          <w:noProof/>
          <w:lang w:eastAsia="pl-PL"/>
        </w:rPr>
      </w:pPr>
      <w:hyperlink w:anchor="_Toc86778019" w:history="1">
        <w:r w:rsidR="005F4683" w:rsidRPr="00DB6787">
          <w:rPr>
            <w:rStyle w:val="Hipercze"/>
            <w:noProof/>
          </w:rPr>
          <w:t>Dokumentacja Formularzowa – edytor formularzy</w:t>
        </w:r>
        <w:r w:rsidR="005F4683">
          <w:rPr>
            <w:noProof/>
            <w:webHidden/>
          </w:rPr>
          <w:tab/>
        </w:r>
        <w:r>
          <w:rPr>
            <w:noProof/>
            <w:webHidden/>
          </w:rPr>
          <w:fldChar w:fldCharType="begin"/>
        </w:r>
        <w:r w:rsidR="005F4683">
          <w:rPr>
            <w:noProof/>
            <w:webHidden/>
          </w:rPr>
          <w:instrText xml:space="preserve"> PAGEREF _Toc86778019 \h </w:instrText>
        </w:r>
        <w:r>
          <w:rPr>
            <w:noProof/>
            <w:webHidden/>
          </w:rPr>
        </w:r>
        <w:r>
          <w:rPr>
            <w:noProof/>
            <w:webHidden/>
          </w:rPr>
          <w:fldChar w:fldCharType="separate"/>
        </w:r>
        <w:r w:rsidR="00D129FC">
          <w:rPr>
            <w:noProof/>
            <w:webHidden/>
          </w:rPr>
          <w:t>10</w:t>
        </w:r>
        <w:r>
          <w:rPr>
            <w:noProof/>
            <w:webHidden/>
          </w:rPr>
          <w:fldChar w:fldCharType="end"/>
        </w:r>
      </w:hyperlink>
    </w:p>
    <w:p w14:paraId="6F17A1FF" w14:textId="77777777" w:rsidR="005F4683" w:rsidRDefault="00086AF7">
      <w:pPr>
        <w:pStyle w:val="Spistreci2"/>
        <w:tabs>
          <w:tab w:val="right" w:leader="dot" w:pos="9062"/>
        </w:tabs>
        <w:rPr>
          <w:rFonts w:eastAsia="Times New Roman"/>
          <w:noProof/>
          <w:lang w:eastAsia="pl-PL"/>
        </w:rPr>
      </w:pPr>
      <w:hyperlink w:anchor="_Toc86778020" w:history="1">
        <w:r w:rsidR="005F4683" w:rsidRPr="00DB6787">
          <w:rPr>
            <w:rStyle w:val="Hipercze"/>
            <w:noProof/>
          </w:rPr>
          <w:t>Elektroniczna Dokumentacja Medyczna (Repozytorium Edm)</w:t>
        </w:r>
        <w:r w:rsidR="005F4683">
          <w:rPr>
            <w:noProof/>
            <w:webHidden/>
          </w:rPr>
          <w:tab/>
        </w:r>
        <w:r>
          <w:rPr>
            <w:noProof/>
            <w:webHidden/>
          </w:rPr>
          <w:fldChar w:fldCharType="begin"/>
        </w:r>
        <w:r w:rsidR="005F4683">
          <w:rPr>
            <w:noProof/>
            <w:webHidden/>
          </w:rPr>
          <w:instrText xml:space="preserve"> PAGEREF _Toc86778020 \h </w:instrText>
        </w:r>
        <w:r>
          <w:rPr>
            <w:noProof/>
            <w:webHidden/>
          </w:rPr>
        </w:r>
        <w:r>
          <w:rPr>
            <w:noProof/>
            <w:webHidden/>
          </w:rPr>
          <w:fldChar w:fldCharType="separate"/>
        </w:r>
        <w:r w:rsidR="00D129FC">
          <w:rPr>
            <w:noProof/>
            <w:webHidden/>
          </w:rPr>
          <w:t>11</w:t>
        </w:r>
        <w:r>
          <w:rPr>
            <w:noProof/>
            <w:webHidden/>
          </w:rPr>
          <w:fldChar w:fldCharType="end"/>
        </w:r>
      </w:hyperlink>
    </w:p>
    <w:p w14:paraId="78AEAE4B" w14:textId="77777777" w:rsidR="005F4683" w:rsidRDefault="00086AF7">
      <w:pPr>
        <w:pStyle w:val="Spistreci2"/>
        <w:tabs>
          <w:tab w:val="right" w:leader="dot" w:pos="9062"/>
        </w:tabs>
        <w:rPr>
          <w:rFonts w:eastAsia="Times New Roman"/>
          <w:noProof/>
          <w:lang w:eastAsia="pl-PL"/>
        </w:rPr>
      </w:pPr>
      <w:hyperlink w:anchor="_Toc86778021" w:history="1">
        <w:r w:rsidR="005F4683" w:rsidRPr="00DB6787">
          <w:rPr>
            <w:rStyle w:val="Hipercze"/>
            <w:noProof/>
          </w:rPr>
          <w:t>Rehabilitacja</w:t>
        </w:r>
        <w:r w:rsidR="005F4683">
          <w:rPr>
            <w:noProof/>
            <w:webHidden/>
          </w:rPr>
          <w:tab/>
        </w:r>
        <w:r>
          <w:rPr>
            <w:noProof/>
            <w:webHidden/>
          </w:rPr>
          <w:fldChar w:fldCharType="begin"/>
        </w:r>
        <w:r w:rsidR="005F4683">
          <w:rPr>
            <w:noProof/>
            <w:webHidden/>
          </w:rPr>
          <w:instrText xml:space="preserve"> PAGEREF _Toc86778021 \h </w:instrText>
        </w:r>
        <w:r>
          <w:rPr>
            <w:noProof/>
            <w:webHidden/>
          </w:rPr>
        </w:r>
        <w:r>
          <w:rPr>
            <w:noProof/>
            <w:webHidden/>
          </w:rPr>
          <w:fldChar w:fldCharType="separate"/>
        </w:r>
        <w:r w:rsidR="00D129FC">
          <w:rPr>
            <w:noProof/>
            <w:webHidden/>
          </w:rPr>
          <w:t>15</w:t>
        </w:r>
        <w:r>
          <w:rPr>
            <w:noProof/>
            <w:webHidden/>
          </w:rPr>
          <w:fldChar w:fldCharType="end"/>
        </w:r>
      </w:hyperlink>
    </w:p>
    <w:p w14:paraId="60615A6C" w14:textId="77777777" w:rsidR="005F4683" w:rsidRDefault="00086AF7">
      <w:pPr>
        <w:pStyle w:val="Spistreci2"/>
        <w:tabs>
          <w:tab w:val="right" w:leader="dot" w:pos="9062"/>
        </w:tabs>
        <w:rPr>
          <w:rFonts w:eastAsia="Times New Roman"/>
          <w:noProof/>
          <w:lang w:eastAsia="pl-PL"/>
        </w:rPr>
      </w:pPr>
      <w:hyperlink w:anchor="_Toc86778022" w:history="1">
        <w:r w:rsidR="005F4683" w:rsidRPr="00DB6787">
          <w:rPr>
            <w:rStyle w:val="Hipercze"/>
            <w:noProof/>
          </w:rPr>
          <w:t>Bank Krwi</w:t>
        </w:r>
        <w:r w:rsidR="005F4683">
          <w:rPr>
            <w:noProof/>
            <w:webHidden/>
          </w:rPr>
          <w:tab/>
        </w:r>
        <w:r>
          <w:rPr>
            <w:noProof/>
            <w:webHidden/>
          </w:rPr>
          <w:fldChar w:fldCharType="begin"/>
        </w:r>
        <w:r w:rsidR="005F4683">
          <w:rPr>
            <w:noProof/>
            <w:webHidden/>
          </w:rPr>
          <w:instrText xml:space="preserve"> PAGEREF _Toc86778022 \h </w:instrText>
        </w:r>
        <w:r>
          <w:rPr>
            <w:noProof/>
            <w:webHidden/>
          </w:rPr>
        </w:r>
        <w:r>
          <w:rPr>
            <w:noProof/>
            <w:webHidden/>
          </w:rPr>
          <w:fldChar w:fldCharType="separate"/>
        </w:r>
        <w:r w:rsidR="00D129FC">
          <w:rPr>
            <w:noProof/>
            <w:webHidden/>
          </w:rPr>
          <w:t>18</w:t>
        </w:r>
        <w:r>
          <w:rPr>
            <w:noProof/>
            <w:webHidden/>
          </w:rPr>
          <w:fldChar w:fldCharType="end"/>
        </w:r>
      </w:hyperlink>
    </w:p>
    <w:p w14:paraId="11D6BFB9" w14:textId="77777777" w:rsidR="005F4683" w:rsidRDefault="00086AF7">
      <w:pPr>
        <w:pStyle w:val="Spistreci2"/>
        <w:tabs>
          <w:tab w:val="right" w:leader="dot" w:pos="9062"/>
        </w:tabs>
        <w:rPr>
          <w:rFonts w:eastAsia="Times New Roman"/>
          <w:noProof/>
          <w:lang w:eastAsia="pl-PL"/>
        </w:rPr>
      </w:pPr>
      <w:hyperlink w:anchor="_Toc86778023" w:history="1">
        <w:r w:rsidR="005F4683" w:rsidRPr="00DB6787">
          <w:rPr>
            <w:rStyle w:val="Hipercze"/>
            <w:noProof/>
          </w:rPr>
          <w:t>Zakażenia Szpitalne</w:t>
        </w:r>
        <w:r w:rsidR="005F4683">
          <w:rPr>
            <w:noProof/>
            <w:webHidden/>
          </w:rPr>
          <w:tab/>
        </w:r>
        <w:r>
          <w:rPr>
            <w:noProof/>
            <w:webHidden/>
          </w:rPr>
          <w:fldChar w:fldCharType="begin"/>
        </w:r>
        <w:r w:rsidR="005F4683">
          <w:rPr>
            <w:noProof/>
            <w:webHidden/>
          </w:rPr>
          <w:instrText xml:space="preserve"> PAGEREF _Toc86778023 \h </w:instrText>
        </w:r>
        <w:r>
          <w:rPr>
            <w:noProof/>
            <w:webHidden/>
          </w:rPr>
        </w:r>
        <w:r>
          <w:rPr>
            <w:noProof/>
            <w:webHidden/>
          </w:rPr>
          <w:fldChar w:fldCharType="separate"/>
        </w:r>
        <w:r w:rsidR="00D129FC">
          <w:rPr>
            <w:noProof/>
            <w:webHidden/>
          </w:rPr>
          <w:t>19</w:t>
        </w:r>
        <w:r>
          <w:rPr>
            <w:noProof/>
            <w:webHidden/>
          </w:rPr>
          <w:fldChar w:fldCharType="end"/>
        </w:r>
      </w:hyperlink>
    </w:p>
    <w:p w14:paraId="7685D18E" w14:textId="77777777" w:rsidR="005F4683" w:rsidRDefault="00086AF7">
      <w:pPr>
        <w:pStyle w:val="Spistreci2"/>
        <w:tabs>
          <w:tab w:val="right" w:leader="dot" w:pos="9062"/>
        </w:tabs>
        <w:rPr>
          <w:rFonts w:eastAsia="Times New Roman"/>
          <w:noProof/>
          <w:lang w:eastAsia="pl-PL"/>
        </w:rPr>
      </w:pPr>
      <w:hyperlink w:anchor="_Toc86778024" w:history="1">
        <w:r w:rsidR="005F4683" w:rsidRPr="00DB6787">
          <w:rPr>
            <w:rStyle w:val="Hipercze"/>
            <w:noProof/>
          </w:rPr>
          <w:t>Rozliczenia z NFZ, Symulator JGP</w:t>
        </w:r>
        <w:r w:rsidR="005F4683">
          <w:rPr>
            <w:noProof/>
            <w:webHidden/>
          </w:rPr>
          <w:tab/>
        </w:r>
        <w:r>
          <w:rPr>
            <w:noProof/>
            <w:webHidden/>
          </w:rPr>
          <w:fldChar w:fldCharType="begin"/>
        </w:r>
        <w:r w:rsidR="005F4683">
          <w:rPr>
            <w:noProof/>
            <w:webHidden/>
          </w:rPr>
          <w:instrText xml:space="preserve"> PAGEREF _Toc86778024 \h </w:instrText>
        </w:r>
        <w:r>
          <w:rPr>
            <w:noProof/>
            <w:webHidden/>
          </w:rPr>
        </w:r>
        <w:r>
          <w:rPr>
            <w:noProof/>
            <w:webHidden/>
          </w:rPr>
          <w:fldChar w:fldCharType="separate"/>
        </w:r>
        <w:r w:rsidR="00D129FC">
          <w:rPr>
            <w:noProof/>
            <w:webHidden/>
          </w:rPr>
          <w:t>21</w:t>
        </w:r>
        <w:r>
          <w:rPr>
            <w:noProof/>
            <w:webHidden/>
          </w:rPr>
          <w:fldChar w:fldCharType="end"/>
        </w:r>
      </w:hyperlink>
    </w:p>
    <w:p w14:paraId="06C51B04" w14:textId="77777777" w:rsidR="005F4683" w:rsidRDefault="00086AF7">
      <w:pPr>
        <w:pStyle w:val="Spistreci2"/>
        <w:tabs>
          <w:tab w:val="right" w:leader="dot" w:pos="9062"/>
        </w:tabs>
        <w:rPr>
          <w:rFonts w:eastAsia="Times New Roman"/>
          <w:noProof/>
          <w:lang w:eastAsia="pl-PL"/>
        </w:rPr>
      </w:pPr>
      <w:hyperlink w:anchor="_Toc86778025" w:history="1">
        <w:r w:rsidR="005F4683" w:rsidRPr="00DB6787">
          <w:rPr>
            <w:rStyle w:val="Hipercze"/>
            <w:noProof/>
          </w:rPr>
          <w:t>Aplikacja mobilna</w:t>
        </w:r>
        <w:r w:rsidR="005F4683">
          <w:rPr>
            <w:noProof/>
            <w:webHidden/>
          </w:rPr>
          <w:tab/>
        </w:r>
        <w:r>
          <w:rPr>
            <w:noProof/>
            <w:webHidden/>
          </w:rPr>
          <w:fldChar w:fldCharType="begin"/>
        </w:r>
        <w:r w:rsidR="005F4683">
          <w:rPr>
            <w:noProof/>
            <w:webHidden/>
          </w:rPr>
          <w:instrText xml:space="preserve"> PAGEREF _Toc86778025 \h </w:instrText>
        </w:r>
        <w:r>
          <w:rPr>
            <w:noProof/>
            <w:webHidden/>
          </w:rPr>
        </w:r>
        <w:r>
          <w:rPr>
            <w:noProof/>
            <w:webHidden/>
          </w:rPr>
          <w:fldChar w:fldCharType="separate"/>
        </w:r>
        <w:r w:rsidR="00D129FC">
          <w:rPr>
            <w:noProof/>
            <w:webHidden/>
          </w:rPr>
          <w:t>31</w:t>
        </w:r>
        <w:r>
          <w:rPr>
            <w:noProof/>
            <w:webHidden/>
          </w:rPr>
          <w:fldChar w:fldCharType="end"/>
        </w:r>
      </w:hyperlink>
    </w:p>
    <w:p w14:paraId="52AA279E" w14:textId="77777777" w:rsidR="005F4683" w:rsidRDefault="00086AF7">
      <w:pPr>
        <w:pStyle w:val="Spistreci2"/>
        <w:tabs>
          <w:tab w:val="right" w:leader="dot" w:pos="9062"/>
        </w:tabs>
        <w:rPr>
          <w:rFonts w:eastAsia="Times New Roman"/>
          <w:noProof/>
          <w:lang w:eastAsia="pl-PL"/>
        </w:rPr>
      </w:pPr>
      <w:hyperlink w:anchor="_Toc86778026" w:history="1">
        <w:r w:rsidR="005F4683" w:rsidRPr="00DB6787">
          <w:rPr>
            <w:rStyle w:val="Hipercze"/>
            <w:noProof/>
          </w:rPr>
          <w:t>e-Zwolnienia – eZLA</w:t>
        </w:r>
        <w:r w:rsidR="005F4683">
          <w:rPr>
            <w:noProof/>
            <w:webHidden/>
          </w:rPr>
          <w:tab/>
        </w:r>
        <w:r>
          <w:rPr>
            <w:noProof/>
            <w:webHidden/>
          </w:rPr>
          <w:fldChar w:fldCharType="begin"/>
        </w:r>
        <w:r w:rsidR="005F4683">
          <w:rPr>
            <w:noProof/>
            <w:webHidden/>
          </w:rPr>
          <w:instrText xml:space="preserve"> PAGEREF _Toc86778026 \h </w:instrText>
        </w:r>
        <w:r>
          <w:rPr>
            <w:noProof/>
            <w:webHidden/>
          </w:rPr>
        </w:r>
        <w:r>
          <w:rPr>
            <w:noProof/>
            <w:webHidden/>
          </w:rPr>
          <w:fldChar w:fldCharType="separate"/>
        </w:r>
        <w:r w:rsidR="00D129FC">
          <w:rPr>
            <w:noProof/>
            <w:webHidden/>
          </w:rPr>
          <w:t>33</w:t>
        </w:r>
        <w:r>
          <w:rPr>
            <w:noProof/>
            <w:webHidden/>
          </w:rPr>
          <w:fldChar w:fldCharType="end"/>
        </w:r>
      </w:hyperlink>
    </w:p>
    <w:p w14:paraId="64BEB6F5" w14:textId="77777777" w:rsidR="005F4683" w:rsidRDefault="00086AF7">
      <w:pPr>
        <w:pStyle w:val="Spistreci2"/>
        <w:tabs>
          <w:tab w:val="right" w:leader="dot" w:pos="9062"/>
        </w:tabs>
        <w:rPr>
          <w:rFonts w:eastAsia="Times New Roman"/>
          <w:noProof/>
          <w:lang w:eastAsia="pl-PL"/>
        </w:rPr>
      </w:pPr>
      <w:hyperlink w:anchor="_Toc86778027" w:history="1">
        <w:r w:rsidR="005F4683" w:rsidRPr="00DB6787">
          <w:rPr>
            <w:rStyle w:val="Hipercze"/>
            <w:noProof/>
          </w:rPr>
          <w:t>Blok Operacyjny / Blok Porodowy</w:t>
        </w:r>
        <w:r w:rsidR="005F4683">
          <w:rPr>
            <w:noProof/>
            <w:webHidden/>
          </w:rPr>
          <w:tab/>
        </w:r>
        <w:r>
          <w:rPr>
            <w:noProof/>
            <w:webHidden/>
          </w:rPr>
          <w:fldChar w:fldCharType="begin"/>
        </w:r>
        <w:r w:rsidR="005F4683">
          <w:rPr>
            <w:noProof/>
            <w:webHidden/>
          </w:rPr>
          <w:instrText xml:space="preserve"> PAGEREF _Toc86778027 \h </w:instrText>
        </w:r>
        <w:r>
          <w:rPr>
            <w:noProof/>
            <w:webHidden/>
          </w:rPr>
        </w:r>
        <w:r>
          <w:rPr>
            <w:noProof/>
            <w:webHidden/>
          </w:rPr>
          <w:fldChar w:fldCharType="separate"/>
        </w:r>
        <w:r w:rsidR="00D129FC">
          <w:rPr>
            <w:noProof/>
            <w:webHidden/>
          </w:rPr>
          <w:t>34</w:t>
        </w:r>
        <w:r>
          <w:rPr>
            <w:noProof/>
            <w:webHidden/>
          </w:rPr>
          <w:fldChar w:fldCharType="end"/>
        </w:r>
      </w:hyperlink>
    </w:p>
    <w:p w14:paraId="037DB7B0" w14:textId="77777777" w:rsidR="005F4683" w:rsidRDefault="00086AF7">
      <w:pPr>
        <w:pStyle w:val="Spistreci2"/>
        <w:tabs>
          <w:tab w:val="right" w:leader="dot" w:pos="9062"/>
        </w:tabs>
        <w:rPr>
          <w:rFonts w:eastAsia="Times New Roman"/>
          <w:noProof/>
          <w:lang w:eastAsia="pl-PL"/>
        </w:rPr>
      </w:pPr>
      <w:hyperlink w:anchor="_Toc86778028" w:history="1">
        <w:r w:rsidR="005F4683" w:rsidRPr="00DB6787">
          <w:rPr>
            <w:rStyle w:val="Hipercze"/>
            <w:noProof/>
          </w:rPr>
          <w:t>Zdarzenia Medyczne</w:t>
        </w:r>
        <w:r w:rsidR="005F4683">
          <w:rPr>
            <w:noProof/>
            <w:webHidden/>
          </w:rPr>
          <w:tab/>
        </w:r>
        <w:r>
          <w:rPr>
            <w:noProof/>
            <w:webHidden/>
          </w:rPr>
          <w:fldChar w:fldCharType="begin"/>
        </w:r>
        <w:r w:rsidR="005F4683">
          <w:rPr>
            <w:noProof/>
            <w:webHidden/>
          </w:rPr>
          <w:instrText xml:space="preserve"> PAGEREF _Toc86778028 \h </w:instrText>
        </w:r>
        <w:r>
          <w:rPr>
            <w:noProof/>
            <w:webHidden/>
          </w:rPr>
        </w:r>
        <w:r>
          <w:rPr>
            <w:noProof/>
            <w:webHidden/>
          </w:rPr>
          <w:fldChar w:fldCharType="separate"/>
        </w:r>
        <w:r w:rsidR="00D129FC">
          <w:rPr>
            <w:noProof/>
            <w:webHidden/>
          </w:rPr>
          <w:t>39</w:t>
        </w:r>
        <w:r>
          <w:rPr>
            <w:noProof/>
            <w:webHidden/>
          </w:rPr>
          <w:fldChar w:fldCharType="end"/>
        </w:r>
      </w:hyperlink>
    </w:p>
    <w:p w14:paraId="08FC96E2" w14:textId="77777777" w:rsidR="005F4683" w:rsidRDefault="00086AF7">
      <w:pPr>
        <w:pStyle w:val="Spistreci2"/>
        <w:tabs>
          <w:tab w:val="right" w:leader="dot" w:pos="9062"/>
        </w:tabs>
        <w:rPr>
          <w:rFonts w:eastAsia="Times New Roman"/>
          <w:noProof/>
          <w:lang w:eastAsia="pl-PL"/>
        </w:rPr>
      </w:pPr>
      <w:hyperlink w:anchor="_Toc86778029" w:history="1">
        <w:r w:rsidR="005F4683" w:rsidRPr="00DB6787">
          <w:rPr>
            <w:rStyle w:val="Hipercze"/>
            <w:noProof/>
          </w:rPr>
          <w:t>Interfejs Integracji Z LIS Analitycznym / Mikrobiologicznym</w:t>
        </w:r>
        <w:r w:rsidR="005F4683">
          <w:rPr>
            <w:noProof/>
            <w:webHidden/>
          </w:rPr>
          <w:tab/>
        </w:r>
        <w:r>
          <w:rPr>
            <w:noProof/>
            <w:webHidden/>
          </w:rPr>
          <w:fldChar w:fldCharType="begin"/>
        </w:r>
        <w:r w:rsidR="005F4683">
          <w:rPr>
            <w:noProof/>
            <w:webHidden/>
          </w:rPr>
          <w:instrText xml:space="preserve"> PAGEREF _Toc86778029 \h </w:instrText>
        </w:r>
        <w:r>
          <w:rPr>
            <w:noProof/>
            <w:webHidden/>
          </w:rPr>
        </w:r>
        <w:r>
          <w:rPr>
            <w:noProof/>
            <w:webHidden/>
          </w:rPr>
          <w:fldChar w:fldCharType="separate"/>
        </w:r>
        <w:r w:rsidR="00D129FC">
          <w:rPr>
            <w:noProof/>
            <w:webHidden/>
          </w:rPr>
          <w:t>40</w:t>
        </w:r>
        <w:r>
          <w:rPr>
            <w:noProof/>
            <w:webHidden/>
          </w:rPr>
          <w:fldChar w:fldCharType="end"/>
        </w:r>
      </w:hyperlink>
    </w:p>
    <w:p w14:paraId="5D351B90" w14:textId="77777777" w:rsidR="005F4683" w:rsidRDefault="00086AF7">
      <w:pPr>
        <w:pStyle w:val="Spistreci1"/>
        <w:tabs>
          <w:tab w:val="right" w:leader="dot" w:pos="9062"/>
        </w:tabs>
        <w:rPr>
          <w:rFonts w:eastAsia="Times New Roman"/>
          <w:noProof/>
          <w:lang w:eastAsia="pl-PL"/>
        </w:rPr>
      </w:pPr>
      <w:hyperlink w:anchor="_Toc86778030" w:history="1">
        <w:r w:rsidR="005F4683" w:rsidRPr="00DB6787">
          <w:rPr>
            <w:rStyle w:val="Hipercze"/>
            <w:noProof/>
          </w:rPr>
          <w:t>WDROŻENIE DOSTARCZANEGO OPROGRAMOWANIA</w:t>
        </w:r>
        <w:r w:rsidR="005F4683">
          <w:rPr>
            <w:noProof/>
            <w:webHidden/>
          </w:rPr>
          <w:tab/>
        </w:r>
        <w:r>
          <w:rPr>
            <w:noProof/>
            <w:webHidden/>
          </w:rPr>
          <w:fldChar w:fldCharType="begin"/>
        </w:r>
        <w:r w:rsidR="005F4683">
          <w:rPr>
            <w:noProof/>
            <w:webHidden/>
          </w:rPr>
          <w:instrText xml:space="preserve"> PAGEREF _Toc86778030 \h </w:instrText>
        </w:r>
        <w:r>
          <w:rPr>
            <w:noProof/>
            <w:webHidden/>
          </w:rPr>
        </w:r>
        <w:r>
          <w:rPr>
            <w:noProof/>
            <w:webHidden/>
          </w:rPr>
          <w:fldChar w:fldCharType="separate"/>
        </w:r>
        <w:r w:rsidR="00D129FC">
          <w:rPr>
            <w:noProof/>
            <w:webHidden/>
          </w:rPr>
          <w:t>45</w:t>
        </w:r>
        <w:r>
          <w:rPr>
            <w:noProof/>
            <w:webHidden/>
          </w:rPr>
          <w:fldChar w:fldCharType="end"/>
        </w:r>
      </w:hyperlink>
    </w:p>
    <w:p w14:paraId="596F5DBE" w14:textId="77777777" w:rsidR="005F4683" w:rsidRDefault="00086AF7">
      <w:pPr>
        <w:pStyle w:val="Spistreci2"/>
        <w:tabs>
          <w:tab w:val="right" w:leader="dot" w:pos="9062"/>
        </w:tabs>
        <w:rPr>
          <w:rFonts w:eastAsia="Times New Roman"/>
          <w:noProof/>
          <w:lang w:eastAsia="pl-PL"/>
        </w:rPr>
      </w:pPr>
      <w:hyperlink w:anchor="_Toc86778031" w:history="1">
        <w:r w:rsidR="005F4683" w:rsidRPr="00DB6787">
          <w:rPr>
            <w:rStyle w:val="Hipercze"/>
            <w:noProof/>
          </w:rPr>
          <w:t>Zakres usług wdrożeniowych:</w:t>
        </w:r>
        <w:r w:rsidR="005F4683">
          <w:rPr>
            <w:noProof/>
            <w:webHidden/>
          </w:rPr>
          <w:tab/>
        </w:r>
        <w:r>
          <w:rPr>
            <w:noProof/>
            <w:webHidden/>
          </w:rPr>
          <w:fldChar w:fldCharType="begin"/>
        </w:r>
        <w:r w:rsidR="005F4683">
          <w:rPr>
            <w:noProof/>
            <w:webHidden/>
          </w:rPr>
          <w:instrText xml:space="preserve"> PAGEREF _Toc86778031 \h </w:instrText>
        </w:r>
        <w:r>
          <w:rPr>
            <w:noProof/>
            <w:webHidden/>
          </w:rPr>
        </w:r>
        <w:r>
          <w:rPr>
            <w:noProof/>
            <w:webHidden/>
          </w:rPr>
          <w:fldChar w:fldCharType="separate"/>
        </w:r>
        <w:r w:rsidR="00D129FC">
          <w:rPr>
            <w:noProof/>
            <w:webHidden/>
          </w:rPr>
          <w:t>45</w:t>
        </w:r>
        <w:r>
          <w:rPr>
            <w:noProof/>
            <w:webHidden/>
          </w:rPr>
          <w:fldChar w:fldCharType="end"/>
        </w:r>
      </w:hyperlink>
    </w:p>
    <w:p w14:paraId="206C3A96" w14:textId="77777777" w:rsidR="005F4683" w:rsidRDefault="00086AF7">
      <w:pPr>
        <w:pStyle w:val="Spistreci2"/>
        <w:tabs>
          <w:tab w:val="right" w:leader="dot" w:pos="9062"/>
        </w:tabs>
        <w:rPr>
          <w:rFonts w:eastAsia="Times New Roman"/>
          <w:noProof/>
          <w:lang w:eastAsia="pl-PL"/>
        </w:rPr>
      </w:pPr>
      <w:hyperlink w:anchor="_Toc86778032" w:history="1">
        <w:r w:rsidR="005F4683" w:rsidRPr="00DB6787">
          <w:rPr>
            <w:rStyle w:val="Hipercze"/>
            <w:noProof/>
          </w:rPr>
          <w:t>Wymagania dotyczące wdrożenia</w:t>
        </w:r>
        <w:r w:rsidR="005F4683">
          <w:rPr>
            <w:noProof/>
            <w:webHidden/>
          </w:rPr>
          <w:tab/>
        </w:r>
        <w:r>
          <w:rPr>
            <w:noProof/>
            <w:webHidden/>
          </w:rPr>
          <w:fldChar w:fldCharType="begin"/>
        </w:r>
        <w:r w:rsidR="005F4683">
          <w:rPr>
            <w:noProof/>
            <w:webHidden/>
          </w:rPr>
          <w:instrText xml:space="preserve"> PAGEREF _Toc86778032 \h </w:instrText>
        </w:r>
        <w:r>
          <w:rPr>
            <w:noProof/>
            <w:webHidden/>
          </w:rPr>
        </w:r>
        <w:r>
          <w:rPr>
            <w:noProof/>
            <w:webHidden/>
          </w:rPr>
          <w:fldChar w:fldCharType="separate"/>
        </w:r>
        <w:r w:rsidR="00D129FC">
          <w:rPr>
            <w:noProof/>
            <w:webHidden/>
          </w:rPr>
          <w:t>46</w:t>
        </w:r>
        <w:r>
          <w:rPr>
            <w:noProof/>
            <w:webHidden/>
          </w:rPr>
          <w:fldChar w:fldCharType="end"/>
        </w:r>
      </w:hyperlink>
    </w:p>
    <w:p w14:paraId="731049EE" w14:textId="77777777" w:rsidR="005F4683" w:rsidRDefault="00086AF7">
      <w:pPr>
        <w:pStyle w:val="Spistreci2"/>
        <w:tabs>
          <w:tab w:val="right" w:leader="dot" w:pos="9062"/>
        </w:tabs>
        <w:rPr>
          <w:rFonts w:eastAsia="Times New Roman"/>
          <w:noProof/>
          <w:lang w:eastAsia="pl-PL"/>
        </w:rPr>
      </w:pPr>
      <w:hyperlink w:anchor="_Toc86778033" w:history="1">
        <w:r w:rsidR="005F4683" w:rsidRPr="00DB6787">
          <w:rPr>
            <w:rStyle w:val="Hipercze"/>
            <w:noProof/>
          </w:rPr>
          <w:t>Dodatkowe wymagania Zamawiającego</w:t>
        </w:r>
        <w:r w:rsidR="005F4683">
          <w:rPr>
            <w:noProof/>
            <w:webHidden/>
          </w:rPr>
          <w:tab/>
        </w:r>
        <w:r>
          <w:rPr>
            <w:noProof/>
            <w:webHidden/>
          </w:rPr>
          <w:fldChar w:fldCharType="begin"/>
        </w:r>
        <w:r w:rsidR="005F4683">
          <w:rPr>
            <w:noProof/>
            <w:webHidden/>
          </w:rPr>
          <w:instrText xml:space="preserve"> PAGEREF _Toc86778033 \h </w:instrText>
        </w:r>
        <w:r>
          <w:rPr>
            <w:noProof/>
            <w:webHidden/>
          </w:rPr>
        </w:r>
        <w:r>
          <w:rPr>
            <w:noProof/>
            <w:webHidden/>
          </w:rPr>
          <w:fldChar w:fldCharType="separate"/>
        </w:r>
        <w:r w:rsidR="00D129FC">
          <w:rPr>
            <w:noProof/>
            <w:webHidden/>
          </w:rPr>
          <w:t>47</w:t>
        </w:r>
        <w:r>
          <w:rPr>
            <w:noProof/>
            <w:webHidden/>
          </w:rPr>
          <w:fldChar w:fldCharType="end"/>
        </w:r>
      </w:hyperlink>
    </w:p>
    <w:p w14:paraId="52F12D90" w14:textId="77777777" w:rsidR="00EF6A8F" w:rsidRDefault="00086AF7" w:rsidP="00EF6A8F">
      <w:r>
        <w:rPr>
          <w:b/>
          <w:bCs/>
        </w:rPr>
        <w:fldChar w:fldCharType="end"/>
      </w:r>
    </w:p>
    <w:p w14:paraId="096DE221" w14:textId="77777777" w:rsidR="00EF6A8F" w:rsidRDefault="00EF6A8F" w:rsidP="00A03A47">
      <w:pPr>
        <w:pStyle w:val="Nagwek1"/>
      </w:pPr>
    </w:p>
    <w:p w14:paraId="5788C648" w14:textId="77777777" w:rsidR="00EF6A8F" w:rsidRDefault="00EF6A8F" w:rsidP="00A03A47">
      <w:pPr>
        <w:pStyle w:val="Nagwek1"/>
      </w:pPr>
    </w:p>
    <w:p w14:paraId="352B9E22" w14:textId="77777777" w:rsidR="00082B22" w:rsidRDefault="00082B22" w:rsidP="00082B22"/>
    <w:p w14:paraId="655E605B" w14:textId="77777777" w:rsidR="00082B22" w:rsidRDefault="00082B22" w:rsidP="00082B22"/>
    <w:p w14:paraId="70A37360" w14:textId="77777777" w:rsidR="00082B22" w:rsidRDefault="00082B22" w:rsidP="00082B22"/>
    <w:p w14:paraId="498E0E6E" w14:textId="77777777" w:rsidR="00082B22" w:rsidRDefault="00082B22" w:rsidP="00082B22"/>
    <w:p w14:paraId="69CC62CE" w14:textId="77777777" w:rsidR="00082B22" w:rsidRDefault="00082B22" w:rsidP="00082B22"/>
    <w:p w14:paraId="60F778A9" w14:textId="77777777" w:rsidR="00082B22" w:rsidRDefault="00082B22" w:rsidP="00082B22"/>
    <w:p w14:paraId="10DCE6F4" w14:textId="77777777" w:rsidR="00082B22" w:rsidRDefault="00082B22" w:rsidP="00082B22"/>
    <w:p w14:paraId="0594E647" w14:textId="77777777" w:rsidR="00082B22" w:rsidRDefault="00082B22" w:rsidP="00082B22"/>
    <w:p w14:paraId="3C52D7C8" w14:textId="77777777" w:rsidR="00082B22" w:rsidRDefault="00082B22" w:rsidP="00082B22"/>
    <w:p w14:paraId="512CF104" w14:textId="77777777" w:rsidR="00082B22" w:rsidRPr="00082B22" w:rsidRDefault="00082B22" w:rsidP="00082B22"/>
    <w:p w14:paraId="44270CBB" w14:textId="77777777" w:rsidR="00F935BF" w:rsidRDefault="00EF6A8F" w:rsidP="00A03A47">
      <w:pPr>
        <w:pStyle w:val="Nagwek1"/>
      </w:pPr>
      <w:bookmarkStart w:id="0" w:name="_Toc86778016"/>
      <w:r>
        <w:t>ROZBUDOWA SYSTEMU</w:t>
      </w:r>
      <w:bookmarkEnd w:id="0"/>
    </w:p>
    <w:tbl>
      <w:tblPr>
        <w:tblW w:w="8151" w:type="dxa"/>
        <w:tblCellMar>
          <w:left w:w="70" w:type="dxa"/>
          <w:right w:w="70" w:type="dxa"/>
        </w:tblCellMar>
        <w:tblLook w:val="04A0" w:firstRow="1" w:lastRow="0" w:firstColumn="1" w:lastColumn="0" w:noHBand="0" w:noVBand="1"/>
      </w:tblPr>
      <w:tblGrid>
        <w:gridCol w:w="420"/>
        <w:gridCol w:w="4040"/>
        <w:gridCol w:w="1900"/>
        <w:gridCol w:w="1240"/>
        <w:gridCol w:w="551"/>
      </w:tblGrid>
      <w:tr w:rsidR="00A03A47" w:rsidRPr="00D34BE0" w14:paraId="0877D6BA" w14:textId="77777777" w:rsidTr="00A03A47">
        <w:trPr>
          <w:trHeight w:val="276"/>
        </w:trPr>
        <w:tc>
          <w:tcPr>
            <w:tcW w:w="7600" w:type="dxa"/>
            <w:gridSpan w:val="4"/>
            <w:tcBorders>
              <w:top w:val="nil"/>
              <w:left w:val="nil"/>
              <w:bottom w:val="nil"/>
              <w:right w:val="nil"/>
            </w:tcBorders>
            <w:shd w:val="clear" w:color="auto" w:fill="auto"/>
            <w:noWrap/>
            <w:vAlign w:val="bottom"/>
          </w:tcPr>
          <w:p w14:paraId="29203974" w14:textId="77777777" w:rsidR="00A03A47" w:rsidRPr="00A03A47" w:rsidRDefault="00A03A47" w:rsidP="00A03A47">
            <w:pPr>
              <w:spacing w:after="0" w:line="240" w:lineRule="auto"/>
              <w:rPr>
                <w:rFonts w:eastAsia="Times New Roman" w:cs="Calibri"/>
                <w:b/>
                <w:bCs/>
                <w:sz w:val="20"/>
                <w:szCs w:val="20"/>
                <w:lang w:eastAsia="pl-PL"/>
              </w:rPr>
            </w:pPr>
            <w:r w:rsidRPr="00A03A47">
              <w:rPr>
                <w:rFonts w:eastAsia="Times New Roman" w:cs="Calibri"/>
                <w:b/>
                <w:bCs/>
                <w:sz w:val="20"/>
                <w:szCs w:val="20"/>
                <w:lang w:eastAsia="pl-PL"/>
              </w:rPr>
              <w:t>UZUPEŁNIENIE POSIDANEGO SYSEMU HIS O NOWE LICENCJE Z NADZOREM 5 LAT</w:t>
            </w:r>
          </w:p>
        </w:tc>
        <w:tc>
          <w:tcPr>
            <w:tcW w:w="551" w:type="dxa"/>
            <w:tcBorders>
              <w:top w:val="nil"/>
              <w:left w:val="nil"/>
              <w:bottom w:val="nil"/>
              <w:right w:val="nil"/>
            </w:tcBorders>
            <w:shd w:val="clear" w:color="auto" w:fill="auto"/>
            <w:noWrap/>
            <w:vAlign w:val="bottom"/>
          </w:tcPr>
          <w:p w14:paraId="5448D09C" w14:textId="77777777" w:rsidR="00A03A47" w:rsidRPr="00A03A47" w:rsidRDefault="00A03A47" w:rsidP="00A03A47">
            <w:pPr>
              <w:spacing w:after="0" w:line="240" w:lineRule="auto"/>
              <w:rPr>
                <w:rFonts w:eastAsia="Times New Roman" w:cs="Calibri"/>
                <w:b/>
                <w:bCs/>
                <w:sz w:val="20"/>
                <w:szCs w:val="20"/>
                <w:lang w:eastAsia="pl-PL"/>
              </w:rPr>
            </w:pPr>
          </w:p>
        </w:tc>
      </w:tr>
      <w:tr w:rsidR="00A03A47" w:rsidRPr="00D34BE0" w14:paraId="4C559837" w14:textId="77777777" w:rsidTr="00A03A47">
        <w:trPr>
          <w:trHeight w:val="204"/>
        </w:trPr>
        <w:tc>
          <w:tcPr>
            <w:tcW w:w="420" w:type="dxa"/>
            <w:tcBorders>
              <w:top w:val="nil"/>
              <w:left w:val="nil"/>
              <w:bottom w:val="nil"/>
              <w:right w:val="nil"/>
            </w:tcBorders>
            <w:shd w:val="clear" w:color="auto" w:fill="auto"/>
            <w:noWrap/>
            <w:vAlign w:val="bottom"/>
          </w:tcPr>
          <w:p w14:paraId="7875602E" w14:textId="77777777" w:rsidR="00A03A47" w:rsidRPr="00A03A47" w:rsidRDefault="00A03A47" w:rsidP="00A03A47">
            <w:pPr>
              <w:spacing w:after="0" w:line="240" w:lineRule="auto"/>
              <w:jc w:val="center"/>
              <w:rPr>
                <w:rFonts w:ascii="Times New Roman" w:eastAsia="Times New Roman" w:hAnsi="Times New Roman"/>
                <w:sz w:val="20"/>
                <w:szCs w:val="20"/>
                <w:lang w:eastAsia="pl-PL"/>
              </w:rPr>
            </w:pPr>
          </w:p>
        </w:tc>
        <w:tc>
          <w:tcPr>
            <w:tcW w:w="4040" w:type="dxa"/>
            <w:tcBorders>
              <w:top w:val="nil"/>
              <w:left w:val="nil"/>
              <w:bottom w:val="nil"/>
              <w:right w:val="nil"/>
            </w:tcBorders>
            <w:shd w:val="clear" w:color="auto" w:fill="auto"/>
            <w:noWrap/>
            <w:vAlign w:val="bottom"/>
          </w:tcPr>
          <w:p w14:paraId="49F7B0E8" w14:textId="77777777" w:rsidR="00A03A47" w:rsidRPr="00A03A47" w:rsidRDefault="00A03A47" w:rsidP="00A03A47">
            <w:pPr>
              <w:spacing w:after="0" w:line="240" w:lineRule="auto"/>
              <w:rPr>
                <w:rFonts w:ascii="Times New Roman" w:eastAsia="Times New Roman" w:hAnsi="Times New Roman"/>
                <w:sz w:val="20"/>
                <w:szCs w:val="20"/>
                <w:lang w:eastAsia="pl-PL"/>
              </w:rPr>
            </w:pPr>
          </w:p>
        </w:tc>
        <w:tc>
          <w:tcPr>
            <w:tcW w:w="1900" w:type="dxa"/>
            <w:tcBorders>
              <w:top w:val="nil"/>
              <w:left w:val="nil"/>
              <w:bottom w:val="nil"/>
              <w:right w:val="nil"/>
            </w:tcBorders>
            <w:shd w:val="clear" w:color="auto" w:fill="auto"/>
            <w:noWrap/>
            <w:vAlign w:val="bottom"/>
          </w:tcPr>
          <w:p w14:paraId="3E4A9936" w14:textId="77777777" w:rsidR="00A03A47" w:rsidRPr="00A03A47" w:rsidRDefault="00A03A47" w:rsidP="00A03A47">
            <w:pPr>
              <w:spacing w:after="0" w:line="240" w:lineRule="auto"/>
              <w:jc w:val="center"/>
              <w:rPr>
                <w:rFonts w:ascii="Times New Roman" w:eastAsia="Times New Roman" w:hAnsi="Times New Roman"/>
                <w:sz w:val="20"/>
                <w:szCs w:val="20"/>
                <w:lang w:eastAsia="pl-PL"/>
              </w:rPr>
            </w:pPr>
          </w:p>
        </w:tc>
        <w:tc>
          <w:tcPr>
            <w:tcW w:w="1240" w:type="dxa"/>
            <w:tcBorders>
              <w:top w:val="nil"/>
              <w:left w:val="nil"/>
              <w:bottom w:val="nil"/>
              <w:right w:val="nil"/>
            </w:tcBorders>
            <w:shd w:val="clear" w:color="auto" w:fill="auto"/>
            <w:noWrap/>
            <w:vAlign w:val="bottom"/>
          </w:tcPr>
          <w:p w14:paraId="4EE479CB" w14:textId="77777777" w:rsidR="00A03A47" w:rsidRPr="00A03A47" w:rsidRDefault="00A03A47" w:rsidP="00A03A47">
            <w:pPr>
              <w:spacing w:after="0" w:line="240" w:lineRule="auto"/>
              <w:jc w:val="center"/>
              <w:rPr>
                <w:rFonts w:ascii="Times New Roman" w:eastAsia="Times New Roman" w:hAnsi="Times New Roman"/>
                <w:sz w:val="20"/>
                <w:szCs w:val="20"/>
                <w:lang w:eastAsia="pl-PL"/>
              </w:rPr>
            </w:pPr>
          </w:p>
        </w:tc>
        <w:tc>
          <w:tcPr>
            <w:tcW w:w="551" w:type="dxa"/>
            <w:tcBorders>
              <w:top w:val="nil"/>
              <w:left w:val="nil"/>
              <w:bottom w:val="nil"/>
              <w:right w:val="nil"/>
            </w:tcBorders>
            <w:shd w:val="clear" w:color="auto" w:fill="auto"/>
            <w:noWrap/>
            <w:vAlign w:val="bottom"/>
          </w:tcPr>
          <w:p w14:paraId="2E213E09" w14:textId="77777777" w:rsidR="00A03A47" w:rsidRPr="00A03A47" w:rsidRDefault="00A03A47" w:rsidP="00A03A47">
            <w:pPr>
              <w:spacing w:after="0" w:line="240" w:lineRule="auto"/>
              <w:jc w:val="center"/>
              <w:rPr>
                <w:rFonts w:ascii="Times New Roman" w:eastAsia="Times New Roman" w:hAnsi="Times New Roman"/>
                <w:sz w:val="20"/>
                <w:szCs w:val="20"/>
                <w:lang w:eastAsia="pl-PL"/>
              </w:rPr>
            </w:pPr>
          </w:p>
        </w:tc>
      </w:tr>
      <w:tr w:rsidR="00A03A47" w:rsidRPr="00D34BE0" w14:paraId="318F582D" w14:textId="77777777" w:rsidTr="00A03A47">
        <w:trPr>
          <w:trHeight w:val="408"/>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14:paraId="0ABD519F" w14:textId="77777777" w:rsidR="00A03A47" w:rsidRPr="00A03A47" w:rsidRDefault="00A03A47" w:rsidP="00A03A47">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Lp</w:t>
            </w:r>
          </w:p>
        </w:tc>
        <w:tc>
          <w:tcPr>
            <w:tcW w:w="4040" w:type="dxa"/>
            <w:tcBorders>
              <w:top w:val="single" w:sz="4" w:space="0" w:color="auto"/>
              <w:left w:val="nil"/>
              <w:bottom w:val="single" w:sz="4" w:space="0" w:color="auto"/>
              <w:right w:val="single" w:sz="4" w:space="0" w:color="auto"/>
            </w:tcBorders>
            <w:shd w:val="clear" w:color="auto" w:fill="auto"/>
            <w:vAlign w:val="bottom"/>
          </w:tcPr>
          <w:p w14:paraId="1BF0F9DC" w14:textId="77777777" w:rsidR="00A03A47" w:rsidRPr="00A03A47" w:rsidRDefault="00A03A47" w:rsidP="00A03A47">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Wyszczególnienie</w:t>
            </w:r>
          </w:p>
        </w:tc>
        <w:tc>
          <w:tcPr>
            <w:tcW w:w="1900" w:type="dxa"/>
            <w:tcBorders>
              <w:top w:val="single" w:sz="4" w:space="0" w:color="auto"/>
              <w:left w:val="nil"/>
              <w:bottom w:val="single" w:sz="4" w:space="0" w:color="auto"/>
              <w:right w:val="single" w:sz="4" w:space="0" w:color="auto"/>
            </w:tcBorders>
            <w:shd w:val="clear" w:color="auto" w:fill="auto"/>
            <w:vAlign w:val="bottom"/>
          </w:tcPr>
          <w:p w14:paraId="06AE3023" w14:textId="77777777" w:rsidR="00A03A47" w:rsidRPr="00A03A47" w:rsidRDefault="00A03A47" w:rsidP="00A03A47">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Jednostka miary</w:t>
            </w:r>
          </w:p>
        </w:tc>
        <w:tc>
          <w:tcPr>
            <w:tcW w:w="1240" w:type="dxa"/>
            <w:tcBorders>
              <w:top w:val="single" w:sz="4" w:space="0" w:color="auto"/>
              <w:left w:val="nil"/>
              <w:bottom w:val="single" w:sz="4" w:space="0" w:color="auto"/>
              <w:right w:val="single" w:sz="4" w:space="0" w:color="auto"/>
            </w:tcBorders>
            <w:shd w:val="clear" w:color="auto" w:fill="auto"/>
            <w:vAlign w:val="bottom"/>
          </w:tcPr>
          <w:p w14:paraId="63795F91" w14:textId="77777777" w:rsidR="00A03A47" w:rsidRPr="00A03A47" w:rsidRDefault="00A03A47" w:rsidP="00A03A47">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Nazwa produktu</w:t>
            </w:r>
          </w:p>
        </w:tc>
        <w:tc>
          <w:tcPr>
            <w:tcW w:w="551" w:type="dxa"/>
            <w:tcBorders>
              <w:top w:val="single" w:sz="4" w:space="0" w:color="auto"/>
              <w:left w:val="nil"/>
              <w:bottom w:val="single" w:sz="4" w:space="0" w:color="auto"/>
              <w:right w:val="single" w:sz="4" w:space="0" w:color="auto"/>
            </w:tcBorders>
            <w:shd w:val="clear" w:color="auto" w:fill="auto"/>
            <w:vAlign w:val="bottom"/>
          </w:tcPr>
          <w:p w14:paraId="42542800" w14:textId="77777777" w:rsidR="00A03A47" w:rsidRPr="00A03A47" w:rsidRDefault="00A03A47" w:rsidP="00A03A47">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Ilość razem</w:t>
            </w:r>
          </w:p>
        </w:tc>
      </w:tr>
      <w:tr w:rsidR="00A03A47" w:rsidRPr="00D34BE0" w14:paraId="25907252" w14:textId="77777777" w:rsidTr="00A03A47">
        <w:trPr>
          <w:trHeight w:val="204"/>
        </w:trPr>
        <w:tc>
          <w:tcPr>
            <w:tcW w:w="420" w:type="dxa"/>
            <w:tcBorders>
              <w:top w:val="nil"/>
              <w:left w:val="single" w:sz="4" w:space="0" w:color="auto"/>
              <w:bottom w:val="single" w:sz="4" w:space="0" w:color="auto"/>
              <w:right w:val="single" w:sz="4" w:space="0" w:color="auto"/>
            </w:tcBorders>
            <w:shd w:val="clear" w:color="000000" w:fill="FF8080"/>
            <w:vAlign w:val="bottom"/>
          </w:tcPr>
          <w:p w14:paraId="63367775" w14:textId="77777777" w:rsidR="00A03A47" w:rsidRPr="00A03A47" w:rsidRDefault="00A03A47" w:rsidP="00A03A47">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4040" w:type="dxa"/>
            <w:tcBorders>
              <w:top w:val="nil"/>
              <w:left w:val="nil"/>
              <w:bottom w:val="single" w:sz="4" w:space="0" w:color="auto"/>
              <w:right w:val="single" w:sz="4" w:space="0" w:color="auto"/>
            </w:tcBorders>
            <w:shd w:val="clear" w:color="000000" w:fill="FF8080"/>
            <w:vAlign w:val="bottom"/>
          </w:tcPr>
          <w:p w14:paraId="3B91BDCA" w14:textId="77777777" w:rsidR="00A03A47" w:rsidRPr="00A03A47" w:rsidRDefault="00A03A47" w:rsidP="00A03A47">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1900" w:type="dxa"/>
            <w:tcBorders>
              <w:top w:val="nil"/>
              <w:left w:val="nil"/>
              <w:bottom w:val="single" w:sz="4" w:space="0" w:color="auto"/>
              <w:right w:val="single" w:sz="4" w:space="0" w:color="auto"/>
            </w:tcBorders>
            <w:shd w:val="clear" w:color="000000" w:fill="FF8080"/>
            <w:vAlign w:val="bottom"/>
          </w:tcPr>
          <w:p w14:paraId="612AB2A4" w14:textId="77777777" w:rsidR="00A03A47" w:rsidRPr="00A03A47" w:rsidRDefault="00A03A47" w:rsidP="00A03A47">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1240" w:type="dxa"/>
            <w:tcBorders>
              <w:top w:val="nil"/>
              <w:left w:val="nil"/>
              <w:bottom w:val="single" w:sz="4" w:space="0" w:color="auto"/>
              <w:right w:val="single" w:sz="4" w:space="0" w:color="auto"/>
            </w:tcBorders>
            <w:shd w:val="clear" w:color="000000" w:fill="FF8080"/>
            <w:vAlign w:val="bottom"/>
          </w:tcPr>
          <w:p w14:paraId="3E1429A0" w14:textId="77777777" w:rsidR="00A03A47" w:rsidRPr="00A03A47" w:rsidRDefault="00A03A47" w:rsidP="00A03A47">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551" w:type="dxa"/>
            <w:tcBorders>
              <w:top w:val="nil"/>
              <w:left w:val="nil"/>
              <w:bottom w:val="single" w:sz="4" w:space="0" w:color="auto"/>
              <w:right w:val="single" w:sz="4" w:space="0" w:color="auto"/>
            </w:tcBorders>
            <w:shd w:val="clear" w:color="000000" w:fill="FF8080"/>
            <w:vAlign w:val="bottom"/>
          </w:tcPr>
          <w:p w14:paraId="268DB61E" w14:textId="77777777" w:rsidR="00A03A47" w:rsidRPr="00A03A47" w:rsidRDefault="00A03A47" w:rsidP="00A03A47">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r>
      <w:tr w:rsidR="00A03A47" w:rsidRPr="00D34BE0" w14:paraId="25D0E797"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317E69F7"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c>
          <w:tcPr>
            <w:tcW w:w="4040" w:type="dxa"/>
            <w:tcBorders>
              <w:top w:val="nil"/>
              <w:left w:val="nil"/>
              <w:bottom w:val="single" w:sz="4" w:space="0" w:color="auto"/>
              <w:right w:val="single" w:sz="4" w:space="0" w:color="auto"/>
            </w:tcBorders>
            <w:shd w:val="clear" w:color="auto" w:fill="auto"/>
            <w:vAlign w:val="center"/>
          </w:tcPr>
          <w:p w14:paraId="59B3E8B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 xml:space="preserve">Dokumentacja Formularzowa </w:t>
            </w:r>
          </w:p>
        </w:tc>
        <w:tc>
          <w:tcPr>
            <w:tcW w:w="1900" w:type="dxa"/>
            <w:tcBorders>
              <w:top w:val="nil"/>
              <w:left w:val="nil"/>
              <w:bottom w:val="single" w:sz="4" w:space="0" w:color="auto"/>
              <w:right w:val="single" w:sz="4" w:space="0" w:color="auto"/>
            </w:tcBorders>
            <w:shd w:val="clear" w:color="auto" w:fill="auto"/>
            <w:vAlign w:val="center"/>
          </w:tcPr>
          <w:p w14:paraId="65F3B954"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do 10 form</w:t>
            </w:r>
            <w:r>
              <w:rPr>
                <w:rFonts w:eastAsia="Times New Roman" w:cs="Calibri"/>
                <w:sz w:val="16"/>
                <w:szCs w:val="16"/>
                <w:lang w:eastAsia="pl-PL"/>
              </w:rPr>
              <w:t>ularzy</w:t>
            </w:r>
          </w:p>
        </w:tc>
        <w:tc>
          <w:tcPr>
            <w:tcW w:w="1240" w:type="dxa"/>
            <w:tcBorders>
              <w:top w:val="nil"/>
              <w:left w:val="nil"/>
              <w:bottom w:val="single" w:sz="4" w:space="0" w:color="auto"/>
              <w:right w:val="single" w:sz="4" w:space="0" w:color="auto"/>
            </w:tcBorders>
            <w:shd w:val="clear" w:color="auto" w:fill="auto"/>
            <w:vAlign w:val="bottom"/>
          </w:tcPr>
          <w:p w14:paraId="5219A73A"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3D31427F"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04AC65A5" w14:textId="77777777" w:rsidTr="00A03A47">
        <w:trPr>
          <w:trHeight w:val="408"/>
        </w:trPr>
        <w:tc>
          <w:tcPr>
            <w:tcW w:w="420" w:type="dxa"/>
            <w:tcBorders>
              <w:top w:val="nil"/>
              <w:left w:val="single" w:sz="4" w:space="0" w:color="auto"/>
              <w:bottom w:val="single" w:sz="4" w:space="0" w:color="auto"/>
              <w:right w:val="single" w:sz="4" w:space="0" w:color="auto"/>
            </w:tcBorders>
            <w:shd w:val="clear" w:color="auto" w:fill="auto"/>
            <w:vAlign w:val="bottom"/>
          </w:tcPr>
          <w:p w14:paraId="5A516372"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2</w:t>
            </w:r>
          </w:p>
        </w:tc>
        <w:tc>
          <w:tcPr>
            <w:tcW w:w="4040" w:type="dxa"/>
            <w:tcBorders>
              <w:top w:val="nil"/>
              <w:left w:val="nil"/>
              <w:bottom w:val="single" w:sz="4" w:space="0" w:color="auto"/>
              <w:right w:val="single" w:sz="4" w:space="0" w:color="auto"/>
            </w:tcBorders>
            <w:shd w:val="clear" w:color="auto" w:fill="auto"/>
            <w:vAlign w:val="center"/>
          </w:tcPr>
          <w:p w14:paraId="7F60F33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 xml:space="preserve">Elektroniczna Dokumentacja Medyczna (Repozytorium EDM) </w:t>
            </w:r>
          </w:p>
        </w:tc>
        <w:tc>
          <w:tcPr>
            <w:tcW w:w="1900" w:type="dxa"/>
            <w:tcBorders>
              <w:top w:val="nil"/>
              <w:left w:val="nil"/>
              <w:bottom w:val="single" w:sz="4" w:space="0" w:color="auto"/>
              <w:right w:val="single" w:sz="4" w:space="0" w:color="auto"/>
            </w:tcBorders>
            <w:shd w:val="clear" w:color="auto" w:fill="auto"/>
            <w:vAlign w:val="center"/>
          </w:tcPr>
          <w:p w14:paraId="455F66E9"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bez limitu użytkowników</w:t>
            </w:r>
          </w:p>
        </w:tc>
        <w:tc>
          <w:tcPr>
            <w:tcW w:w="1240" w:type="dxa"/>
            <w:tcBorders>
              <w:top w:val="nil"/>
              <w:left w:val="nil"/>
              <w:bottom w:val="single" w:sz="4" w:space="0" w:color="auto"/>
              <w:right w:val="single" w:sz="4" w:space="0" w:color="auto"/>
            </w:tcBorders>
            <w:shd w:val="clear" w:color="auto" w:fill="auto"/>
            <w:vAlign w:val="bottom"/>
          </w:tcPr>
          <w:p w14:paraId="77FBE211"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151C95D2"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4FC2FAAA"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64C421F0"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3</w:t>
            </w:r>
          </w:p>
        </w:tc>
        <w:tc>
          <w:tcPr>
            <w:tcW w:w="4040" w:type="dxa"/>
            <w:tcBorders>
              <w:top w:val="nil"/>
              <w:left w:val="nil"/>
              <w:bottom w:val="single" w:sz="4" w:space="0" w:color="auto"/>
              <w:right w:val="single" w:sz="4" w:space="0" w:color="auto"/>
            </w:tcBorders>
            <w:shd w:val="clear" w:color="auto" w:fill="auto"/>
            <w:vAlign w:val="center"/>
          </w:tcPr>
          <w:p w14:paraId="5356DA7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 xml:space="preserve">Rehabilitacja </w:t>
            </w:r>
          </w:p>
        </w:tc>
        <w:tc>
          <w:tcPr>
            <w:tcW w:w="1900" w:type="dxa"/>
            <w:tcBorders>
              <w:top w:val="nil"/>
              <w:left w:val="nil"/>
              <w:bottom w:val="single" w:sz="4" w:space="0" w:color="auto"/>
              <w:right w:val="single" w:sz="4" w:space="0" w:color="auto"/>
            </w:tcBorders>
            <w:shd w:val="clear" w:color="auto" w:fill="auto"/>
            <w:vAlign w:val="center"/>
          </w:tcPr>
          <w:p w14:paraId="4607DEBF"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nazwany użytkownik</w:t>
            </w:r>
          </w:p>
        </w:tc>
        <w:tc>
          <w:tcPr>
            <w:tcW w:w="1240" w:type="dxa"/>
            <w:tcBorders>
              <w:top w:val="nil"/>
              <w:left w:val="nil"/>
              <w:bottom w:val="single" w:sz="4" w:space="0" w:color="auto"/>
              <w:right w:val="single" w:sz="4" w:space="0" w:color="auto"/>
            </w:tcBorders>
            <w:shd w:val="clear" w:color="auto" w:fill="auto"/>
            <w:vAlign w:val="bottom"/>
          </w:tcPr>
          <w:p w14:paraId="36F92539"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0F15BB66"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4</w:t>
            </w:r>
          </w:p>
        </w:tc>
      </w:tr>
      <w:tr w:rsidR="00A03A47" w:rsidRPr="00D34BE0" w14:paraId="314227BA"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061737F5"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4</w:t>
            </w:r>
          </w:p>
        </w:tc>
        <w:tc>
          <w:tcPr>
            <w:tcW w:w="4040" w:type="dxa"/>
            <w:tcBorders>
              <w:top w:val="nil"/>
              <w:left w:val="nil"/>
              <w:bottom w:val="single" w:sz="4" w:space="0" w:color="auto"/>
              <w:right w:val="single" w:sz="4" w:space="0" w:color="auto"/>
            </w:tcBorders>
            <w:shd w:val="clear" w:color="auto" w:fill="auto"/>
            <w:vAlign w:val="center"/>
          </w:tcPr>
          <w:p w14:paraId="43CA709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Bank Krwi</w:t>
            </w:r>
          </w:p>
        </w:tc>
        <w:tc>
          <w:tcPr>
            <w:tcW w:w="1900" w:type="dxa"/>
            <w:tcBorders>
              <w:top w:val="nil"/>
              <w:left w:val="nil"/>
              <w:bottom w:val="single" w:sz="4" w:space="0" w:color="auto"/>
              <w:right w:val="single" w:sz="4" w:space="0" w:color="auto"/>
            </w:tcBorders>
            <w:shd w:val="clear" w:color="auto" w:fill="auto"/>
            <w:vAlign w:val="center"/>
          </w:tcPr>
          <w:p w14:paraId="484D5E37"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nazwany użytkownik</w:t>
            </w:r>
          </w:p>
        </w:tc>
        <w:tc>
          <w:tcPr>
            <w:tcW w:w="1240" w:type="dxa"/>
            <w:tcBorders>
              <w:top w:val="nil"/>
              <w:left w:val="nil"/>
              <w:bottom w:val="single" w:sz="4" w:space="0" w:color="auto"/>
              <w:right w:val="single" w:sz="4" w:space="0" w:color="auto"/>
            </w:tcBorders>
            <w:shd w:val="clear" w:color="auto" w:fill="auto"/>
            <w:vAlign w:val="bottom"/>
          </w:tcPr>
          <w:p w14:paraId="5B244144"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18E8AD04"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20B22032"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51FAEA07"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5</w:t>
            </w:r>
          </w:p>
        </w:tc>
        <w:tc>
          <w:tcPr>
            <w:tcW w:w="4040" w:type="dxa"/>
            <w:tcBorders>
              <w:top w:val="nil"/>
              <w:left w:val="nil"/>
              <w:bottom w:val="single" w:sz="4" w:space="0" w:color="auto"/>
              <w:right w:val="single" w:sz="4" w:space="0" w:color="auto"/>
            </w:tcBorders>
            <w:shd w:val="clear" w:color="auto" w:fill="auto"/>
            <w:vAlign w:val="center"/>
          </w:tcPr>
          <w:p w14:paraId="21F0F81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 xml:space="preserve">Zakażenia Szpitalne </w:t>
            </w:r>
          </w:p>
        </w:tc>
        <w:tc>
          <w:tcPr>
            <w:tcW w:w="1900" w:type="dxa"/>
            <w:tcBorders>
              <w:top w:val="nil"/>
              <w:left w:val="nil"/>
              <w:bottom w:val="single" w:sz="4" w:space="0" w:color="auto"/>
              <w:right w:val="single" w:sz="4" w:space="0" w:color="auto"/>
            </w:tcBorders>
            <w:shd w:val="clear" w:color="auto" w:fill="auto"/>
            <w:vAlign w:val="center"/>
          </w:tcPr>
          <w:p w14:paraId="346B6E1E"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nazwany użytkownik</w:t>
            </w:r>
          </w:p>
        </w:tc>
        <w:tc>
          <w:tcPr>
            <w:tcW w:w="1240" w:type="dxa"/>
            <w:tcBorders>
              <w:top w:val="nil"/>
              <w:left w:val="nil"/>
              <w:bottom w:val="single" w:sz="4" w:space="0" w:color="auto"/>
              <w:right w:val="single" w:sz="4" w:space="0" w:color="auto"/>
            </w:tcBorders>
            <w:shd w:val="clear" w:color="auto" w:fill="auto"/>
            <w:vAlign w:val="bottom"/>
          </w:tcPr>
          <w:p w14:paraId="186C38DC"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0ACE2019"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2C184CB2"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6C89F215"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6</w:t>
            </w:r>
          </w:p>
        </w:tc>
        <w:tc>
          <w:tcPr>
            <w:tcW w:w="4040" w:type="dxa"/>
            <w:tcBorders>
              <w:top w:val="nil"/>
              <w:left w:val="nil"/>
              <w:bottom w:val="single" w:sz="4" w:space="0" w:color="auto"/>
              <w:right w:val="single" w:sz="4" w:space="0" w:color="auto"/>
            </w:tcBorders>
            <w:shd w:val="clear" w:color="auto" w:fill="auto"/>
            <w:vAlign w:val="center"/>
          </w:tcPr>
          <w:p w14:paraId="0318FA4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Rozliczenia z NFZ, Symulator JGP</w:t>
            </w:r>
          </w:p>
        </w:tc>
        <w:tc>
          <w:tcPr>
            <w:tcW w:w="1900" w:type="dxa"/>
            <w:tcBorders>
              <w:top w:val="nil"/>
              <w:left w:val="nil"/>
              <w:bottom w:val="single" w:sz="4" w:space="0" w:color="auto"/>
              <w:right w:val="single" w:sz="4" w:space="0" w:color="auto"/>
            </w:tcBorders>
            <w:shd w:val="clear" w:color="auto" w:fill="auto"/>
            <w:vAlign w:val="center"/>
          </w:tcPr>
          <w:p w14:paraId="7045555E"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bez limitu użytkowników</w:t>
            </w:r>
          </w:p>
        </w:tc>
        <w:tc>
          <w:tcPr>
            <w:tcW w:w="1240" w:type="dxa"/>
            <w:tcBorders>
              <w:top w:val="nil"/>
              <w:left w:val="nil"/>
              <w:bottom w:val="single" w:sz="4" w:space="0" w:color="auto"/>
              <w:right w:val="single" w:sz="4" w:space="0" w:color="auto"/>
            </w:tcBorders>
            <w:shd w:val="clear" w:color="auto" w:fill="auto"/>
            <w:vAlign w:val="bottom"/>
          </w:tcPr>
          <w:p w14:paraId="2EE8FB7A"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3B043955"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6E5DAF38"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3B4301D6"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7</w:t>
            </w:r>
          </w:p>
        </w:tc>
        <w:tc>
          <w:tcPr>
            <w:tcW w:w="4040" w:type="dxa"/>
            <w:tcBorders>
              <w:top w:val="nil"/>
              <w:left w:val="nil"/>
              <w:bottom w:val="single" w:sz="4" w:space="0" w:color="auto"/>
              <w:right w:val="single" w:sz="4" w:space="0" w:color="auto"/>
            </w:tcBorders>
            <w:shd w:val="clear" w:color="auto" w:fill="auto"/>
            <w:vAlign w:val="center"/>
          </w:tcPr>
          <w:p w14:paraId="14AA38E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Aplikacja mobilna HIS</w:t>
            </w:r>
          </w:p>
        </w:tc>
        <w:tc>
          <w:tcPr>
            <w:tcW w:w="1900" w:type="dxa"/>
            <w:tcBorders>
              <w:top w:val="nil"/>
              <w:left w:val="nil"/>
              <w:bottom w:val="single" w:sz="4" w:space="0" w:color="auto"/>
              <w:right w:val="single" w:sz="4" w:space="0" w:color="auto"/>
            </w:tcBorders>
            <w:shd w:val="clear" w:color="auto" w:fill="auto"/>
            <w:vAlign w:val="center"/>
          </w:tcPr>
          <w:p w14:paraId="615688D4"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nazwany użytkownik</w:t>
            </w:r>
          </w:p>
        </w:tc>
        <w:tc>
          <w:tcPr>
            <w:tcW w:w="1240" w:type="dxa"/>
            <w:tcBorders>
              <w:top w:val="nil"/>
              <w:left w:val="nil"/>
              <w:bottom w:val="single" w:sz="4" w:space="0" w:color="auto"/>
              <w:right w:val="single" w:sz="4" w:space="0" w:color="auto"/>
            </w:tcBorders>
            <w:shd w:val="clear" w:color="auto" w:fill="auto"/>
            <w:vAlign w:val="bottom"/>
          </w:tcPr>
          <w:p w14:paraId="4FCC17B6"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63B69421"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5</w:t>
            </w:r>
          </w:p>
        </w:tc>
      </w:tr>
      <w:tr w:rsidR="00A03A47" w:rsidRPr="00D34BE0" w14:paraId="1C4B3811"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1B17F381"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8</w:t>
            </w:r>
          </w:p>
        </w:tc>
        <w:tc>
          <w:tcPr>
            <w:tcW w:w="4040" w:type="dxa"/>
            <w:tcBorders>
              <w:top w:val="nil"/>
              <w:left w:val="nil"/>
              <w:bottom w:val="single" w:sz="4" w:space="0" w:color="auto"/>
              <w:right w:val="single" w:sz="4" w:space="0" w:color="auto"/>
            </w:tcBorders>
            <w:shd w:val="clear" w:color="auto" w:fill="auto"/>
            <w:vAlign w:val="center"/>
          </w:tcPr>
          <w:p w14:paraId="00E54E9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e-Zwolnienia - eZLA</w:t>
            </w:r>
          </w:p>
        </w:tc>
        <w:tc>
          <w:tcPr>
            <w:tcW w:w="1900" w:type="dxa"/>
            <w:tcBorders>
              <w:top w:val="nil"/>
              <w:left w:val="nil"/>
              <w:bottom w:val="single" w:sz="4" w:space="0" w:color="auto"/>
              <w:right w:val="single" w:sz="4" w:space="0" w:color="auto"/>
            </w:tcBorders>
            <w:shd w:val="clear" w:color="auto" w:fill="auto"/>
            <w:vAlign w:val="center"/>
          </w:tcPr>
          <w:p w14:paraId="7804CF91"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Funkcjonalność</w:t>
            </w:r>
          </w:p>
        </w:tc>
        <w:tc>
          <w:tcPr>
            <w:tcW w:w="1240" w:type="dxa"/>
            <w:tcBorders>
              <w:top w:val="nil"/>
              <w:left w:val="nil"/>
              <w:bottom w:val="single" w:sz="4" w:space="0" w:color="auto"/>
              <w:right w:val="single" w:sz="4" w:space="0" w:color="auto"/>
            </w:tcBorders>
            <w:shd w:val="clear" w:color="auto" w:fill="auto"/>
            <w:vAlign w:val="bottom"/>
          </w:tcPr>
          <w:p w14:paraId="6B9BF046"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585DA9E2"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173963B3"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0CB2AC69"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9</w:t>
            </w:r>
          </w:p>
        </w:tc>
        <w:tc>
          <w:tcPr>
            <w:tcW w:w="4040" w:type="dxa"/>
            <w:tcBorders>
              <w:top w:val="nil"/>
              <w:left w:val="nil"/>
              <w:bottom w:val="single" w:sz="4" w:space="0" w:color="auto"/>
              <w:right w:val="single" w:sz="4" w:space="0" w:color="auto"/>
            </w:tcBorders>
            <w:shd w:val="clear" w:color="auto" w:fill="auto"/>
            <w:vAlign w:val="center"/>
          </w:tcPr>
          <w:p w14:paraId="3D8CEF8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AMMS - Blok Operacyjny</w:t>
            </w:r>
          </w:p>
        </w:tc>
        <w:tc>
          <w:tcPr>
            <w:tcW w:w="1900" w:type="dxa"/>
            <w:tcBorders>
              <w:top w:val="nil"/>
              <w:left w:val="nil"/>
              <w:bottom w:val="single" w:sz="4" w:space="0" w:color="auto"/>
              <w:right w:val="single" w:sz="4" w:space="0" w:color="auto"/>
            </w:tcBorders>
            <w:shd w:val="clear" w:color="auto" w:fill="auto"/>
            <w:vAlign w:val="center"/>
          </w:tcPr>
          <w:p w14:paraId="62CD7DB5"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bez limitu użytkowników</w:t>
            </w:r>
          </w:p>
        </w:tc>
        <w:tc>
          <w:tcPr>
            <w:tcW w:w="1240" w:type="dxa"/>
            <w:tcBorders>
              <w:top w:val="nil"/>
              <w:left w:val="nil"/>
              <w:bottom w:val="single" w:sz="4" w:space="0" w:color="auto"/>
              <w:right w:val="single" w:sz="4" w:space="0" w:color="auto"/>
            </w:tcBorders>
            <w:shd w:val="clear" w:color="auto" w:fill="auto"/>
            <w:vAlign w:val="bottom"/>
          </w:tcPr>
          <w:p w14:paraId="005C7208"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758F583F"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7A066150"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0FB280CE"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10</w:t>
            </w:r>
          </w:p>
        </w:tc>
        <w:tc>
          <w:tcPr>
            <w:tcW w:w="4040" w:type="dxa"/>
            <w:tcBorders>
              <w:top w:val="nil"/>
              <w:left w:val="nil"/>
              <w:bottom w:val="single" w:sz="4" w:space="0" w:color="auto"/>
              <w:right w:val="single" w:sz="4" w:space="0" w:color="auto"/>
            </w:tcBorders>
            <w:shd w:val="clear" w:color="auto" w:fill="auto"/>
            <w:vAlign w:val="center"/>
          </w:tcPr>
          <w:p w14:paraId="4E0409D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AMMS - Blok Porodowy</w:t>
            </w:r>
          </w:p>
        </w:tc>
        <w:tc>
          <w:tcPr>
            <w:tcW w:w="1900" w:type="dxa"/>
            <w:tcBorders>
              <w:top w:val="nil"/>
              <w:left w:val="nil"/>
              <w:bottom w:val="single" w:sz="4" w:space="0" w:color="auto"/>
              <w:right w:val="single" w:sz="4" w:space="0" w:color="auto"/>
            </w:tcBorders>
            <w:shd w:val="clear" w:color="auto" w:fill="auto"/>
            <w:vAlign w:val="center"/>
          </w:tcPr>
          <w:p w14:paraId="0BFA875A"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bez limitu użytkowników</w:t>
            </w:r>
          </w:p>
        </w:tc>
        <w:tc>
          <w:tcPr>
            <w:tcW w:w="1240" w:type="dxa"/>
            <w:tcBorders>
              <w:top w:val="nil"/>
              <w:left w:val="nil"/>
              <w:bottom w:val="single" w:sz="4" w:space="0" w:color="auto"/>
              <w:right w:val="single" w:sz="4" w:space="0" w:color="auto"/>
            </w:tcBorders>
            <w:shd w:val="clear" w:color="auto" w:fill="auto"/>
            <w:vAlign w:val="bottom"/>
          </w:tcPr>
          <w:p w14:paraId="2527400B"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6DD0B03F"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2545AE" w:rsidRPr="00D34BE0" w14:paraId="12F3D124" w14:textId="77777777" w:rsidTr="002545AE">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61D020CA" w14:textId="77777777" w:rsidR="002545AE" w:rsidRPr="00A03A47" w:rsidRDefault="002545AE"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11</w:t>
            </w:r>
          </w:p>
        </w:tc>
        <w:tc>
          <w:tcPr>
            <w:tcW w:w="4040" w:type="dxa"/>
            <w:tcBorders>
              <w:top w:val="nil"/>
              <w:left w:val="nil"/>
              <w:bottom w:val="single" w:sz="4" w:space="0" w:color="auto"/>
              <w:right w:val="single" w:sz="4" w:space="0" w:color="auto"/>
            </w:tcBorders>
            <w:shd w:val="clear" w:color="auto" w:fill="auto"/>
            <w:noWrap/>
            <w:vAlign w:val="bottom"/>
          </w:tcPr>
          <w:p w14:paraId="0886C06D" w14:textId="77777777" w:rsidR="002545AE" w:rsidRPr="00A03A47" w:rsidRDefault="002545AE" w:rsidP="002545AE">
            <w:pPr>
              <w:spacing w:after="0" w:line="240" w:lineRule="auto"/>
              <w:rPr>
                <w:rFonts w:eastAsia="Times New Roman" w:cs="Calibri"/>
                <w:sz w:val="16"/>
                <w:szCs w:val="16"/>
                <w:lang w:eastAsia="pl-PL"/>
              </w:rPr>
            </w:pPr>
            <w:r w:rsidRPr="00A03A47">
              <w:rPr>
                <w:rFonts w:eastAsia="Times New Roman" w:cs="Calibri"/>
                <w:sz w:val="16"/>
                <w:szCs w:val="16"/>
                <w:lang w:eastAsia="pl-PL"/>
              </w:rPr>
              <w:t>Zdarzenia Medyczne</w:t>
            </w:r>
          </w:p>
        </w:tc>
        <w:tc>
          <w:tcPr>
            <w:tcW w:w="1900" w:type="dxa"/>
            <w:tcBorders>
              <w:top w:val="nil"/>
              <w:left w:val="nil"/>
              <w:bottom w:val="single" w:sz="4" w:space="0" w:color="auto"/>
              <w:right w:val="single" w:sz="4" w:space="0" w:color="auto"/>
            </w:tcBorders>
            <w:shd w:val="clear" w:color="auto" w:fill="auto"/>
            <w:vAlign w:val="bottom"/>
          </w:tcPr>
          <w:p w14:paraId="3490BD50" w14:textId="77777777" w:rsidR="002545AE" w:rsidRPr="00A03A47" w:rsidRDefault="002545AE"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bez limitu użytkowników</w:t>
            </w:r>
          </w:p>
        </w:tc>
        <w:tc>
          <w:tcPr>
            <w:tcW w:w="1240" w:type="dxa"/>
            <w:tcBorders>
              <w:top w:val="nil"/>
              <w:left w:val="nil"/>
              <w:bottom w:val="single" w:sz="4" w:space="0" w:color="auto"/>
              <w:right w:val="single" w:sz="4" w:space="0" w:color="auto"/>
            </w:tcBorders>
            <w:shd w:val="clear" w:color="auto" w:fill="auto"/>
            <w:vAlign w:val="bottom"/>
          </w:tcPr>
          <w:p w14:paraId="2FBB63E1" w14:textId="77777777" w:rsidR="002545AE" w:rsidRPr="00A03A47" w:rsidRDefault="002545AE"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bottom"/>
          </w:tcPr>
          <w:p w14:paraId="42F382F5" w14:textId="77777777" w:rsidR="002545AE" w:rsidRPr="00A03A47" w:rsidRDefault="002545AE"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7F78644F"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2EAB0747"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r w:rsidR="002545AE">
              <w:rPr>
                <w:rFonts w:eastAsia="Times New Roman" w:cs="Calibri"/>
                <w:sz w:val="16"/>
                <w:szCs w:val="16"/>
                <w:lang w:eastAsia="pl-PL"/>
              </w:rPr>
              <w:t>2</w:t>
            </w:r>
          </w:p>
        </w:tc>
        <w:tc>
          <w:tcPr>
            <w:tcW w:w="4040" w:type="dxa"/>
            <w:tcBorders>
              <w:top w:val="nil"/>
              <w:left w:val="nil"/>
              <w:bottom w:val="single" w:sz="4" w:space="0" w:color="auto"/>
              <w:right w:val="single" w:sz="4" w:space="0" w:color="auto"/>
            </w:tcBorders>
            <w:shd w:val="clear" w:color="auto" w:fill="auto"/>
            <w:noWrap/>
            <w:vAlign w:val="bottom"/>
          </w:tcPr>
          <w:p w14:paraId="72430748" w14:textId="77777777" w:rsidR="00A03A47" w:rsidRPr="00A03A47" w:rsidRDefault="002545AE" w:rsidP="00A03A47">
            <w:pPr>
              <w:spacing w:after="0" w:line="240" w:lineRule="auto"/>
              <w:rPr>
                <w:rFonts w:eastAsia="Times New Roman" w:cs="Calibri"/>
                <w:sz w:val="16"/>
                <w:szCs w:val="16"/>
                <w:lang w:eastAsia="pl-PL"/>
              </w:rPr>
            </w:pPr>
            <w:r w:rsidRPr="002545AE">
              <w:rPr>
                <w:rFonts w:eastAsia="Times New Roman" w:cs="Calibri"/>
                <w:sz w:val="16"/>
                <w:szCs w:val="16"/>
                <w:lang w:eastAsia="pl-PL"/>
              </w:rPr>
              <w:t>Kom</w:t>
            </w:r>
            <w:r w:rsidR="00F409DC">
              <w:rPr>
                <w:rFonts w:eastAsia="Times New Roman" w:cs="Calibri"/>
                <w:sz w:val="16"/>
                <w:szCs w:val="16"/>
                <w:lang w:eastAsia="pl-PL"/>
              </w:rPr>
              <w:t>ercja</w:t>
            </w:r>
          </w:p>
        </w:tc>
        <w:tc>
          <w:tcPr>
            <w:tcW w:w="1900" w:type="dxa"/>
            <w:tcBorders>
              <w:top w:val="nil"/>
              <w:left w:val="nil"/>
              <w:bottom w:val="single" w:sz="4" w:space="0" w:color="auto"/>
              <w:right w:val="single" w:sz="4" w:space="0" w:color="auto"/>
            </w:tcBorders>
            <w:shd w:val="clear" w:color="auto" w:fill="auto"/>
            <w:vAlign w:val="bottom"/>
          </w:tcPr>
          <w:p w14:paraId="107B42DB" w14:textId="77777777" w:rsidR="00A03A47" w:rsidRPr="00A03A47" w:rsidRDefault="002545AE"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nazwany użytkownik</w:t>
            </w:r>
          </w:p>
        </w:tc>
        <w:tc>
          <w:tcPr>
            <w:tcW w:w="1240" w:type="dxa"/>
            <w:tcBorders>
              <w:top w:val="nil"/>
              <w:left w:val="nil"/>
              <w:bottom w:val="single" w:sz="4" w:space="0" w:color="auto"/>
              <w:right w:val="single" w:sz="4" w:space="0" w:color="auto"/>
            </w:tcBorders>
            <w:shd w:val="clear" w:color="auto" w:fill="auto"/>
            <w:vAlign w:val="bottom"/>
          </w:tcPr>
          <w:p w14:paraId="63C07C09"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bottom"/>
          </w:tcPr>
          <w:p w14:paraId="6A63531D"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07E7592D" w14:textId="77777777" w:rsidTr="00743DC4">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48AD36AA"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r w:rsidR="002545AE">
              <w:rPr>
                <w:rFonts w:eastAsia="Times New Roman" w:cs="Calibri"/>
                <w:sz w:val="16"/>
                <w:szCs w:val="16"/>
                <w:lang w:eastAsia="pl-PL"/>
              </w:rPr>
              <w:t>3</w:t>
            </w:r>
          </w:p>
        </w:tc>
        <w:tc>
          <w:tcPr>
            <w:tcW w:w="4040" w:type="dxa"/>
            <w:tcBorders>
              <w:top w:val="nil"/>
              <w:left w:val="nil"/>
              <w:bottom w:val="single" w:sz="4" w:space="0" w:color="auto"/>
              <w:right w:val="single" w:sz="4" w:space="0" w:color="auto"/>
            </w:tcBorders>
            <w:shd w:val="clear" w:color="auto" w:fill="auto"/>
            <w:noWrap/>
            <w:vAlign w:val="bottom"/>
          </w:tcPr>
          <w:p w14:paraId="3816FD4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Interfejs Integracji z LIS analitycznym z supportem</w:t>
            </w:r>
          </w:p>
        </w:tc>
        <w:tc>
          <w:tcPr>
            <w:tcW w:w="1900" w:type="dxa"/>
            <w:tcBorders>
              <w:top w:val="nil"/>
              <w:left w:val="nil"/>
              <w:bottom w:val="single" w:sz="4" w:space="0" w:color="auto"/>
              <w:right w:val="single" w:sz="4" w:space="0" w:color="auto"/>
            </w:tcBorders>
            <w:shd w:val="clear" w:color="auto" w:fill="auto"/>
            <w:vAlign w:val="bottom"/>
          </w:tcPr>
          <w:p w14:paraId="64FFB814"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event</w:t>
            </w:r>
          </w:p>
        </w:tc>
        <w:tc>
          <w:tcPr>
            <w:tcW w:w="1240" w:type="dxa"/>
            <w:tcBorders>
              <w:top w:val="nil"/>
              <w:left w:val="nil"/>
              <w:bottom w:val="single" w:sz="4" w:space="0" w:color="auto"/>
              <w:right w:val="single" w:sz="4" w:space="0" w:color="auto"/>
            </w:tcBorders>
            <w:shd w:val="clear" w:color="auto" w:fill="auto"/>
            <w:vAlign w:val="bottom"/>
          </w:tcPr>
          <w:p w14:paraId="4145B9F2"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bottom"/>
          </w:tcPr>
          <w:p w14:paraId="2AFB5B39"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5A82DAB2" w14:textId="77777777" w:rsidTr="00743DC4">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14:paraId="5154C10E" w14:textId="77777777" w:rsidR="00A03A47" w:rsidRPr="00A03A47" w:rsidRDefault="002545AE" w:rsidP="00A03A47">
            <w:pPr>
              <w:spacing w:after="0" w:line="240" w:lineRule="auto"/>
              <w:jc w:val="center"/>
              <w:rPr>
                <w:rFonts w:eastAsia="Times New Roman" w:cs="Calibri"/>
                <w:sz w:val="16"/>
                <w:szCs w:val="16"/>
                <w:lang w:eastAsia="pl-PL"/>
              </w:rPr>
            </w:pPr>
            <w:r>
              <w:rPr>
                <w:rFonts w:eastAsia="Times New Roman" w:cs="Calibri"/>
                <w:sz w:val="16"/>
                <w:szCs w:val="16"/>
                <w:lang w:eastAsia="pl-PL"/>
              </w:rPr>
              <w:t>14</w:t>
            </w:r>
          </w:p>
        </w:tc>
        <w:tc>
          <w:tcPr>
            <w:tcW w:w="4040" w:type="dxa"/>
            <w:tcBorders>
              <w:top w:val="single" w:sz="4" w:space="0" w:color="auto"/>
              <w:left w:val="nil"/>
              <w:bottom w:val="single" w:sz="4" w:space="0" w:color="auto"/>
              <w:right w:val="single" w:sz="4" w:space="0" w:color="auto"/>
            </w:tcBorders>
            <w:shd w:val="clear" w:color="auto" w:fill="auto"/>
            <w:noWrap/>
            <w:vAlign w:val="bottom"/>
          </w:tcPr>
          <w:p w14:paraId="3B7F084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Interfejs Integracji z LIS mikrobiologicznym z supportem</w:t>
            </w:r>
          </w:p>
        </w:tc>
        <w:tc>
          <w:tcPr>
            <w:tcW w:w="1900" w:type="dxa"/>
            <w:tcBorders>
              <w:top w:val="single" w:sz="4" w:space="0" w:color="auto"/>
              <w:left w:val="nil"/>
              <w:bottom w:val="single" w:sz="4" w:space="0" w:color="auto"/>
              <w:right w:val="single" w:sz="4" w:space="0" w:color="auto"/>
            </w:tcBorders>
            <w:shd w:val="clear" w:color="auto" w:fill="auto"/>
            <w:vAlign w:val="bottom"/>
          </w:tcPr>
          <w:p w14:paraId="136D95F7"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event</w:t>
            </w:r>
          </w:p>
        </w:tc>
        <w:tc>
          <w:tcPr>
            <w:tcW w:w="1240" w:type="dxa"/>
            <w:tcBorders>
              <w:top w:val="single" w:sz="4" w:space="0" w:color="auto"/>
              <w:left w:val="nil"/>
              <w:bottom w:val="single" w:sz="4" w:space="0" w:color="auto"/>
              <w:right w:val="single" w:sz="4" w:space="0" w:color="auto"/>
            </w:tcBorders>
            <w:shd w:val="clear" w:color="auto" w:fill="auto"/>
            <w:vAlign w:val="bottom"/>
          </w:tcPr>
          <w:p w14:paraId="6E1ED61B"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single" w:sz="4" w:space="0" w:color="auto"/>
              <w:left w:val="nil"/>
              <w:bottom w:val="single" w:sz="4" w:space="0" w:color="auto"/>
              <w:right w:val="single" w:sz="4" w:space="0" w:color="auto"/>
            </w:tcBorders>
            <w:shd w:val="clear" w:color="auto" w:fill="auto"/>
            <w:noWrap/>
            <w:vAlign w:val="bottom"/>
          </w:tcPr>
          <w:p w14:paraId="3008BE8C"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743DC4" w:rsidRPr="00D34BE0" w14:paraId="174DB399" w14:textId="77777777" w:rsidTr="00743DC4">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14:paraId="690CD6B2" w14:textId="77777777" w:rsidR="00743DC4" w:rsidRDefault="00743DC4" w:rsidP="00A03A47">
            <w:pPr>
              <w:spacing w:after="0" w:line="240" w:lineRule="auto"/>
              <w:jc w:val="center"/>
              <w:rPr>
                <w:rFonts w:eastAsia="Times New Roman" w:cs="Calibri"/>
                <w:sz w:val="16"/>
                <w:szCs w:val="16"/>
                <w:lang w:eastAsia="pl-PL"/>
              </w:rPr>
            </w:pPr>
            <w:r>
              <w:rPr>
                <w:rFonts w:eastAsia="Times New Roman" w:cs="Calibri"/>
                <w:sz w:val="16"/>
                <w:szCs w:val="16"/>
                <w:lang w:eastAsia="pl-PL"/>
              </w:rPr>
              <w:t>15</w:t>
            </w:r>
          </w:p>
        </w:tc>
        <w:tc>
          <w:tcPr>
            <w:tcW w:w="4040" w:type="dxa"/>
            <w:tcBorders>
              <w:top w:val="single" w:sz="4" w:space="0" w:color="auto"/>
              <w:left w:val="nil"/>
              <w:bottom w:val="single" w:sz="4" w:space="0" w:color="auto"/>
              <w:right w:val="single" w:sz="4" w:space="0" w:color="auto"/>
            </w:tcBorders>
            <w:shd w:val="clear" w:color="auto" w:fill="auto"/>
            <w:noWrap/>
            <w:vAlign w:val="bottom"/>
          </w:tcPr>
          <w:p w14:paraId="2C956A6B" w14:textId="77777777" w:rsidR="00743DC4" w:rsidRPr="00A03A47" w:rsidRDefault="00743DC4" w:rsidP="00A03A47">
            <w:pPr>
              <w:spacing w:after="0" w:line="240" w:lineRule="auto"/>
              <w:rPr>
                <w:rFonts w:eastAsia="Times New Roman" w:cs="Calibri"/>
                <w:color w:val="000000"/>
                <w:sz w:val="16"/>
                <w:szCs w:val="16"/>
                <w:lang w:eastAsia="pl-PL"/>
              </w:rPr>
            </w:pPr>
            <w:r>
              <w:rPr>
                <w:rFonts w:eastAsia="Times New Roman" w:cs="Calibri"/>
                <w:color w:val="000000"/>
                <w:sz w:val="16"/>
                <w:szCs w:val="16"/>
                <w:lang w:eastAsia="pl-PL"/>
              </w:rPr>
              <w:t>Lokalne Oprogramowanie Komunikacyjne</w:t>
            </w:r>
          </w:p>
        </w:tc>
        <w:tc>
          <w:tcPr>
            <w:tcW w:w="1900" w:type="dxa"/>
            <w:tcBorders>
              <w:top w:val="single" w:sz="4" w:space="0" w:color="auto"/>
              <w:left w:val="nil"/>
              <w:bottom w:val="single" w:sz="4" w:space="0" w:color="auto"/>
              <w:right w:val="single" w:sz="4" w:space="0" w:color="auto"/>
            </w:tcBorders>
            <w:shd w:val="clear" w:color="auto" w:fill="auto"/>
            <w:vAlign w:val="bottom"/>
          </w:tcPr>
          <w:p w14:paraId="7B205918" w14:textId="77777777" w:rsidR="00743DC4" w:rsidRPr="00A03A47" w:rsidRDefault="00743DC4" w:rsidP="00A03A47">
            <w:pPr>
              <w:spacing w:after="0" w:line="240" w:lineRule="auto"/>
              <w:jc w:val="center"/>
              <w:rPr>
                <w:rFonts w:eastAsia="Times New Roman" w:cs="Calibri"/>
                <w:sz w:val="16"/>
                <w:szCs w:val="16"/>
                <w:lang w:eastAsia="pl-PL"/>
              </w:rPr>
            </w:pPr>
            <w:r>
              <w:rPr>
                <w:rFonts w:eastAsia="Times New Roman" w:cs="Calibri"/>
                <w:sz w:val="16"/>
                <w:szCs w:val="16"/>
                <w:lang w:eastAsia="pl-PL"/>
              </w:rPr>
              <w:t>Serwer</w:t>
            </w:r>
          </w:p>
        </w:tc>
        <w:tc>
          <w:tcPr>
            <w:tcW w:w="1240" w:type="dxa"/>
            <w:tcBorders>
              <w:top w:val="single" w:sz="4" w:space="0" w:color="auto"/>
              <w:left w:val="nil"/>
              <w:bottom w:val="single" w:sz="4" w:space="0" w:color="auto"/>
              <w:right w:val="single" w:sz="4" w:space="0" w:color="auto"/>
            </w:tcBorders>
            <w:shd w:val="clear" w:color="auto" w:fill="auto"/>
            <w:vAlign w:val="bottom"/>
          </w:tcPr>
          <w:p w14:paraId="2306DFD6" w14:textId="77777777" w:rsidR="00743DC4" w:rsidRPr="00A03A47" w:rsidRDefault="00743DC4" w:rsidP="00A03A47">
            <w:pPr>
              <w:spacing w:after="0" w:line="240" w:lineRule="auto"/>
              <w:jc w:val="center"/>
              <w:rPr>
                <w:rFonts w:eastAsia="Times New Roman" w:cs="Calibri"/>
                <w:sz w:val="16"/>
                <w:szCs w:val="16"/>
                <w:lang w:eastAsia="pl-PL"/>
              </w:rPr>
            </w:pPr>
          </w:p>
        </w:tc>
        <w:tc>
          <w:tcPr>
            <w:tcW w:w="551" w:type="dxa"/>
            <w:tcBorders>
              <w:top w:val="single" w:sz="4" w:space="0" w:color="auto"/>
              <w:left w:val="nil"/>
              <w:bottom w:val="single" w:sz="4" w:space="0" w:color="auto"/>
              <w:right w:val="single" w:sz="4" w:space="0" w:color="auto"/>
            </w:tcBorders>
            <w:shd w:val="clear" w:color="auto" w:fill="auto"/>
            <w:noWrap/>
            <w:vAlign w:val="bottom"/>
          </w:tcPr>
          <w:p w14:paraId="59C5E0CB" w14:textId="77777777" w:rsidR="00743DC4" w:rsidRPr="00A03A47" w:rsidRDefault="00743DC4" w:rsidP="00A03A47">
            <w:pPr>
              <w:spacing w:after="0" w:line="240" w:lineRule="auto"/>
              <w:jc w:val="center"/>
              <w:rPr>
                <w:rFonts w:eastAsia="Times New Roman" w:cs="Calibri"/>
                <w:sz w:val="16"/>
                <w:szCs w:val="16"/>
                <w:lang w:eastAsia="pl-PL"/>
              </w:rPr>
            </w:pPr>
            <w:r>
              <w:rPr>
                <w:rFonts w:eastAsia="Times New Roman" w:cs="Calibri"/>
                <w:sz w:val="16"/>
                <w:szCs w:val="16"/>
                <w:lang w:eastAsia="pl-PL"/>
              </w:rPr>
              <w:t>1</w:t>
            </w:r>
          </w:p>
        </w:tc>
      </w:tr>
    </w:tbl>
    <w:p w14:paraId="1AEFC4FC" w14:textId="77777777" w:rsidR="00A03A47" w:rsidRDefault="00A03A47"/>
    <w:tbl>
      <w:tblPr>
        <w:tblW w:w="8151" w:type="dxa"/>
        <w:tblCellMar>
          <w:left w:w="70" w:type="dxa"/>
          <w:right w:w="70" w:type="dxa"/>
        </w:tblCellMar>
        <w:tblLook w:val="04A0" w:firstRow="1" w:lastRow="0" w:firstColumn="1" w:lastColumn="0" w:noHBand="0" w:noVBand="1"/>
      </w:tblPr>
      <w:tblGrid>
        <w:gridCol w:w="420"/>
        <w:gridCol w:w="4040"/>
        <w:gridCol w:w="1900"/>
        <w:gridCol w:w="1240"/>
        <w:gridCol w:w="551"/>
      </w:tblGrid>
      <w:tr w:rsidR="00A03A47" w:rsidRPr="00D34BE0" w14:paraId="49952A3C" w14:textId="77777777" w:rsidTr="002545AE">
        <w:trPr>
          <w:trHeight w:val="276"/>
        </w:trPr>
        <w:tc>
          <w:tcPr>
            <w:tcW w:w="7600" w:type="dxa"/>
            <w:gridSpan w:val="4"/>
            <w:tcBorders>
              <w:top w:val="nil"/>
              <w:left w:val="nil"/>
              <w:bottom w:val="nil"/>
              <w:right w:val="nil"/>
            </w:tcBorders>
            <w:shd w:val="clear" w:color="auto" w:fill="auto"/>
            <w:noWrap/>
            <w:vAlign w:val="bottom"/>
          </w:tcPr>
          <w:p w14:paraId="7B64A733" w14:textId="77777777" w:rsidR="00A03A47" w:rsidRPr="00A03A47" w:rsidRDefault="00A03A47" w:rsidP="002545AE">
            <w:pPr>
              <w:spacing w:after="0" w:line="240" w:lineRule="auto"/>
              <w:rPr>
                <w:rFonts w:eastAsia="Times New Roman" w:cs="Calibri"/>
                <w:b/>
                <w:bCs/>
                <w:sz w:val="20"/>
                <w:szCs w:val="20"/>
                <w:lang w:eastAsia="pl-PL"/>
              </w:rPr>
            </w:pPr>
            <w:r>
              <w:rPr>
                <w:rFonts w:eastAsia="Times New Roman" w:cs="Calibri"/>
                <w:b/>
                <w:bCs/>
                <w:sz w:val="20"/>
                <w:szCs w:val="20"/>
                <w:lang w:eastAsia="pl-PL"/>
              </w:rPr>
              <w:t xml:space="preserve">BAZA DANYCH DLA ROZBUDOWYWANEGO SYSYEMU HIS </w:t>
            </w:r>
            <w:r w:rsidRPr="00A03A47">
              <w:rPr>
                <w:rFonts w:eastAsia="Times New Roman" w:cs="Calibri"/>
                <w:b/>
                <w:bCs/>
                <w:sz w:val="20"/>
                <w:szCs w:val="20"/>
                <w:lang w:eastAsia="pl-PL"/>
              </w:rPr>
              <w:t xml:space="preserve">Z NADZOREM </w:t>
            </w:r>
            <w:r>
              <w:rPr>
                <w:rFonts w:eastAsia="Times New Roman" w:cs="Calibri"/>
                <w:b/>
                <w:bCs/>
                <w:sz w:val="20"/>
                <w:szCs w:val="20"/>
                <w:lang w:eastAsia="pl-PL"/>
              </w:rPr>
              <w:t>1</w:t>
            </w:r>
            <w:r w:rsidRPr="00A03A47">
              <w:rPr>
                <w:rFonts w:eastAsia="Times New Roman" w:cs="Calibri"/>
                <w:b/>
                <w:bCs/>
                <w:sz w:val="20"/>
                <w:szCs w:val="20"/>
                <w:lang w:eastAsia="pl-PL"/>
              </w:rPr>
              <w:t xml:space="preserve"> </w:t>
            </w:r>
            <w:r>
              <w:rPr>
                <w:rFonts w:eastAsia="Times New Roman" w:cs="Calibri"/>
                <w:b/>
                <w:bCs/>
                <w:sz w:val="20"/>
                <w:szCs w:val="20"/>
                <w:lang w:eastAsia="pl-PL"/>
              </w:rPr>
              <w:t>ROK</w:t>
            </w:r>
          </w:p>
        </w:tc>
        <w:tc>
          <w:tcPr>
            <w:tcW w:w="551" w:type="dxa"/>
            <w:tcBorders>
              <w:top w:val="nil"/>
              <w:left w:val="nil"/>
              <w:bottom w:val="nil"/>
              <w:right w:val="nil"/>
            </w:tcBorders>
            <w:shd w:val="clear" w:color="auto" w:fill="auto"/>
            <w:noWrap/>
            <w:vAlign w:val="bottom"/>
          </w:tcPr>
          <w:p w14:paraId="5F6F3D72" w14:textId="77777777" w:rsidR="00A03A47" w:rsidRPr="00A03A47" w:rsidRDefault="00A03A47" w:rsidP="002545AE">
            <w:pPr>
              <w:spacing w:after="0" w:line="240" w:lineRule="auto"/>
              <w:rPr>
                <w:rFonts w:eastAsia="Times New Roman" w:cs="Calibri"/>
                <w:b/>
                <w:bCs/>
                <w:sz w:val="20"/>
                <w:szCs w:val="20"/>
                <w:lang w:eastAsia="pl-PL"/>
              </w:rPr>
            </w:pPr>
          </w:p>
        </w:tc>
      </w:tr>
      <w:tr w:rsidR="00A03A47" w:rsidRPr="00D34BE0" w14:paraId="39E315C2" w14:textId="77777777" w:rsidTr="002545AE">
        <w:trPr>
          <w:trHeight w:val="204"/>
        </w:trPr>
        <w:tc>
          <w:tcPr>
            <w:tcW w:w="420" w:type="dxa"/>
            <w:tcBorders>
              <w:top w:val="nil"/>
              <w:left w:val="nil"/>
              <w:bottom w:val="nil"/>
              <w:right w:val="nil"/>
            </w:tcBorders>
            <w:shd w:val="clear" w:color="auto" w:fill="auto"/>
            <w:noWrap/>
            <w:vAlign w:val="bottom"/>
          </w:tcPr>
          <w:p w14:paraId="7A82283E" w14:textId="77777777" w:rsidR="00A03A47" w:rsidRPr="00A03A47" w:rsidRDefault="00A03A47" w:rsidP="002545AE">
            <w:pPr>
              <w:spacing w:after="0" w:line="240" w:lineRule="auto"/>
              <w:jc w:val="center"/>
              <w:rPr>
                <w:rFonts w:ascii="Times New Roman" w:eastAsia="Times New Roman" w:hAnsi="Times New Roman"/>
                <w:sz w:val="20"/>
                <w:szCs w:val="20"/>
                <w:lang w:eastAsia="pl-PL"/>
              </w:rPr>
            </w:pPr>
          </w:p>
        </w:tc>
        <w:tc>
          <w:tcPr>
            <w:tcW w:w="4040" w:type="dxa"/>
            <w:tcBorders>
              <w:top w:val="nil"/>
              <w:left w:val="nil"/>
              <w:bottom w:val="nil"/>
              <w:right w:val="nil"/>
            </w:tcBorders>
            <w:shd w:val="clear" w:color="auto" w:fill="auto"/>
            <w:noWrap/>
            <w:vAlign w:val="bottom"/>
          </w:tcPr>
          <w:p w14:paraId="6E4EDAAA" w14:textId="77777777" w:rsidR="00A03A47" w:rsidRPr="00A03A47" w:rsidRDefault="00A03A47" w:rsidP="002545AE">
            <w:pPr>
              <w:spacing w:after="0" w:line="240" w:lineRule="auto"/>
              <w:rPr>
                <w:rFonts w:ascii="Times New Roman" w:eastAsia="Times New Roman" w:hAnsi="Times New Roman"/>
                <w:sz w:val="20"/>
                <w:szCs w:val="20"/>
                <w:lang w:eastAsia="pl-PL"/>
              </w:rPr>
            </w:pPr>
          </w:p>
        </w:tc>
        <w:tc>
          <w:tcPr>
            <w:tcW w:w="1900" w:type="dxa"/>
            <w:tcBorders>
              <w:top w:val="nil"/>
              <w:left w:val="nil"/>
              <w:bottom w:val="nil"/>
              <w:right w:val="nil"/>
            </w:tcBorders>
            <w:shd w:val="clear" w:color="auto" w:fill="auto"/>
            <w:noWrap/>
            <w:vAlign w:val="bottom"/>
          </w:tcPr>
          <w:p w14:paraId="6227AD9B" w14:textId="77777777" w:rsidR="00A03A47" w:rsidRPr="00A03A47" w:rsidRDefault="00A03A47" w:rsidP="002545AE">
            <w:pPr>
              <w:spacing w:after="0" w:line="240" w:lineRule="auto"/>
              <w:jc w:val="center"/>
              <w:rPr>
                <w:rFonts w:ascii="Times New Roman" w:eastAsia="Times New Roman" w:hAnsi="Times New Roman"/>
                <w:sz w:val="20"/>
                <w:szCs w:val="20"/>
                <w:lang w:eastAsia="pl-PL"/>
              </w:rPr>
            </w:pPr>
          </w:p>
        </w:tc>
        <w:tc>
          <w:tcPr>
            <w:tcW w:w="1240" w:type="dxa"/>
            <w:tcBorders>
              <w:top w:val="nil"/>
              <w:left w:val="nil"/>
              <w:bottom w:val="nil"/>
              <w:right w:val="nil"/>
            </w:tcBorders>
            <w:shd w:val="clear" w:color="auto" w:fill="auto"/>
            <w:noWrap/>
            <w:vAlign w:val="bottom"/>
          </w:tcPr>
          <w:p w14:paraId="273C0B45" w14:textId="77777777" w:rsidR="00A03A47" w:rsidRPr="00A03A47" w:rsidRDefault="00A03A47" w:rsidP="002545AE">
            <w:pPr>
              <w:spacing w:after="0" w:line="240" w:lineRule="auto"/>
              <w:jc w:val="center"/>
              <w:rPr>
                <w:rFonts w:ascii="Times New Roman" w:eastAsia="Times New Roman" w:hAnsi="Times New Roman"/>
                <w:sz w:val="20"/>
                <w:szCs w:val="20"/>
                <w:lang w:eastAsia="pl-PL"/>
              </w:rPr>
            </w:pPr>
          </w:p>
        </w:tc>
        <w:tc>
          <w:tcPr>
            <w:tcW w:w="551" w:type="dxa"/>
            <w:tcBorders>
              <w:top w:val="nil"/>
              <w:left w:val="nil"/>
              <w:bottom w:val="nil"/>
              <w:right w:val="nil"/>
            </w:tcBorders>
            <w:shd w:val="clear" w:color="auto" w:fill="auto"/>
            <w:noWrap/>
            <w:vAlign w:val="bottom"/>
          </w:tcPr>
          <w:p w14:paraId="4589287D" w14:textId="77777777" w:rsidR="00A03A47" w:rsidRPr="00A03A47" w:rsidRDefault="00A03A47" w:rsidP="002545AE">
            <w:pPr>
              <w:spacing w:after="0" w:line="240" w:lineRule="auto"/>
              <w:jc w:val="center"/>
              <w:rPr>
                <w:rFonts w:ascii="Times New Roman" w:eastAsia="Times New Roman" w:hAnsi="Times New Roman"/>
                <w:sz w:val="20"/>
                <w:szCs w:val="20"/>
                <w:lang w:eastAsia="pl-PL"/>
              </w:rPr>
            </w:pPr>
          </w:p>
        </w:tc>
      </w:tr>
      <w:tr w:rsidR="00A03A47" w:rsidRPr="00D34BE0" w14:paraId="78E9D432" w14:textId="77777777" w:rsidTr="002545AE">
        <w:trPr>
          <w:trHeight w:val="408"/>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14:paraId="57C67EDA" w14:textId="77777777" w:rsidR="00A03A47" w:rsidRPr="00A03A47" w:rsidRDefault="00A03A47" w:rsidP="002545AE">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Lp</w:t>
            </w:r>
          </w:p>
        </w:tc>
        <w:tc>
          <w:tcPr>
            <w:tcW w:w="4040" w:type="dxa"/>
            <w:tcBorders>
              <w:top w:val="single" w:sz="4" w:space="0" w:color="auto"/>
              <w:left w:val="nil"/>
              <w:bottom w:val="single" w:sz="4" w:space="0" w:color="auto"/>
              <w:right w:val="single" w:sz="4" w:space="0" w:color="auto"/>
            </w:tcBorders>
            <w:shd w:val="clear" w:color="auto" w:fill="auto"/>
            <w:vAlign w:val="bottom"/>
          </w:tcPr>
          <w:p w14:paraId="74FD670E" w14:textId="77777777" w:rsidR="00A03A47" w:rsidRPr="00A03A47" w:rsidRDefault="00A03A47" w:rsidP="002545AE">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Wyszczególnienie</w:t>
            </w:r>
          </w:p>
        </w:tc>
        <w:tc>
          <w:tcPr>
            <w:tcW w:w="1900" w:type="dxa"/>
            <w:tcBorders>
              <w:top w:val="single" w:sz="4" w:space="0" w:color="auto"/>
              <w:left w:val="nil"/>
              <w:bottom w:val="single" w:sz="4" w:space="0" w:color="auto"/>
              <w:right w:val="single" w:sz="4" w:space="0" w:color="auto"/>
            </w:tcBorders>
            <w:shd w:val="clear" w:color="auto" w:fill="auto"/>
            <w:vAlign w:val="bottom"/>
          </w:tcPr>
          <w:p w14:paraId="38677993" w14:textId="77777777" w:rsidR="00A03A47" w:rsidRPr="00A03A47" w:rsidRDefault="00A03A47" w:rsidP="002545AE">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Jednostka miary</w:t>
            </w:r>
          </w:p>
        </w:tc>
        <w:tc>
          <w:tcPr>
            <w:tcW w:w="1240" w:type="dxa"/>
            <w:tcBorders>
              <w:top w:val="single" w:sz="4" w:space="0" w:color="auto"/>
              <w:left w:val="nil"/>
              <w:bottom w:val="single" w:sz="4" w:space="0" w:color="auto"/>
              <w:right w:val="single" w:sz="4" w:space="0" w:color="auto"/>
            </w:tcBorders>
            <w:shd w:val="clear" w:color="auto" w:fill="auto"/>
            <w:vAlign w:val="bottom"/>
          </w:tcPr>
          <w:p w14:paraId="74AFCF0C" w14:textId="77777777" w:rsidR="00A03A47" w:rsidRPr="00A03A47" w:rsidRDefault="00A03A47" w:rsidP="002545AE">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Nazwa produktu</w:t>
            </w:r>
          </w:p>
        </w:tc>
        <w:tc>
          <w:tcPr>
            <w:tcW w:w="551" w:type="dxa"/>
            <w:tcBorders>
              <w:top w:val="single" w:sz="4" w:space="0" w:color="auto"/>
              <w:left w:val="nil"/>
              <w:bottom w:val="single" w:sz="4" w:space="0" w:color="auto"/>
              <w:right w:val="single" w:sz="4" w:space="0" w:color="auto"/>
            </w:tcBorders>
            <w:shd w:val="clear" w:color="auto" w:fill="auto"/>
            <w:vAlign w:val="bottom"/>
          </w:tcPr>
          <w:p w14:paraId="17A6E69D" w14:textId="77777777" w:rsidR="00A03A47" w:rsidRPr="00A03A47" w:rsidRDefault="00A03A47" w:rsidP="002545AE">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Ilość razem</w:t>
            </w:r>
          </w:p>
        </w:tc>
      </w:tr>
      <w:tr w:rsidR="00A03A47" w:rsidRPr="00D34BE0" w14:paraId="0B87D3E0" w14:textId="77777777" w:rsidTr="002545AE">
        <w:trPr>
          <w:trHeight w:val="204"/>
        </w:trPr>
        <w:tc>
          <w:tcPr>
            <w:tcW w:w="420" w:type="dxa"/>
            <w:tcBorders>
              <w:top w:val="nil"/>
              <w:left w:val="single" w:sz="4" w:space="0" w:color="auto"/>
              <w:bottom w:val="single" w:sz="4" w:space="0" w:color="auto"/>
              <w:right w:val="single" w:sz="4" w:space="0" w:color="auto"/>
            </w:tcBorders>
            <w:shd w:val="clear" w:color="000000" w:fill="FF8080"/>
            <w:vAlign w:val="bottom"/>
          </w:tcPr>
          <w:p w14:paraId="3D7E8716" w14:textId="77777777" w:rsidR="00A03A47" w:rsidRPr="00A03A47" w:rsidRDefault="00A03A47" w:rsidP="002545AE">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4040" w:type="dxa"/>
            <w:tcBorders>
              <w:top w:val="nil"/>
              <w:left w:val="nil"/>
              <w:bottom w:val="single" w:sz="4" w:space="0" w:color="auto"/>
              <w:right w:val="single" w:sz="4" w:space="0" w:color="auto"/>
            </w:tcBorders>
            <w:shd w:val="clear" w:color="000000" w:fill="FF8080"/>
            <w:vAlign w:val="bottom"/>
          </w:tcPr>
          <w:p w14:paraId="3A1139D3" w14:textId="77777777" w:rsidR="00A03A47" w:rsidRPr="00A03A47" w:rsidRDefault="00A03A47" w:rsidP="002545AE">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1900" w:type="dxa"/>
            <w:tcBorders>
              <w:top w:val="nil"/>
              <w:left w:val="nil"/>
              <w:bottom w:val="single" w:sz="4" w:space="0" w:color="auto"/>
              <w:right w:val="single" w:sz="4" w:space="0" w:color="auto"/>
            </w:tcBorders>
            <w:shd w:val="clear" w:color="000000" w:fill="FF8080"/>
            <w:vAlign w:val="bottom"/>
          </w:tcPr>
          <w:p w14:paraId="41E41D88" w14:textId="77777777" w:rsidR="00A03A47" w:rsidRPr="00A03A47" w:rsidRDefault="00A03A47" w:rsidP="002545AE">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1240" w:type="dxa"/>
            <w:tcBorders>
              <w:top w:val="nil"/>
              <w:left w:val="nil"/>
              <w:bottom w:val="single" w:sz="4" w:space="0" w:color="auto"/>
              <w:right w:val="single" w:sz="4" w:space="0" w:color="auto"/>
            </w:tcBorders>
            <w:shd w:val="clear" w:color="000000" w:fill="FF8080"/>
            <w:vAlign w:val="bottom"/>
          </w:tcPr>
          <w:p w14:paraId="674DC7FD" w14:textId="77777777" w:rsidR="00A03A47" w:rsidRPr="00A03A47" w:rsidRDefault="00A03A47" w:rsidP="002545AE">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551" w:type="dxa"/>
            <w:tcBorders>
              <w:top w:val="nil"/>
              <w:left w:val="nil"/>
              <w:bottom w:val="single" w:sz="4" w:space="0" w:color="auto"/>
              <w:right w:val="single" w:sz="4" w:space="0" w:color="auto"/>
            </w:tcBorders>
            <w:shd w:val="clear" w:color="000000" w:fill="FF8080"/>
            <w:vAlign w:val="bottom"/>
          </w:tcPr>
          <w:p w14:paraId="2DFE3018" w14:textId="77777777" w:rsidR="00A03A47" w:rsidRPr="00A03A47" w:rsidRDefault="00A03A47" w:rsidP="002545AE">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r>
      <w:tr w:rsidR="00A03A47" w:rsidRPr="00D34BE0" w14:paraId="23E08A24" w14:textId="77777777" w:rsidTr="002545AE">
        <w:trPr>
          <w:trHeight w:val="216"/>
        </w:trPr>
        <w:tc>
          <w:tcPr>
            <w:tcW w:w="420" w:type="dxa"/>
            <w:tcBorders>
              <w:top w:val="nil"/>
              <w:left w:val="single" w:sz="4" w:space="0" w:color="auto"/>
              <w:bottom w:val="single" w:sz="4" w:space="0" w:color="auto"/>
              <w:right w:val="single" w:sz="4" w:space="0" w:color="auto"/>
            </w:tcBorders>
            <w:shd w:val="clear" w:color="auto" w:fill="auto"/>
            <w:vAlign w:val="bottom"/>
          </w:tcPr>
          <w:p w14:paraId="74D7F2F7" w14:textId="77777777" w:rsidR="00A03A47" w:rsidRPr="00A03A47" w:rsidRDefault="00A03A47" w:rsidP="002545AE">
            <w:pPr>
              <w:spacing w:after="0" w:line="240" w:lineRule="auto"/>
              <w:jc w:val="center"/>
              <w:rPr>
                <w:rFonts w:eastAsia="Times New Roman" w:cs="Calibri"/>
                <w:sz w:val="16"/>
                <w:szCs w:val="16"/>
                <w:lang w:eastAsia="pl-PL"/>
              </w:rPr>
            </w:pPr>
            <w:r>
              <w:rPr>
                <w:rFonts w:eastAsia="Times New Roman" w:cs="Calibri"/>
                <w:sz w:val="16"/>
                <w:szCs w:val="16"/>
                <w:lang w:eastAsia="pl-PL"/>
              </w:rPr>
              <w:t>1</w:t>
            </w:r>
          </w:p>
        </w:tc>
        <w:tc>
          <w:tcPr>
            <w:tcW w:w="4040" w:type="dxa"/>
            <w:tcBorders>
              <w:top w:val="nil"/>
              <w:left w:val="nil"/>
              <w:bottom w:val="single" w:sz="4" w:space="0" w:color="auto"/>
              <w:right w:val="single" w:sz="4" w:space="0" w:color="auto"/>
            </w:tcBorders>
            <w:shd w:val="clear" w:color="auto" w:fill="auto"/>
            <w:noWrap/>
            <w:vAlign w:val="bottom"/>
          </w:tcPr>
          <w:p w14:paraId="1B90EF95" w14:textId="77777777" w:rsidR="00A03A47" w:rsidRPr="007F643F" w:rsidRDefault="00A03A47" w:rsidP="002545AE">
            <w:pPr>
              <w:spacing w:after="0" w:line="240" w:lineRule="auto"/>
              <w:rPr>
                <w:rFonts w:eastAsia="Times New Roman" w:cs="Calibri"/>
                <w:color w:val="000000"/>
                <w:sz w:val="16"/>
                <w:szCs w:val="16"/>
                <w:lang w:val="en-US" w:eastAsia="pl-PL"/>
              </w:rPr>
            </w:pPr>
            <w:r w:rsidRPr="007F643F">
              <w:rPr>
                <w:rFonts w:eastAsia="Times New Roman" w:cs="Calibri"/>
                <w:color w:val="000000"/>
                <w:sz w:val="16"/>
                <w:szCs w:val="16"/>
                <w:lang w:val="en-US" w:eastAsia="pl-PL"/>
              </w:rPr>
              <w:t xml:space="preserve">Oracle Database Standard Edition 2 – Processor </w:t>
            </w:r>
          </w:p>
        </w:tc>
        <w:tc>
          <w:tcPr>
            <w:tcW w:w="1900" w:type="dxa"/>
            <w:tcBorders>
              <w:top w:val="nil"/>
              <w:left w:val="nil"/>
              <w:bottom w:val="single" w:sz="4" w:space="0" w:color="auto"/>
              <w:right w:val="single" w:sz="4" w:space="0" w:color="auto"/>
            </w:tcBorders>
            <w:shd w:val="clear" w:color="auto" w:fill="auto"/>
            <w:vAlign w:val="bottom"/>
          </w:tcPr>
          <w:p w14:paraId="2243F8BA" w14:textId="77777777" w:rsidR="00A03A47" w:rsidRPr="00A03A47" w:rsidRDefault="00A03A47" w:rsidP="002545AE">
            <w:pPr>
              <w:spacing w:after="0" w:line="240" w:lineRule="auto"/>
              <w:jc w:val="center"/>
              <w:rPr>
                <w:rFonts w:eastAsia="Times New Roman" w:cs="Calibri"/>
                <w:sz w:val="16"/>
                <w:szCs w:val="16"/>
                <w:lang w:eastAsia="pl-PL"/>
              </w:rPr>
            </w:pPr>
            <w:r>
              <w:rPr>
                <w:rFonts w:eastAsia="Times New Roman" w:cs="Calibri"/>
                <w:sz w:val="16"/>
                <w:szCs w:val="16"/>
                <w:lang w:eastAsia="pl-PL"/>
              </w:rPr>
              <w:t>Szt</w:t>
            </w:r>
          </w:p>
        </w:tc>
        <w:tc>
          <w:tcPr>
            <w:tcW w:w="1240" w:type="dxa"/>
            <w:tcBorders>
              <w:top w:val="nil"/>
              <w:left w:val="nil"/>
              <w:bottom w:val="single" w:sz="4" w:space="0" w:color="auto"/>
              <w:right w:val="single" w:sz="4" w:space="0" w:color="auto"/>
            </w:tcBorders>
            <w:shd w:val="clear" w:color="auto" w:fill="auto"/>
            <w:vAlign w:val="bottom"/>
          </w:tcPr>
          <w:p w14:paraId="24A9C9FE" w14:textId="77777777" w:rsidR="00A03A47" w:rsidRPr="00A03A47" w:rsidRDefault="00A03A47"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bottom"/>
          </w:tcPr>
          <w:p w14:paraId="20B6E79F" w14:textId="77777777" w:rsidR="00A03A47" w:rsidRPr="00A03A47" w:rsidRDefault="00A03A47"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2</w:t>
            </w:r>
          </w:p>
        </w:tc>
      </w:tr>
    </w:tbl>
    <w:p w14:paraId="78205693" w14:textId="77777777" w:rsidR="00A03A47" w:rsidRDefault="00A03A47"/>
    <w:p w14:paraId="0BA63AE5" w14:textId="77777777" w:rsidR="00EF6A8F" w:rsidRDefault="00EF6A8F" w:rsidP="00EF6A8F">
      <w:pPr>
        <w:pStyle w:val="Nagwek1"/>
      </w:pPr>
      <w:bookmarkStart w:id="1" w:name="_Toc86778017"/>
      <w:r>
        <w:t>FUNKCJONALNOŚCI</w:t>
      </w:r>
      <w:bookmarkEnd w:id="1"/>
      <w:r>
        <w:t xml:space="preserve"> </w:t>
      </w:r>
    </w:p>
    <w:p w14:paraId="032E0F7A" w14:textId="77777777" w:rsidR="00A03A47" w:rsidRDefault="00A03A47" w:rsidP="00EF6A8F">
      <w:pPr>
        <w:pStyle w:val="Nagwek2"/>
      </w:pPr>
      <w:bookmarkStart w:id="2" w:name="_Toc86778018"/>
      <w:r>
        <w:t>Wymagania ogólne</w:t>
      </w:r>
      <w:bookmarkEnd w:id="2"/>
      <w:r>
        <w:t xml:space="preserve"> </w:t>
      </w:r>
    </w:p>
    <w:tbl>
      <w:tblPr>
        <w:tblW w:w="6820" w:type="dxa"/>
        <w:tblCellMar>
          <w:left w:w="70" w:type="dxa"/>
          <w:right w:w="70" w:type="dxa"/>
        </w:tblCellMar>
        <w:tblLook w:val="04A0" w:firstRow="1" w:lastRow="0" w:firstColumn="1" w:lastColumn="0" w:noHBand="0" w:noVBand="1"/>
      </w:tblPr>
      <w:tblGrid>
        <w:gridCol w:w="1400"/>
        <w:gridCol w:w="5420"/>
      </w:tblGrid>
      <w:tr w:rsidR="00A03A47" w:rsidRPr="00D34BE0" w14:paraId="5E1C487A" w14:textId="77777777" w:rsidTr="00A03A47">
        <w:trPr>
          <w:trHeight w:val="204"/>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9147C36" w14:textId="77777777" w:rsidR="00A03A47" w:rsidRPr="00A03A47" w:rsidRDefault="00A03A47" w:rsidP="00A03A47">
            <w:pPr>
              <w:spacing w:after="0" w:line="240" w:lineRule="auto"/>
              <w:rPr>
                <w:rFonts w:eastAsia="Times New Roman" w:cs="Calibri"/>
                <w:b/>
                <w:bCs/>
                <w:sz w:val="16"/>
                <w:szCs w:val="16"/>
                <w:lang w:eastAsia="pl-PL"/>
              </w:rPr>
            </w:pPr>
            <w:r w:rsidRPr="00A03A47">
              <w:rPr>
                <w:rFonts w:eastAsia="Times New Roman" w:cs="Calibri"/>
                <w:b/>
                <w:bCs/>
                <w:sz w:val="16"/>
                <w:szCs w:val="16"/>
                <w:lang w:eastAsia="pl-PL"/>
              </w:rPr>
              <w:t>Akty prawne</w:t>
            </w:r>
          </w:p>
        </w:tc>
        <w:tc>
          <w:tcPr>
            <w:tcW w:w="5420" w:type="dxa"/>
            <w:tcBorders>
              <w:top w:val="single" w:sz="4" w:space="0" w:color="auto"/>
              <w:left w:val="nil"/>
              <w:bottom w:val="single" w:sz="4" w:space="0" w:color="auto"/>
              <w:right w:val="single" w:sz="4" w:space="0" w:color="auto"/>
            </w:tcBorders>
            <w:shd w:val="clear" w:color="auto" w:fill="auto"/>
            <w:vAlign w:val="center"/>
          </w:tcPr>
          <w:p w14:paraId="41EDE2A2"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Akty prawne</w:t>
            </w:r>
          </w:p>
        </w:tc>
      </w:tr>
      <w:tr w:rsidR="00A03A47" w:rsidRPr="00D34BE0" w14:paraId="45514E71"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E15522C"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2FE6AB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Oferowane oprogramowanie jest zgodne z aktualnymi aktami prawnymi regulującymi organizację i działalność sektora usług medycznych i opieki zdrowotnej, w tym:</w:t>
            </w:r>
          </w:p>
        </w:tc>
      </w:tr>
      <w:tr w:rsidR="00A03A47" w:rsidRPr="00D34BE0" w14:paraId="50700027"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5B3B1BF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05ACC78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A03A47" w:rsidRPr="00D34BE0" w14:paraId="192ACCBC"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3C2BE2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105737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Ustawa z dnia 17 lutego 2005 o informatyzacji działalności podmiotów realizujących zadania publiczne (Dz.U z 2019 poz. 700 tj.)</w:t>
            </w:r>
          </w:p>
        </w:tc>
      </w:tr>
      <w:tr w:rsidR="00A03A47" w:rsidRPr="00D34BE0" w14:paraId="53668FB3"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19FD067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AEEBA1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A03A47" w:rsidRPr="00D34BE0" w14:paraId="0D29D2EF"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0A3A37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40C2D31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Rozporządzenie Ministra Zdrowia z dnia 6 kwietnia 2020r. w sprawie rodzajów, zakresu i wzorów dokumentacji medycznej oraz sposobu jej przetwarzania</w:t>
            </w:r>
          </w:p>
        </w:tc>
      </w:tr>
      <w:tr w:rsidR="00A03A47" w:rsidRPr="00D34BE0" w14:paraId="584E8909"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88DD4AC"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42486A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Ustawa z dnia 10 maja 2018 r. o ochronie danych osobowych</w:t>
            </w:r>
          </w:p>
        </w:tc>
      </w:tr>
      <w:tr w:rsidR="00A03A47" w:rsidRPr="00D34BE0" w14:paraId="0B6EB55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7EC0C5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5A238E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Zarządzenie Prezesa NFZ w sprawie określania warunków zawierania i realizacji umów w rodzaju rehabilitacja lecznicza</w:t>
            </w:r>
          </w:p>
        </w:tc>
      </w:tr>
      <w:tr w:rsidR="00A03A47" w:rsidRPr="00D34BE0" w14:paraId="27E7C7AB"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312F8AE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Akty prawne</w:t>
            </w:r>
          </w:p>
        </w:tc>
        <w:tc>
          <w:tcPr>
            <w:tcW w:w="5420" w:type="dxa"/>
            <w:tcBorders>
              <w:top w:val="nil"/>
              <w:left w:val="nil"/>
              <w:bottom w:val="single" w:sz="4" w:space="0" w:color="auto"/>
              <w:right w:val="single" w:sz="4" w:space="0" w:color="auto"/>
            </w:tcBorders>
            <w:shd w:val="clear" w:color="auto" w:fill="auto"/>
            <w:vAlign w:val="center"/>
          </w:tcPr>
          <w:p w14:paraId="07F0473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Zarządzenie Prezesa NFZ w sprawie określenia szczegółowych komunikatów sprawozdawczych XML dotyczących świadczeń ambulatoryjnych i szpitalnych. (ze zmianami publikowanymi w komunikatach Centrali NFZ)</w:t>
            </w:r>
          </w:p>
        </w:tc>
      </w:tr>
      <w:tr w:rsidR="00A03A47" w:rsidRPr="00D34BE0" w14:paraId="2A7FCB74"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1E3ACB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6648CF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A03A47" w:rsidRPr="00D34BE0" w14:paraId="5416437E"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3ACD9B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928FA4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Zarządzenie Prezesa NFZ zmieniające zarządzenie w sprawie określenia szczegółowych komunikatów sprawozdawczych XML dotyczących danych zbiorczych o świadczeniach udzielonych w ramach POZ</w:t>
            </w:r>
          </w:p>
        </w:tc>
      </w:tr>
      <w:tr w:rsidR="00A03A47" w:rsidRPr="00D34BE0" w14:paraId="0D0E98FF"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528207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F72AAC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Zarządzenie Prezesa NFZ w sprawie warunków zawarcia i realizacji umów o udzielanie świadczeń opieki zdrowotnej w zakresie podstawowej opieki zdrowotnej </w:t>
            </w:r>
          </w:p>
        </w:tc>
      </w:tr>
      <w:tr w:rsidR="00A03A47" w:rsidRPr="00D34BE0" w14:paraId="1A09264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410160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782AB90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Zarządzenie Prezesa NFZ w sprawie określenia warunków zawierania i realizacji umów w rodzaju leczenie szpitalne w zakresie chemioterapia</w:t>
            </w:r>
          </w:p>
        </w:tc>
      </w:tr>
      <w:tr w:rsidR="00A03A47" w:rsidRPr="00D34BE0" w14:paraId="7DBEC210"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C0D1D85" w14:textId="77777777" w:rsidR="00A03A47" w:rsidRPr="00A03A47" w:rsidRDefault="00A03A47" w:rsidP="00A03A47">
            <w:pPr>
              <w:spacing w:after="0" w:line="240" w:lineRule="auto"/>
              <w:rPr>
                <w:rFonts w:eastAsia="Times New Roman" w:cs="Calibri"/>
                <w:b/>
                <w:bCs/>
                <w:sz w:val="16"/>
                <w:szCs w:val="16"/>
                <w:lang w:eastAsia="pl-PL"/>
              </w:rPr>
            </w:pPr>
            <w:r w:rsidRPr="00A03A47">
              <w:rPr>
                <w:rFonts w:eastAsia="Times New Roman" w:cs="Calibri"/>
                <w:b/>
                <w:bCs/>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E3260F7"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Wymagania ogólne</w:t>
            </w:r>
          </w:p>
        </w:tc>
      </w:tr>
      <w:tr w:rsidR="00A03A47" w:rsidRPr="00D34BE0" w14:paraId="2C3F8B5C"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A27D3F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4FB001A"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Architektura i interfejs użytkownika</w:t>
            </w:r>
          </w:p>
        </w:tc>
      </w:tr>
      <w:tr w:rsidR="00A03A47" w:rsidRPr="00D34BE0" w14:paraId="2872E383"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CD21ED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3F4FBF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działa w architekturze trójwarstwowej</w:t>
            </w:r>
          </w:p>
        </w:tc>
      </w:tr>
      <w:tr w:rsidR="00A03A47" w:rsidRPr="00D34BE0" w14:paraId="2738DB56"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A8ED59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4A4896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ma interfejs graficzny dla wszystkich modułów </w:t>
            </w:r>
          </w:p>
        </w:tc>
      </w:tr>
      <w:tr w:rsidR="00A03A47" w:rsidRPr="00D34BE0" w14:paraId="00B48DD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B4349A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F6E977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pracuje w środowisku graficznym MS Windows na stanowiskach użytkowników (preferowane środowisko MS Windows 7/8/10)</w:t>
            </w:r>
          </w:p>
        </w:tc>
      </w:tr>
      <w:tr w:rsidR="00A03A47" w:rsidRPr="00D34BE0" w14:paraId="634CE8D5"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29B3199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6E9D2E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A03A47" w:rsidRPr="00D34BE0" w14:paraId="380B2B14"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88D0DB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6550E1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pracę w innej wersji  językowej. Jest to wersja  anglojęzyczna systemu obejmująca nazwy okien i etykiety pól</w:t>
            </w:r>
          </w:p>
        </w:tc>
      </w:tr>
      <w:tr w:rsidR="00A03A47" w:rsidRPr="00D34BE0" w14:paraId="5C822631"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F806F1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D33850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Podczas uruchamiania systemu, użytkownik musi mieć możliwość wybrania wersji językowej</w:t>
            </w:r>
          </w:p>
        </w:tc>
      </w:tr>
      <w:tr w:rsidR="00A03A47" w:rsidRPr="00D34BE0" w14:paraId="6CE99D3A"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80013C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604457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System powinien mieć możliwość ustawienia domyślnej wersji  językowej </w:t>
            </w:r>
          </w:p>
        </w:tc>
      </w:tr>
      <w:tr w:rsidR="00A03A47" w:rsidRPr="00D34BE0" w14:paraId="3E073D89"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941A05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5B14DE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Powinna istnieć możliwość przypisania domyślnej wersji językowej, tak aby system uruchamiał się we właściwym języku</w:t>
            </w:r>
          </w:p>
        </w:tc>
      </w:tr>
      <w:tr w:rsidR="00A03A47" w:rsidRPr="00D34BE0" w14:paraId="51FF398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6D092B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A98C66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posiada łatwy dostęp do  informacji dotyczących zmian w aktualnej wersji </w:t>
            </w:r>
          </w:p>
        </w:tc>
      </w:tr>
      <w:tr w:rsidR="00A03A47" w:rsidRPr="00D34BE0" w14:paraId="0DA97B37"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74FA69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5B7F7C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podgląd historii zmian elementów Danych ratunkowych pacjenta. Historia zmian powinna być dostępna co najmniej dla uczuleń/alergii, szczepień i stale przyjmowanych leków.</w:t>
            </w:r>
          </w:p>
        </w:tc>
      </w:tr>
      <w:tr w:rsidR="00A03A47" w:rsidRPr="00D34BE0" w14:paraId="7FF8C59A"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9E8B25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F0F7B45"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zapamiętanie zdefiniowanych kryteriów wyszukiwania z dokładnością dla jednostki i użytkownika</w:t>
            </w:r>
          </w:p>
        </w:tc>
      </w:tr>
      <w:tr w:rsidR="00A03A47" w:rsidRPr="00D34BE0" w14:paraId="2B8FC3D5"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05C1A65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117727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gruperem JGP.</w:t>
            </w:r>
          </w:p>
        </w:tc>
      </w:tr>
      <w:tr w:rsidR="00A03A47" w:rsidRPr="00D34BE0" w14:paraId="364F9AD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55892A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1FDF29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pracę  co najmniej z poziomu przeglądarek Mozilla Firefox, Google Chrome.</w:t>
            </w:r>
          </w:p>
        </w:tc>
      </w:tr>
      <w:tr w:rsidR="00A03A47" w:rsidRPr="00D34BE0" w14:paraId="4452AAB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6F3EED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71D910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w części medycznej musi umożliwić pracę na tabletach medycznych  w zakresie aplikacji mobilnej.</w:t>
            </w:r>
          </w:p>
        </w:tc>
      </w:tr>
      <w:tr w:rsidR="00A03A47" w:rsidRPr="00D34BE0" w14:paraId="6E460A51"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26C063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537871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zdefiniowanie skrótu umożliwiając bezpośrednie uruchomienie danego modułu z domyślną jednostką.</w:t>
            </w:r>
          </w:p>
        </w:tc>
      </w:tr>
      <w:tr w:rsidR="00A03A47" w:rsidRPr="00D34BE0" w14:paraId="5E51D94C"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006AF9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B8B694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A03A47" w:rsidRPr="00D34BE0" w14:paraId="426127EE"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50A2E0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29467DB"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Mechanizm rozpoznawania mowy</w:t>
            </w:r>
          </w:p>
        </w:tc>
      </w:tr>
      <w:tr w:rsidR="00A03A47" w:rsidRPr="00D34BE0" w14:paraId="2BAC14EF"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445BA8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2121B3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musi umożliwiać rozpoznawanie i zmianę mowy na tekst w polach opisowych. </w:t>
            </w:r>
          </w:p>
        </w:tc>
      </w:tr>
      <w:tr w:rsidR="00A03A47" w:rsidRPr="00D34BE0" w14:paraId="3DDCFF42"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3ABCE8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11E98E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Powinna być możliwość wprowadzenia tekstu w miejscu wskazanym kursorem, również we wcześniej wprowadzonym tekście. </w:t>
            </w:r>
          </w:p>
        </w:tc>
      </w:tr>
      <w:tr w:rsidR="00A03A47" w:rsidRPr="00D34BE0" w14:paraId="14FAA18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2394DE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B6FA43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Mechanizm rozpoznawania mowy nie może wymuszać instalowania dodatkowego oprogramowania na stacji klienckiej</w:t>
            </w:r>
          </w:p>
        </w:tc>
      </w:tr>
      <w:tr w:rsidR="00A03A47" w:rsidRPr="00D34BE0" w14:paraId="09F83626"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E13749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B6C6F5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Powinna być wyraźnie sygnalizowana informacja dla użytkownika o trwającym nagrywaniu</w:t>
            </w:r>
          </w:p>
        </w:tc>
      </w:tr>
      <w:tr w:rsidR="00A03A47" w:rsidRPr="00D34BE0" w14:paraId="0B9A84E9"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24205A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9E0AEB1"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Baza danych</w:t>
            </w:r>
          </w:p>
        </w:tc>
      </w:tr>
      <w:tr w:rsidR="00A03A47" w:rsidRPr="00D34BE0" w14:paraId="4E9A3BAB"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1E9927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Ogólne</w:t>
            </w:r>
          </w:p>
        </w:tc>
        <w:tc>
          <w:tcPr>
            <w:tcW w:w="5420" w:type="dxa"/>
            <w:tcBorders>
              <w:top w:val="nil"/>
              <w:left w:val="nil"/>
              <w:bottom w:val="single" w:sz="4" w:space="0" w:color="auto"/>
              <w:right w:val="single" w:sz="4" w:space="0" w:color="auto"/>
            </w:tcBorders>
            <w:shd w:val="clear" w:color="auto" w:fill="auto"/>
            <w:vAlign w:val="center"/>
          </w:tcPr>
          <w:p w14:paraId="38A5E04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Wszystkie moduły systemu działają w oparciu o jeden motor bazy danych</w:t>
            </w:r>
          </w:p>
        </w:tc>
      </w:tr>
      <w:tr w:rsidR="00A03A47" w:rsidRPr="00D34BE0" w14:paraId="03F84E3D"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0DEFDF3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65347D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A03A47" w:rsidRPr="00D34BE0" w14:paraId="7CD14EE8" w14:textId="77777777"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67DE3E0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3FF1B9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A03A47">
              <w:rPr>
                <w:rFonts w:eastAsia="Times New Roman" w:cs="Calibri"/>
                <w:color w:val="000000"/>
                <w:sz w:val="16"/>
                <w:szCs w:val="16"/>
                <w:lang w:eastAsia="pl-PL"/>
              </w:rPr>
              <w:softHyphen/>
              <w:t>autoryzowanym dostępem. Zabezpieczenia funkcjonują na poziomie klienta (aplikacja) i serwera (serwer baz danych).</w:t>
            </w:r>
          </w:p>
        </w:tc>
      </w:tr>
      <w:tr w:rsidR="00A03A47" w:rsidRPr="00D34BE0" w14:paraId="06D8054B"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4CD143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A8C63A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jest wykonany w technologii klient-serwer, dane są przechowywane w modelu relacyjnym baz danych z wykorzystaniem aktywnego serwera baz danych. </w:t>
            </w:r>
          </w:p>
        </w:tc>
      </w:tr>
      <w:tr w:rsidR="00A03A47" w:rsidRPr="00D34BE0" w14:paraId="300B6D08"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84FB8E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5747724"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Udogodnienia interfejsu użytkownika</w:t>
            </w:r>
          </w:p>
        </w:tc>
      </w:tr>
      <w:tr w:rsidR="00A03A47" w:rsidRPr="00D34BE0" w14:paraId="07115251"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162944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DDFA03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funkcjach związanych z wprowadzaniem danych system udostępnia podpowiedzi, automatyczne wypełnianie pól, słowniki grup danych (katalogi leków, procedur medycznych, danych osobowych, terytorialnych).</w:t>
            </w:r>
          </w:p>
        </w:tc>
      </w:tr>
      <w:tr w:rsidR="00A03A47" w:rsidRPr="00D34BE0" w14:paraId="1926C5A1"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E8FB11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98973A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Ręczne i automatyczne, na podstawie częstotliwości użycia, wyróżnienie w słowniku pozycji najczęściej używanych</w:t>
            </w:r>
          </w:p>
        </w:tc>
      </w:tr>
      <w:tr w:rsidR="00A03A47" w:rsidRPr="00D34BE0" w14:paraId="5CC802BA"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F7883E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D6953F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włączenie szybkiego wyszukiwania w polach słownikowych bez konieczności otwarcia okna dla poszczególnych słowników</w:t>
            </w:r>
          </w:p>
        </w:tc>
      </w:tr>
      <w:tr w:rsidR="00A03A47" w:rsidRPr="00D34BE0" w14:paraId="711F123C"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01D700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45FFAA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Kontrola/parametryzacja Wielkich/małych liter. Możliwość ustawienia w wybranych polach wielkości liter</w:t>
            </w:r>
          </w:p>
        </w:tc>
      </w:tr>
      <w:tr w:rsidR="00A03A47" w:rsidRPr="00D34BE0" w14:paraId="19E89F85"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00B79E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350480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zmianę jednostki organizacyjnej na której pracuje użytkownik bez konieczności wylogowywania się z systemu</w:t>
            </w:r>
          </w:p>
        </w:tc>
      </w:tr>
      <w:tr w:rsidR="00A03A47" w:rsidRPr="00D34BE0" w14:paraId="0A22EC47"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C3C7CC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78B680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Wyróżnienie pól:</w:t>
            </w:r>
          </w:p>
        </w:tc>
      </w:tr>
      <w:tr w:rsidR="00A03A47" w:rsidRPr="00D34BE0" w14:paraId="1817FB14"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8CF0C7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A1D7B8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których wypełnienie jest wymagane,</w:t>
            </w:r>
          </w:p>
        </w:tc>
      </w:tr>
      <w:tr w:rsidR="00A03A47" w:rsidRPr="00D34BE0" w14:paraId="2C0FFFAD"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B07E15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85DA85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przeznaczonych do edycji,</w:t>
            </w:r>
          </w:p>
        </w:tc>
      </w:tr>
      <w:tr w:rsidR="00A03A47" w:rsidRPr="00D34BE0" w14:paraId="03E07BA7"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CD0632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17941D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wypełnionych niepoprawnie</w:t>
            </w:r>
          </w:p>
        </w:tc>
      </w:tr>
      <w:tr w:rsidR="00A03A47" w:rsidRPr="00D34BE0" w14:paraId="6616A04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5F46A4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C9DA02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wyłączanie niewykorzystanych elementów menu czy zakładek</w:t>
            </w:r>
          </w:p>
        </w:tc>
      </w:tr>
      <w:tr w:rsidR="00A03A47" w:rsidRPr="00D34BE0" w14:paraId="07FC63DC"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D0FE45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5B8A77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zmianę kolejności prezentacji elementów menu czy zakładek</w:t>
            </w:r>
          </w:p>
        </w:tc>
      </w:tr>
      <w:tr w:rsidR="00A03A47" w:rsidRPr="00D34BE0" w14:paraId="2BC693B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88F9F2C"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8DA5A4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zmianę wielkości okien słownikowych i ich zapamiętanie w kontekście użytkownika.</w:t>
            </w:r>
          </w:p>
        </w:tc>
      </w:tr>
      <w:tr w:rsidR="00A03A47" w:rsidRPr="00D34BE0" w14:paraId="170B48BD"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C1E7EB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8F12AF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skanowanie danych z dokumentów tożsamości - dowodów osobistych lub prawo jazdy i na tej podstawie dokonywanie identyfikacji pacjenta</w:t>
            </w:r>
          </w:p>
        </w:tc>
      </w:tr>
      <w:tr w:rsidR="00A03A47" w:rsidRPr="00D34BE0" w14:paraId="27A26DA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6F234C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4E09AE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obsługę kodów 2D do rejestracji skierowań pochodzących z innych zakładów opieki</w:t>
            </w:r>
          </w:p>
        </w:tc>
      </w:tr>
      <w:tr w:rsidR="00A03A47" w:rsidRPr="00D34BE0" w14:paraId="2FC9A215"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D545C5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866EE1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A03A47" w:rsidRPr="00D34BE0" w14:paraId="02BE3472"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655BC76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CFDE17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A03A47" w:rsidRPr="00D34BE0" w14:paraId="466383A6"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5EEBA1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26561B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Wszystkie błędy niewypełnienie pól obligatoryjnych oraz błędnego wypełnienia powinny być prezentowane w jednym komunikacie z możliwością szybkiego przejścia do miejsca aplikacji, gdzie te błędy wystąpiły.</w:t>
            </w:r>
          </w:p>
        </w:tc>
      </w:tr>
      <w:tr w:rsidR="00A03A47" w:rsidRPr="00D34BE0" w14:paraId="5413A204"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2BE580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B443E3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wsparcie obsługiwanych procesów w zakresie:</w:t>
            </w:r>
          </w:p>
        </w:tc>
      </w:tr>
      <w:tr w:rsidR="00A03A47" w:rsidRPr="00D34BE0" w14:paraId="72A2EC0E"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03B4BB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DD4AAA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pokazywać tylko to, co w danym momencie jest najważniejsze,</w:t>
            </w:r>
          </w:p>
        </w:tc>
      </w:tr>
      <w:tr w:rsidR="00A03A47" w:rsidRPr="00D34BE0" w14:paraId="149EFA5A"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F46C1C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885EB4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udostępniać tylko te zadania, które na danym etapie powinny zostać wykonane,</w:t>
            </w:r>
          </w:p>
        </w:tc>
      </w:tr>
      <w:tr w:rsidR="00A03A47" w:rsidRPr="00D34BE0" w14:paraId="2AEEF669"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1F70B1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D71344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umożliwić wprowadzenie tylko tych danych, które są niezbędne,</w:t>
            </w:r>
          </w:p>
        </w:tc>
      </w:tr>
      <w:tr w:rsidR="00A03A47" w:rsidRPr="00D34BE0" w14:paraId="5212619B"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C6FEE9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D20E58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podpowiadać kolejne kroki procesu.</w:t>
            </w:r>
          </w:p>
        </w:tc>
      </w:tr>
      <w:tr w:rsidR="00A03A47" w:rsidRPr="00D34BE0" w14:paraId="2CB3140A" w14:textId="77777777" w:rsidTr="00A03A47">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14:paraId="263750E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Ogólne</w:t>
            </w:r>
          </w:p>
        </w:tc>
        <w:tc>
          <w:tcPr>
            <w:tcW w:w="5420" w:type="dxa"/>
            <w:tcBorders>
              <w:top w:val="nil"/>
              <w:left w:val="nil"/>
              <w:bottom w:val="single" w:sz="4" w:space="0" w:color="auto"/>
              <w:right w:val="single" w:sz="4" w:space="0" w:color="auto"/>
            </w:tcBorders>
            <w:shd w:val="clear" w:color="auto" w:fill="auto"/>
            <w:vAlign w:val="center"/>
          </w:tcPr>
          <w:p w14:paraId="332850D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A03A47" w:rsidRPr="00D34BE0" w14:paraId="52CB3477"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D1490B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901529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autoryzację danych za pomocą podpisu cyfrowego tj.:</w:t>
            </w:r>
            <w:r w:rsidRPr="00A03A47">
              <w:rPr>
                <w:rFonts w:eastAsia="Times New Roman" w:cs="Calibri"/>
                <w:color w:val="000000"/>
                <w:sz w:val="16"/>
                <w:szCs w:val="16"/>
                <w:lang w:eastAsia="pl-PL"/>
              </w:rPr>
              <w:br/>
              <w:t xml:space="preserve">-certyfikatu kwalifikowanego/niekwalifikowanego w chmurze </w:t>
            </w:r>
            <w:r w:rsidRPr="00A03A47">
              <w:rPr>
                <w:rFonts w:eastAsia="Times New Roman" w:cs="Calibri"/>
                <w:color w:val="000000"/>
                <w:sz w:val="16"/>
                <w:szCs w:val="16"/>
                <w:lang w:eastAsia="pl-PL"/>
              </w:rPr>
              <w:br/>
              <w:t>-certyfikatu na zewnętrznym nośniku danych</w:t>
            </w:r>
          </w:p>
        </w:tc>
      </w:tr>
      <w:tr w:rsidR="00A03A47" w:rsidRPr="00D34BE0" w14:paraId="2A6C2BEE" w14:textId="77777777" w:rsidTr="00A03A47">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14:paraId="58A8947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65588C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Podczas autoryzacji danych podpisem tworzony jest dokument zawierający szczegółowe dane tj.:</w:t>
            </w:r>
            <w:r w:rsidRPr="00A03A47">
              <w:rPr>
                <w:rFonts w:eastAsia="Times New Roman" w:cs="Calibri"/>
                <w:color w:val="000000"/>
                <w:sz w:val="16"/>
                <w:szCs w:val="16"/>
                <w:lang w:eastAsia="pl-PL"/>
              </w:rPr>
              <w:br/>
              <w:t>-datę złożenia podpisu</w:t>
            </w:r>
            <w:r w:rsidRPr="00A03A47">
              <w:rPr>
                <w:rFonts w:eastAsia="Times New Roman" w:cs="Calibri"/>
                <w:color w:val="000000"/>
                <w:sz w:val="16"/>
                <w:szCs w:val="16"/>
                <w:lang w:eastAsia="pl-PL"/>
              </w:rPr>
              <w:br/>
              <w:t>-dane użytkownika systemu uruchamiającego opcję podpisu</w:t>
            </w:r>
            <w:r w:rsidRPr="00A03A47">
              <w:rPr>
                <w:rFonts w:eastAsia="Times New Roman" w:cs="Calibri"/>
                <w:color w:val="000000"/>
                <w:sz w:val="16"/>
                <w:szCs w:val="16"/>
                <w:lang w:eastAsia="pl-PL"/>
              </w:rPr>
              <w:br/>
              <w:t xml:space="preserve">-informację o zakresie autoryzowanych danych </w:t>
            </w:r>
            <w:r w:rsidRPr="00A03A47">
              <w:rPr>
                <w:rFonts w:eastAsia="Times New Roman" w:cs="Calibri"/>
                <w:color w:val="000000"/>
                <w:sz w:val="16"/>
                <w:szCs w:val="16"/>
                <w:lang w:eastAsia="pl-PL"/>
              </w:rPr>
              <w:br/>
              <w:t>- przyczynę modyfikacji danych</w:t>
            </w:r>
            <w:r w:rsidRPr="00A03A47">
              <w:rPr>
                <w:rFonts w:eastAsia="Times New Roman" w:cs="Calibri"/>
                <w:color w:val="000000"/>
                <w:sz w:val="16"/>
                <w:szCs w:val="16"/>
                <w:lang w:eastAsia="pl-PL"/>
              </w:rPr>
              <w:br/>
              <w:t>- skrót autoryzowanych danych</w:t>
            </w:r>
          </w:p>
        </w:tc>
      </w:tr>
      <w:tr w:rsidR="00A03A47" w:rsidRPr="00D34BE0" w14:paraId="25404BE5"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12DE1EC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E509A6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przegląd i wprowadzanie certyfikatów  w kontekście zalogowanego użytkownika.</w:t>
            </w:r>
          </w:p>
        </w:tc>
      </w:tr>
      <w:tr w:rsidR="00A03A47" w:rsidRPr="00D34BE0" w14:paraId="7893EACA"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EAC480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253814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sprawdzanie poprawności pisowni w polach opisowych tj. opis badania, wynik, epikryza</w:t>
            </w:r>
          </w:p>
        </w:tc>
      </w:tr>
      <w:tr w:rsidR="00A03A47" w:rsidRPr="00D34BE0" w14:paraId="64F316A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DA351B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D8225D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drukowanie kodów jedno i dwuwymiarowych na opaskach dla pacjentów</w:t>
            </w:r>
          </w:p>
        </w:tc>
      </w:tr>
      <w:tr w:rsidR="00A03A47" w:rsidRPr="00D34BE0" w14:paraId="6F3A59FA"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CB7F0A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7994D6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przegląd wizyt i hospitalizacji z możliwością szybkiego i łatwego dostępu  do danych szczegółowych pobytu  tj.: rozpoznania, zlecone badania, wykonane procedury, historia choroby.</w:t>
            </w:r>
          </w:p>
        </w:tc>
      </w:tr>
      <w:tr w:rsidR="00A03A47" w:rsidRPr="00D34BE0" w14:paraId="1269A20F"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9AC08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7DA07C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podgląd historii wizyt i hospitalizacji pacjenta, który nie jest przyjęty na oddział.</w:t>
            </w:r>
          </w:p>
        </w:tc>
      </w:tr>
      <w:tr w:rsidR="00A03A47" w:rsidRPr="00D34BE0" w14:paraId="50B6F09C"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97ACC7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703328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br/>
              <w:t>System musi umożliwić ograniczenie użytkownikowi dostępu do danych szczegółowych w przeglądzie wizyt i hospitalizacji</w:t>
            </w:r>
          </w:p>
        </w:tc>
      </w:tr>
      <w:tr w:rsidR="00A03A47" w:rsidRPr="00D34BE0" w14:paraId="348090DE" w14:textId="77777777"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1539831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A66CAD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br/>
              <w:t>System musi umożliwiać kontekstowe wywołanie Rejestru Pacjentów w kontekście numeru identyfikacyjnego pacjenta.</w:t>
            </w:r>
          </w:p>
        </w:tc>
      </w:tr>
      <w:tr w:rsidR="00A03A47" w:rsidRPr="00D34BE0" w14:paraId="18CB7D99" w14:textId="77777777"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43426AA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602E9A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pobieranie listy pacjentów na podstawie numeru telefonu</w:t>
            </w:r>
          </w:p>
        </w:tc>
      </w:tr>
      <w:tr w:rsidR="00A03A47" w:rsidRPr="00D34BE0" w14:paraId="5496B67F"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19E11B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819E5E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wyświetlenie miniatury zdjęcia pacjenta w nagłówku z podstawowymi danymi pacjenta na ekranach prezentujących dane wizyty/ pobytu.</w:t>
            </w:r>
          </w:p>
        </w:tc>
      </w:tr>
      <w:tr w:rsidR="00A03A47" w:rsidRPr="00D34BE0" w14:paraId="79FEF158"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4E41A9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DDC5D95"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definiowanie tagów globalnych tzn. dostępnych dla wszystkich użytkowników oraz tagów prywatnych tzn. definiowanych przez poszczególnych użytkowników.</w:t>
            </w:r>
          </w:p>
        </w:tc>
      </w:tr>
      <w:tr w:rsidR="00A03A47" w:rsidRPr="00D34BE0" w14:paraId="20292F1C"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47DC37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7C087D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użycie tagów w specyficznych miejscach systemu tj. opis badania, dane pacjenta, historia choroby.</w:t>
            </w:r>
          </w:p>
        </w:tc>
      </w:tr>
      <w:tr w:rsidR="00A03A47" w:rsidRPr="00D34BE0" w14:paraId="24C73240"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701086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DAB6ED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definiowanie skrótów akcji użytkownika.</w:t>
            </w:r>
          </w:p>
        </w:tc>
      </w:tr>
      <w:tr w:rsidR="00A03A47" w:rsidRPr="00D34BE0" w14:paraId="7A92F109" w14:textId="77777777"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08DF916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3DAC3B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Definicja skrótów akcji użytkownika musi umożliwiać określenie:</w:t>
            </w:r>
            <w:r w:rsidRPr="00A03A47">
              <w:rPr>
                <w:rFonts w:eastAsia="Times New Roman" w:cs="Calibri"/>
                <w:color w:val="000000"/>
                <w:sz w:val="16"/>
                <w:szCs w:val="16"/>
                <w:lang w:eastAsia="pl-PL"/>
              </w:rPr>
              <w:br/>
              <w:t>- kategorii skrótu</w:t>
            </w:r>
            <w:r w:rsidRPr="00A03A47">
              <w:rPr>
                <w:rFonts w:eastAsia="Times New Roman" w:cs="Calibri"/>
                <w:color w:val="000000"/>
                <w:sz w:val="16"/>
                <w:szCs w:val="16"/>
                <w:lang w:eastAsia="pl-PL"/>
              </w:rPr>
              <w:br/>
              <w:t>- czy jest publiczny</w:t>
            </w:r>
            <w:r w:rsidRPr="00A03A47">
              <w:rPr>
                <w:rFonts w:eastAsia="Times New Roman" w:cs="Calibri"/>
                <w:color w:val="000000"/>
                <w:sz w:val="16"/>
                <w:szCs w:val="16"/>
                <w:lang w:eastAsia="pl-PL"/>
              </w:rPr>
              <w:br/>
              <w:t>- czy jest aktywny</w:t>
            </w:r>
            <w:r w:rsidRPr="00A03A47">
              <w:rPr>
                <w:rFonts w:eastAsia="Times New Roman" w:cs="Calibri"/>
                <w:color w:val="000000"/>
                <w:sz w:val="16"/>
                <w:szCs w:val="16"/>
                <w:lang w:eastAsia="pl-PL"/>
              </w:rPr>
              <w:br/>
              <w:t>- dla jakich jednostek/ról jest dostępny</w:t>
            </w:r>
            <w:r w:rsidRPr="00A03A47">
              <w:rPr>
                <w:rFonts w:eastAsia="Times New Roman" w:cs="Calibri"/>
                <w:color w:val="000000"/>
                <w:sz w:val="16"/>
                <w:szCs w:val="16"/>
                <w:lang w:eastAsia="pl-PL"/>
              </w:rPr>
              <w:br/>
              <w:t xml:space="preserve">- skrótu klawiszowego dla danego skrótu akcji </w:t>
            </w:r>
          </w:p>
        </w:tc>
      </w:tr>
      <w:tr w:rsidR="00A03A47" w:rsidRPr="00D34BE0" w14:paraId="0F609651"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235D0E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59BA6F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wykorzystanie zdefiniowanych skrótów akcji użytkownika w specyficznych miejscach systemu.</w:t>
            </w:r>
          </w:p>
        </w:tc>
      </w:tr>
      <w:tr w:rsidR="00A03A47" w:rsidRPr="00D34BE0" w14:paraId="24A3118B"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773535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E50964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zdefiniowanie nazwy przycisku pod którym będzie wykonywana akcja użytkownika.</w:t>
            </w:r>
          </w:p>
        </w:tc>
      </w:tr>
      <w:tr w:rsidR="00A03A47" w:rsidRPr="00D34BE0" w14:paraId="6119B5D3"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EE4C7D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Ogólne</w:t>
            </w:r>
          </w:p>
        </w:tc>
        <w:tc>
          <w:tcPr>
            <w:tcW w:w="5420" w:type="dxa"/>
            <w:tcBorders>
              <w:top w:val="nil"/>
              <w:left w:val="nil"/>
              <w:bottom w:val="single" w:sz="4" w:space="0" w:color="auto"/>
              <w:right w:val="single" w:sz="4" w:space="0" w:color="auto"/>
            </w:tcBorders>
            <w:shd w:val="clear" w:color="auto" w:fill="auto"/>
            <w:vAlign w:val="center"/>
          </w:tcPr>
          <w:p w14:paraId="49D3E58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przypadku miejsc w systemie, w których dostępnych jest wiele jednakowych akcji np. 'Dodaj', system po wywołaniu akcji wywołuje dodatkowe okno w celu uszczegółowienia akcji.</w:t>
            </w:r>
          </w:p>
        </w:tc>
      </w:tr>
      <w:tr w:rsidR="00A03A47" w:rsidRPr="00D34BE0" w14:paraId="6AE637F2"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32613F9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7D03DF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A03A47" w:rsidRPr="00D34BE0" w14:paraId="6198C1F2"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CFD2B7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77A1588"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 xml:space="preserve">Bezpieczeństwo </w:t>
            </w:r>
          </w:p>
        </w:tc>
      </w:tr>
      <w:tr w:rsidR="00A03A47" w:rsidRPr="00D34BE0" w14:paraId="2085C9A9"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3C553BF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CE9CDB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być wyposażony w zabezpieczenia przed nieautoryzowanym dostępem. Zabezpieczenia muszą funkcjonować na poziomie klienta (aplikacja) i serwera (serwer baz danych). (Użytkownicy aplikacji nie są  użytkownikami bazy danych - nie są  nadawane użytkownikom aplikacji uprawnienie do bazy danych) </w:t>
            </w:r>
          </w:p>
        </w:tc>
      </w:tr>
      <w:tr w:rsidR="00A03A47" w:rsidRPr="00D34BE0" w14:paraId="45FB442F"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7962C9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73A632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Możliwość wygenerowania raportu w postaci pliku XML zawierającego informację o próbach użycia przez systemy zewnętrzne licencjonowanych funkcjonalnosci</w:t>
            </w:r>
          </w:p>
        </w:tc>
      </w:tr>
      <w:tr w:rsidR="00A03A47" w:rsidRPr="00D34BE0" w14:paraId="1B1EEC92"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373979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48A5D0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logowanie z wykorzystaniem usług domenowych np. Active Directory (AD), w ramach których możliwe jest logowanie z wykorzystaniem czytnika biometrycznego oraz kart kryptograficznych. </w:t>
            </w:r>
          </w:p>
        </w:tc>
      </w:tr>
      <w:tr w:rsidR="00A03A47" w:rsidRPr="00D34BE0" w14:paraId="4587A952"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C66648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F2B271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automatyczne tworzenie użytkowników systemu, na podstawie użytkowników w Active Directory (AD). Użytkownicy aplikacji nie są  użytkownikami bazy danych </w:t>
            </w:r>
          </w:p>
        </w:tc>
      </w:tr>
      <w:tr w:rsidR="00A03A47" w:rsidRPr="00D34BE0" w14:paraId="3B95373B"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077945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681C5F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współpracuje z kontrolerem domeny Active Directory (AD) w taki sposób, że:</w:t>
            </w:r>
          </w:p>
        </w:tc>
      </w:tr>
      <w:tr w:rsidR="00A03A47" w:rsidRPr="00D34BE0" w14:paraId="096F7106"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67499D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23FECE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-AD stanowi bazę kont użytkowników, haseł oraz grup tak, aby Użytkownik SSI mógł się posługiwać do prawidłowej autoryzacji w SSI loginem i hasłem AD, bez dodatkowych czynności konfiguracyjnych,</w:t>
            </w:r>
          </w:p>
        </w:tc>
      </w:tr>
      <w:tr w:rsidR="00A03A47" w:rsidRPr="00D34BE0" w14:paraId="72F18F66"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34F9B4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004605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-po założeniu konta w AD nie trzeba wykonywać powtórnie czynności tworzenia konta użytkownika w SSI w zakresie wprowadzania:</w:t>
            </w:r>
          </w:p>
        </w:tc>
      </w:tr>
      <w:tr w:rsidR="00A03A47" w:rsidRPr="00D34BE0" w14:paraId="1C3E2E85"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8171E2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9EBF5B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--imienia i nazwiska,</w:t>
            </w:r>
          </w:p>
        </w:tc>
      </w:tr>
      <w:tr w:rsidR="00A03A47" w:rsidRPr="00D34BE0" w14:paraId="6806FD15"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88B714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8852C7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--loginu użytkownika,</w:t>
            </w:r>
          </w:p>
        </w:tc>
      </w:tr>
      <w:tr w:rsidR="00A03A47" w:rsidRPr="00D34BE0" w14:paraId="49A02C34"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F280F8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EE7B1E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--hasła użytkownika,</w:t>
            </w:r>
          </w:p>
        </w:tc>
      </w:tr>
      <w:tr w:rsidR="00A03A47" w:rsidRPr="00D34BE0" w14:paraId="57473072"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0CC9F8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510F9A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--nadania podstawowych uprawnień wynikających z przynależności do określonych grup użytkowników w AD (np. grupa „lekarza”, „Pielęgniarki” itp.)</w:t>
            </w:r>
          </w:p>
        </w:tc>
      </w:tr>
      <w:tr w:rsidR="00A03A47" w:rsidRPr="00D34BE0" w14:paraId="348BE7A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11A740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EE14E7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Użytkownik nie może zmienić hasła AD z poziomu SSI</w:t>
            </w:r>
          </w:p>
        </w:tc>
      </w:tr>
      <w:tr w:rsidR="00A03A47" w:rsidRPr="00D34BE0" w14:paraId="368E4544"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641A80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FD842F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Konfiguracja musi uwzględniać model bez SSO, co oznacza możliwość logowania się do SSI na koncie dowolnego użytkownika, niezależnie od zalogowanego do Systemu Operacyjnego użytkownika.</w:t>
            </w:r>
          </w:p>
        </w:tc>
      </w:tr>
      <w:tr w:rsidR="00A03A47" w:rsidRPr="00D34BE0" w14:paraId="191D2A4E"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B04106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5F5287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tworzyć i utrzymywać log systemu, rejestrujący wszystkich użytkowników systemu i wykonane przez nich najważniejsze czynności z możliwością analizy historii zmienianych wartości danych.</w:t>
            </w:r>
          </w:p>
        </w:tc>
      </w:tr>
      <w:tr w:rsidR="00A03A47" w:rsidRPr="00D34BE0" w14:paraId="745897A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EECAF1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9065E3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przypadku przechowywania haseł w bazie danych, hasła muszą być zapamiętane w postaci niejawnej (zaszyfrowanej).</w:t>
            </w:r>
          </w:p>
        </w:tc>
      </w:tr>
      <w:tr w:rsidR="00A03A47" w:rsidRPr="00D34BE0" w14:paraId="0D1E9EF8"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05BDD1C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E26AF4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A03A47" w:rsidRPr="00D34BE0" w14:paraId="1F15DB2B"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C54CB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E1CB9E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wylogowywać lub blokować sesję użytkownika po zadanym czasie braku aktywności</w:t>
            </w:r>
          </w:p>
        </w:tc>
      </w:tr>
      <w:tr w:rsidR="00A03A47" w:rsidRPr="00D34BE0" w14:paraId="13929DC2"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485D63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D76D9E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wyświetlać czas pozostały do wylogowania (zablokowania) użytkownika</w:t>
            </w:r>
          </w:p>
        </w:tc>
      </w:tr>
      <w:tr w:rsidR="00A03A47" w:rsidRPr="00D34BE0" w14:paraId="4D24F6BB"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ABAD45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C712F0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Użytkownik po zalogowaniu powinien widzieć pulpit zawierający wszystkie funkcje i moduły dostępne dla tego użytkownika (jeżeli zostały nadane odpowiednie uprawnienia)</w:t>
            </w:r>
          </w:p>
        </w:tc>
      </w:tr>
      <w:tr w:rsidR="00A03A47" w:rsidRPr="00D34BE0" w14:paraId="1BC29875"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E1A34C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E67B61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systemie musi zostać zachowana zasada jednokrotnego wprowadzania danych. Wymiana danych pomiędzy modułami musi odbywać się na poziomie bazy danych</w:t>
            </w:r>
          </w:p>
        </w:tc>
      </w:tr>
      <w:tr w:rsidR="00A03A47" w:rsidRPr="00D34BE0" w14:paraId="41EF9A6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35F883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2F952F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samodzielne odzyskiwanie hasła przez użytkownika realizowane za pomocą wysłania wiadomości e-mail</w:t>
            </w:r>
          </w:p>
        </w:tc>
      </w:tr>
      <w:tr w:rsidR="00A03A47" w:rsidRPr="00D34BE0" w14:paraId="515B391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0042E4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Ogólne</w:t>
            </w:r>
          </w:p>
        </w:tc>
        <w:tc>
          <w:tcPr>
            <w:tcW w:w="5420" w:type="dxa"/>
            <w:tcBorders>
              <w:top w:val="nil"/>
              <w:left w:val="nil"/>
              <w:bottom w:val="single" w:sz="4" w:space="0" w:color="auto"/>
              <w:right w:val="single" w:sz="4" w:space="0" w:color="auto"/>
            </w:tcBorders>
            <w:shd w:val="clear" w:color="auto" w:fill="auto"/>
            <w:vAlign w:val="center"/>
          </w:tcPr>
          <w:p w14:paraId="5B6F213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udostępniać funkcjonalność anonimizacji danych osobowych w rejestrze osób.</w:t>
            </w:r>
          </w:p>
        </w:tc>
      </w:tr>
      <w:tr w:rsidR="00A03A47" w:rsidRPr="00D34BE0" w14:paraId="102BDAB2"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3AAF57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097873C"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Komunikacja z pacjentem</w:t>
            </w:r>
          </w:p>
        </w:tc>
      </w:tr>
      <w:tr w:rsidR="00A03A47" w:rsidRPr="00D34BE0" w14:paraId="02D7CB5F"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D71A69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C10FD7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wysyłanie indywidualnych i grupowych SMS do pacjentów</w:t>
            </w:r>
          </w:p>
        </w:tc>
      </w:tr>
      <w:tr w:rsidR="00A03A47" w:rsidRPr="00D34BE0" w14:paraId="17A4710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BA19D8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2252FB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wysłanie do pacjenta wiadomości potwierdzającej zakończenie pobytu na oddziale.</w:t>
            </w:r>
          </w:p>
        </w:tc>
      </w:tr>
      <w:tr w:rsidR="00A03A47" w:rsidRPr="00D34BE0" w14:paraId="293A742B"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A8FC7A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8EBCD9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powiadamianie kontrahenta (poprzez wiadomości e–mail lub SMS) o wykonaniu zleconych badań na podstawie zaplanowanego przez kontrahenta terminu poprzez moduł e-Kontrahent.</w:t>
            </w:r>
          </w:p>
        </w:tc>
      </w:tr>
      <w:tr w:rsidR="00A03A47" w:rsidRPr="00D34BE0" w14:paraId="790FD4F7"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287617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EB24BB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wysyłanie e-mail do pacjentów</w:t>
            </w:r>
          </w:p>
        </w:tc>
      </w:tr>
      <w:tr w:rsidR="00A03A47" w:rsidRPr="00D34BE0" w14:paraId="401CCDB0"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6F6A02FC"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101761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wysyłanie  wiadomości e-mail/sms dla zdefiniowanych zdarzeń np. przyjęcia na oddział, zakończenia opieki, zlecenia i wykonania badania. W ramach realizacji zleceń oraz zaplanowania terminu, system musi umożliwiać wysyłanie wiadomości tylko do terminów komercyjnych.</w:t>
            </w:r>
          </w:p>
        </w:tc>
      </w:tr>
      <w:tr w:rsidR="00A03A47" w:rsidRPr="00D34BE0" w14:paraId="535AB903"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0BB7A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891258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zdefiniowanie wysyłania zdarzeń do opiekunów dla pobytów pacjenta, w ramach którego wyrażono zgodę na powiadomienia.</w:t>
            </w:r>
          </w:p>
        </w:tc>
      </w:tr>
      <w:tr w:rsidR="00A03A47" w:rsidRPr="00D34BE0" w14:paraId="27B3982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788EA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E060325"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powinien umożliwiać weryfikację zgód zewidencjonowanych przez pacjenta w Internetowym Koncie Pacjenta  </w:t>
            </w:r>
          </w:p>
        </w:tc>
      </w:tr>
      <w:tr w:rsidR="00A03A47" w:rsidRPr="00D34BE0" w14:paraId="7003746F"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FE0F7B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48C28B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definiowanie preferowanego kanału komunikacji (sms,e-mail) dla opiekuna.</w:t>
            </w:r>
          </w:p>
        </w:tc>
      </w:tr>
      <w:tr w:rsidR="00A03A47" w:rsidRPr="00D34BE0" w14:paraId="2CE6C49B"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F96B2B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3541CE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zdefiniowanie zakresu godzin dla kanału wiadomości, w których realizowana jest wysyłka wiadomości.</w:t>
            </w:r>
          </w:p>
        </w:tc>
      </w:tr>
      <w:tr w:rsidR="00A03A47" w:rsidRPr="00D34BE0" w14:paraId="59AABC0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11489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E1AEAB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przypadku zmiany terminu system musi umożliwić zatwierdzenie nowego terminu za pomocą odpowiedniego linku wysyłanego w wiadomości e-mail.</w:t>
            </w:r>
          </w:p>
        </w:tc>
      </w:tr>
      <w:tr w:rsidR="00A03A47" w:rsidRPr="00D34BE0" w14:paraId="3C9139A0"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5FD359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DFC8BE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ręczne wysyłanie wiadomości sms lub e-mail do grupy pacjentów. Wysyłanie może nastąpić poprzez sms, e-mail lub według preferowanego kanału dla pacjenta.</w:t>
            </w:r>
          </w:p>
        </w:tc>
      </w:tr>
      <w:tr w:rsidR="00A03A47" w:rsidRPr="00D34BE0" w14:paraId="7B2C971B"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A5C74E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7FCE01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wysyłanie do pacjenta, który wyraził na to zgodę i wskazał kanał powiadomień, wiadomości o utworzeniu nowego dokumentu lub nowej wersji dokumentu.</w:t>
            </w:r>
          </w:p>
        </w:tc>
      </w:tr>
      <w:tr w:rsidR="00A03A47" w:rsidRPr="00D34BE0" w14:paraId="0D701AD3"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8ADEA1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2FA0A7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automatyczne udostępnienie wyników badań na portalu</w:t>
            </w:r>
          </w:p>
        </w:tc>
      </w:tr>
      <w:tr w:rsidR="00A03A47" w:rsidRPr="00D34BE0" w14:paraId="2EB80E26"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0C1CED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629052B"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Komunikator</w:t>
            </w:r>
          </w:p>
        </w:tc>
      </w:tr>
      <w:tr w:rsidR="00A03A47" w:rsidRPr="00D34BE0" w14:paraId="1D54232E"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603A53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4E7026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zawierać komunikator umożliwiający wymianę wiadomości pomiędzy użytkownikami.</w:t>
            </w:r>
          </w:p>
        </w:tc>
      </w:tr>
      <w:tr w:rsidR="00A03A47" w:rsidRPr="00D34BE0" w14:paraId="4FC05244"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D6558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C9D0B1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Komunikator musi umożliwić wysłanie wiadomości do:</w:t>
            </w:r>
          </w:p>
        </w:tc>
      </w:tr>
      <w:tr w:rsidR="00A03A47" w:rsidRPr="00D34BE0" w14:paraId="657EBB7D"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020E8C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98EC74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całego personelu podmiotu leczniczego</w:t>
            </w:r>
          </w:p>
        </w:tc>
      </w:tr>
      <w:tr w:rsidR="00A03A47" w:rsidRPr="00D34BE0" w14:paraId="552B5E6D"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9EB911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D28E6C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pracowników jednostki organizacyjnej</w:t>
            </w:r>
          </w:p>
        </w:tc>
      </w:tr>
      <w:tr w:rsidR="00A03A47" w:rsidRPr="00D34BE0" w14:paraId="41531568"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BD2638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140E30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użytkowników pełniących określoną funkcję (lekarze, pielęgniarki)</w:t>
            </w:r>
          </w:p>
        </w:tc>
      </w:tr>
      <w:tr w:rsidR="00A03A47" w:rsidRPr="00D34BE0" w14:paraId="29A51083"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B690CA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8171C4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użytkowników wskazanego modułu</w:t>
            </w:r>
          </w:p>
        </w:tc>
      </w:tr>
      <w:tr w:rsidR="00A03A47" w:rsidRPr="00D34BE0" w14:paraId="63BB4229"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C772BF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2DE42F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możliwość łączenia w/w grup adresatów np. wszystkie pielęgniarki z oddziału chorób wewnętrznych pracujące w module Apteczka</w:t>
            </w:r>
          </w:p>
        </w:tc>
      </w:tr>
      <w:tr w:rsidR="00A03A47" w:rsidRPr="00D34BE0" w14:paraId="5E2FCD22"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1E60F9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1F0CE8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Musi istnieć możliwość nadania wiadomości statusu: zwykła, ważna, wymagająca potwierdzenia</w:t>
            </w:r>
          </w:p>
        </w:tc>
      </w:tr>
      <w:tr w:rsidR="00A03A47" w:rsidRPr="00D34BE0" w14:paraId="2F8B0184"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ADD851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F489BB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definiowanie wiadomości, których wysłanie jest inicjowane zdarzeniem np. zlecenie leku, badania, wynik badania, zamówienie na lek do apteki, przeterminowane podania.</w:t>
            </w:r>
          </w:p>
        </w:tc>
      </w:tr>
      <w:tr w:rsidR="00A03A47" w:rsidRPr="00D34BE0" w14:paraId="0D949B01"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2C601B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13C9E6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Użytkownicy mają możliwość wysyłania wiadomości do innych użytkowników systemu </w:t>
            </w:r>
          </w:p>
        </w:tc>
      </w:tr>
      <w:tr w:rsidR="00A03A47" w:rsidRPr="00D34BE0" w14:paraId="4C27A3F3"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90B1C7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A500DA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grupowe wysyłanie wiadomości sms lub e-mail do personelu. Musi istnieć możliwość przeglądu wiadomości wysłanych do personelu.</w:t>
            </w:r>
          </w:p>
        </w:tc>
      </w:tr>
      <w:tr w:rsidR="00A03A47" w:rsidRPr="00D34BE0" w14:paraId="6BEBA91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7C971C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61DAFB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Wiadomości powinny mieć określony termin obowiązywania podawany z dokładnością do godziny</w:t>
            </w:r>
          </w:p>
        </w:tc>
      </w:tr>
      <w:tr w:rsidR="00A03A47" w:rsidRPr="00D34BE0" w14:paraId="1BC52C59"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AC2E9D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291BB2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zapewniać mechanizm powiadomień generowanych automatycznie w związku ze śledzeniem stanu realizacji zleceń, wyników badań, zamówień do apteki.</w:t>
            </w:r>
          </w:p>
        </w:tc>
      </w:tr>
      <w:tr w:rsidR="00A03A47" w:rsidRPr="00D34BE0" w14:paraId="045524F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64304C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41A69B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informować o przewidywanym niedoborze leków w apteczce jednostki organizacyjnej</w:t>
            </w:r>
          </w:p>
        </w:tc>
      </w:tr>
      <w:tr w:rsidR="00A03A47" w:rsidRPr="00D34BE0" w14:paraId="1DC6B0F4"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176ADC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0F68E8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uruchomienie dla zalogowanego użytkownika, bezpośrednio z poziomu aplikacji, komunikatora</w:t>
            </w:r>
          </w:p>
        </w:tc>
      </w:tr>
      <w:tr w:rsidR="00A03A47" w:rsidRPr="00D34BE0" w14:paraId="1BFA8271"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7F474C"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FDF137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zapewnić możliwość przypisania identyfikatora komunikatora do użytkownika.</w:t>
            </w:r>
          </w:p>
        </w:tc>
      </w:tr>
      <w:tr w:rsidR="00A03A47" w:rsidRPr="00D34BE0" w14:paraId="500C24E7"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746AE41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Ogólne</w:t>
            </w:r>
          </w:p>
        </w:tc>
        <w:tc>
          <w:tcPr>
            <w:tcW w:w="5420" w:type="dxa"/>
            <w:tcBorders>
              <w:top w:val="nil"/>
              <w:left w:val="nil"/>
              <w:bottom w:val="single" w:sz="4" w:space="0" w:color="auto"/>
              <w:right w:val="single" w:sz="4" w:space="0" w:color="auto"/>
            </w:tcBorders>
            <w:shd w:val="clear" w:color="auto" w:fill="auto"/>
            <w:vAlign w:val="center"/>
          </w:tcPr>
          <w:p w14:paraId="43BD4BA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A03A47" w:rsidRPr="00D34BE0" w14:paraId="5CA3F7D0" w14:textId="77777777" w:rsidTr="00A03A47">
        <w:trPr>
          <w:trHeight w:val="1632"/>
        </w:trPr>
        <w:tc>
          <w:tcPr>
            <w:tcW w:w="1400" w:type="dxa"/>
            <w:tcBorders>
              <w:top w:val="nil"/>
              <w:left w:val="single" w:sz="4" w:space="0" w:color="auto"/>
              <w:bottom w:val="single" w:sz="4" w:space="0" w:color="auto"/>
              <w:right w:val="single" w:sz="4" w:space="0" w:color="auto"/>
            </w:tcBorders>
            <w:shd w:val="clear" w:color="auto" w:fill="auto"/>
            <w:vAlign w:val="center"/>
          </w:tcPr>
          <w:p w14:paraId="7CF0869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2680C1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obsługę funkcjonalności „groźny wirus lub bakteria” (COVID-19). W systemie w danych pacjenta powinna istnieć możliwość rejestracji wystąpienia groźnego wirusa lub bakterii (czy podejrzenie, czy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A03A47" w:rsidRPr="00D34BE0" w14:paraId="6E481743"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966C84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71DD38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właściwe przekodowanie danych przy tworzeniu raportu aktualizującego rejestr EWP - zgodnie z wymogami tego rejestru</w:t>
            </w:r>
          </w:p>
        </w:tc>
      </w:tr>
      <w:tr w:rsidR="00A03A47" w:rsidRPr="00D34BE0" w14:paraId="75BE096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EB15AE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4F9299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Na podstawie danych pozyskiwanych z EWUŚ, system umożliwia aktualizację statusu osób przebywających na kwarantannie.</w:t>
            </w:r>
          </w:p>
        </w:tc>
      </w:tr>
      <w:tr w:rsidR="00A03A47" w:rsidRPr="00D34BE0" w14:paraId="7B8DA536"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7BBC6A" w14:textId="77777777" w:rsidR="00A03A47" w:rsidRPr="00A03A47" w:rsidRDefault="00A03A47" w:rsidP="00A03A47">
            <w:pPr>
              <w:spacing w:after="0" w:line="240" w:lineRule="auto"/>
              <w:rPr>
                <w:rFonts w:eastAsia="Times New Roman" w:cs="Calibri"/>
                <w:b/>
                <w:bCs/>
                <w:sz w:val="16"/>
                <w:szCs w:val="16"/>
                <w:lang w:eastAsia="pl-PL"/>
              </w:rPr>
            </w:pPr>
            <w:r w:rsidRPr="00A03A47">
              <w:rPr>
                <w:rFonts w:eastAsia="Times New Roman" w:cs="Calibri"/>
                <w:b/>
                <w:bCs/>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3F7FC10"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Administrator</w:t>
            </w:r>
          </w:p>
        </w:tc>
      </w:tr>
      <w:tr w:rsidR="00A03A47" w:rsidRPr="00D34BE0" w14:paraId="19C7D5B7"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407F9B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1028C29"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Konfigurowanie systemu</w:t>
            </w:r>
          </w:p>
        </w:tc>
      </w:tr>
      <w:tr w:rsidR="00A03A47" w:rsidRPr="00D34BE0" w14:paraId="35F263B0" w14:textId="77777777"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225E98A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2125FD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A03A47" w:rsidRPr="00D34BE0" w14:paraId="4F4DDA41"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EE7287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508025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automatyczne ograniczanie listy wyświetlanych pozycji słowników: dla jednostki organizacyjnej, zalogowanego użytkownika </w:t>
            </w:r>
          </w:p>
        </w:tc>
      </w:tr>
      <w:tr w:rsidR="00A03A47" w:rsidRPr="00D34BE0" w14:paraId="37AE128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8BAE12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45B8FF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System umożliwia budowanie terminarzy zasobów: osób, pomieszczeń i urządzeń w oparciu o harmonogramy dostępności zasobu</w:t>
            </w:r>
          </w:p>
        </w:tc>
      </w:tr>
      <w:tr w:rsidR="00A03A47" w:rsidRPr="00D34BE0" w14:paraId="13E4DC3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0A8AA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B771EC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definiowanie i ewidencję ograniczeń terminarza dotyczących wieku i płci umawianego w danym terminarzu pacjenta</w:t>
            </w:r>
          </w:p>
        </w:tc>
      </w:tr>
      <w:tr w:rsidR="00A03A47" w:rsidRPr="00D34BE0" w14:paraId="13A67ECE"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DE1D41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6B93796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definiowanie i obsługę ograniczeń ilościowych limitów dziennych liczby rezerwacji w terminarzach określonych zasobów</w:t>
            </w:r>
          </w:p>
        </w:tc>
      </w:tr>
      <w:tr w:rsidR="00A03A47" w:rsidRPr="00D34BE0" w14:paraId="44FBB03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55B527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B7790D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zarządzanie parametrami konfiguracyjnymi w hierarchii poziomów: systemu, jednostki organizacyjnej, stacji roboczej / użytkownika,</w:t>
            </w:r>
          </w:p>
        </w:tc>
      </w:tr>
      <w:tr w:rsidR="00A03A47" w:rsidRPr="00D34BE0" w14:paraId="5EFF145D"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06A4055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5D6DF93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definiowanie wykazów wykorzystywanych w przychodni, szpitalu, pracowniach w szczególności z zarządzaniem jednostek uprawnionych do dostępu do danego wykazu, a w przypadku wykazów zabiegowych również rodzajami eiwdencjonowanych w wykazie zabiegów</w:t>
            </w:r>
          </w:p>
        </w:tc>
      </w:tr>
      <w:tr w:rsidR="00A03A47" w:rsidRPr="00D34BE0" w14:paraId="4682CAA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ABD1C0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3E86BF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definiowanie szablonów wydruków definiowalnych w systemie dokumentów (pism).</w:t>
            </w:r>
          </w:p>
        </w:tc>
      </w:tr>
      <w:tr w:rsidR="00A03A47" w:rsidRPr="00D34BE0" w14:paraId="0A6DE093"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2A5666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E5628F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Zarządzanie listą usług i procedur możliwych do zlecenie przez daną jednostkę organizacyjną z możliwością ograniczenia listy jednostek mogących dla danego zleceniodawcy zrealizować zlecenie.</w:t>
            </w:r>
          </w:p>
        </w:tc>
      </w:tr>
      <w:tr w:rsidR="00A03A47" w:rsidRPr="00D34BE0" w14:paraId="7AE52F8A"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44D294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0F34E295"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Zarządzanie rejestrem jednostek struktury organizacyjnej podmiotu leczniczego:</w:t>
            </w:r>
          </w:p>
        </w:tc>
      </w:tr>
      <w:tr w:rsidR="00A03A47" w:rsidRPr="00D34BE0" w14:paraId="1B1B415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55DB0E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6594E3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tworzenie i modyfikacja listy jednostek organizacyjnych (recepcje, gabinety, pracownie, oddziały, izby przyjęć, bloki operacyjne itp.),</w:t>
            </w:r>
          </w:p>
        </w:tc>
      </w:tr>
      <w:tr w:rsidR="00A03A47" w:rsidRPr="00D34BE0" w14:paraId="3E1BDD1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FA695D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4D0821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 powiązanie struktury jednostek organizacyjnych ze strukturą ośrodków powstawania kosztów. </w:t>
            </w:r>
          </w:p>
        </w:tc>
      </w:tr>
      <w:tr w:rsidR="00A03A47" w:rsidRPr="00D34BE0" w14:paraId="728F55C8" w14:textId="77777777" w:rsidTr="00A03A47">
        <w:trPr>
          <w:trHeight w:val="204"/>
        </w:trPr>
        <w:tc>
          <w:tcPr>
            <w:tcW w:w="1400" w:type="dxa"/>
            <w:tcBorders>
              <w:top w:val="nil"/>
              <w:left w:val="single" w:sz="4" w:space="0" w:color="auto"/>
              <w:bottom w:val="single" w:sz="4" w:space="0" w:color="auto"/>
              <w:right w:val="single" w:sz="4" w:space="0" w:color="auto"/>
            </w:tcBorders>
            <w:shd w:val="clear" w:color="000000" w:fill="FFFFFF"/>
            <w:vAlign w:val="center"/>
          </w:tcPr>
          <w:p w14:paraId="4DFE67D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000000" w:fill="FFFFFF"/>
            <w:vAlign w:val="center"/>
          </w:tcPr>
          <w:p w14:paraId="33E1A54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musi umożliwiać definiowanie grupowania zleceń </w:t>
            </w:r>
          </w:p>
        </w:tc>
      </w:tr>
      <w:tr w:rsidR="00A03A47" w:rsidRPr="00D34BE0" w14:paraId="5F8F563E" w14:textId="77777777" w:rsidTr="00A03A47">
        <w:trPr>
          <w:trHeight w:val="408"/>
        </w:trPr>
        <w:tc>
          <w:tcPr>
            <w:tcW w:w="1400" w:type="dxa"/>
            <w:tcBorders>
              <w:top w:val="nil"/>
              <w:left w:val="single" w:sz="4" w:space="0" w:color="auto"/>
              <w:bottom w:val="single" w:sz="4" w:space="0" w:color="auto"/>
              <w:right w:val="single" w:sz="4" w:space="0" w:color="auto"/>
            </w:tcBorders>
            <w:shd w:val="clear" w:color="000000" w:fill="FFFFFF"/>
            <w:vAlign w:val="center"/>
          </w:tcPr>
          <w:p w14:paraId="7FDADF8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000000" w:fill="FFFFFF"/>
            <w:vAlign w:val="center"/>
          </w:tcPr>
          <w:p w14:paraId="0ABF14D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określenie listy jednostek organizacyjnych uprawnionych do zlecania danego rodzaju badania oraz danego panelu badań</w:t>
            </w:r>
          </w:p>
        </w:tc>
      </w:tr>
      <w:tr w:rsidR="00A03A47" w:rsidRPr="00D34BE0" w14:paraId="6AC63A23"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8EC761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27A597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Zarządzanie standardowymi słownikami ogólnokrajowymi:</w:t>
            </w:r>
          </w:p>
        </w:tc>
      </w:tr>
      <w:tr w:rsidR="00A03A47" w:rsidRPr="00D34BE0" w14:paraId="61B6ED5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1B134B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64149B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Międzynarodowa Klasyfikacja Procedur Medycznych ICD9 CM – druga polska edycja,</w:t>
            </w:r>
          </w:p>
        </w:tc>
      </w:tr>
      <w:tr w:rsidR="00A03A47" w:rsidRPr="00D34BE0" w14:paraId="1119051D"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1BD05D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0B95E90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Klasyfikacja chorób wg ICD – rewizja 10,</w:t>
            </w:r>
          </w:p>
        </w:tc>
      </w:tr>
      <w:tr w:rsidR="00A03A47" w:rsidRPr="00D34BE0" w14:paraId="04261929"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7E5E80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A031AC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Słownik Kodów Terytorialnych GUS,</w:t>
            </w:r>
          </w:p>
        </w:tc>
      </w:tr>
      <w:tr w:rsidR="00A03A47" w:rsidRPr="00D34BE0" w14:paraId="093A3008"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49FF27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7259E6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Słownik Zawodów.</w:t>
            </w:r>
          </w:p>
        </w:tc>
      </w:tr>
      <w:tr w:rsidR="00A03A47" w:rsidRPr="00D34BE0" w14:paraId="08783F9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851643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057F875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aktualizację słownika ICD 10 za pomocą pliku udostępnianego przez C e-Z lub z pliku zapisanym na dysku.</w:t>
            </w:r>
          </w:p>
        </w:tc>
      </w:tr>
      <w:tr w:rsidR="00A03A47" w:rsidRPr="00D34BE0" w14:paraId="069B3F6D"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82C710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BF8E5F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aktualizację słownika ICD 10 z wykorzystaniem algorytmu Jaro-Winkler wraz z możliwością określenia wskaźnika stopnia podobieństwa porównywanych nazw do aktualizacji</w:t>
            </w:r>
          </w:p>
        </w:tc>
      </w:tr>
      <w:tr w:rsidR="00A03A47" w:rsidRPr="00D34BE0" w14:paraId="5B48D8A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CDCF46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398783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import słownika wyrobów medycznych publikowanego przez Narodowy Fundusz Zdrowia.</w:t>
            </w:r>
          </w:p>
        </w:tc>
      </w:tr>
      <w:tr w:rsidR="00A03A47" w:rsidRPr="00D34BE0" w14:paraId="2F817936"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4AC767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Administrator</w:t>
            </w:r>
          </w:p>
        </w:tc>
        <w:tc>
          <w:tcPr>
            <w:tcW w:w="5420" w:type="dxa"/>
            <w:tcBorders>
              <w:top w:val="nil"/>
              <w:left w:val="nil"/>
              <w:bottom w:val="single" w:sz="4" w:space="0" w:color="auto"/>
              <w:right w:val="single" w:sz="4" w:space="0" w:color="auto"/>
            </w:tcBorders>
            <w:shd w:val="clear" w:color="auto" w:fill="auto"/>
            <w:vAlign w:val="center"/>
          </w:tcPr>
          <w:p w14:paraId="374A112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ograniczenie użytkownikom zasilania słownika instytucji tylko pozycjami pochodzącymi i synchronizowanymi z  Rejestrem Podmiotów Wykonujących Działalność Leczniczą</w:t>
            </w:r>
          </w:p>
        </w:tc>
      </w:tr>
      <w:tr w:rsidR="00A03A47" w:rsidRPr="00D34BE0" w14:paraId="5C0DE7EE"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513D74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535626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import kodów pocztowych udostępnianych przez Pocztę Polską, z możliwością automatycznego powiązania z rejestrem TERYT.</w:t>
            </w:r>
          </w:p>
        </w:tc>
      </w:tr>
      <w:tr w:rsidR="00A03A47" w:rsidRPr="00D34BE0" w14:paraId="6D752D50"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C878AB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6E1BF5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Tworzenie, przegląd, edycja słowników własnych Zamawiającego: </w:t>
            </w:r>
          </w:p>
        </w:tc>
      </w:tr>
      <w:tr w:rsidR="00A03A47" w:rsidRPr="00D34BE0" w14:paraId="7209F2C9"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3583A5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AC210C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personelu,</w:t>
            </w:r>
          </w:p>
        </w:tc>
      </w:tr>
      <w:tr w:rsidR="00A03A47" w:rsidRPr="00D34BE0" w14:paraId="0BFAD478"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B4031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EE6EC0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leków.</w:t>
            </w:r>
          </w:p>
        </w:tc>
      </w:tr>
      <w:tr w:rsidR="00A03A47" w:rsidRPr="00D34BE0" w14:paraId="66DCC03F"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0B5C1F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7DF917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Zarządzanie strukturą użytkowników i ich uprawnieniami:</w:t>
            </w:r>
          </w:p>
        </w:tc>
      </w:tr>
      <w:tr w:rsidR="00A03A47" w:rsidRPr="00D34BE0" w14:paraId="74CDF70C"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DC8234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1FF28D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zarządzania użytkownikami musi być wspólny minimum dla modułów: RCH, Apteka, Apteczki oddziałowe, Rozliczenia z NFZ, Komercja, Badania kliniczne</w:t>
            </w:r>
          </w:p>
        </w:tc>
      </w:tr>
      <w:tr w:rsidR="00A03A47" w:rsidRPr="00D34BE0" w14:paraId="3EE03483"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C8B83B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F49D795"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zarządzania użytkownikami musi umożliwiać  definiowanie listy użytkowników systemu</w:t>
            </w:r>
          </w:p>
        </w:tc>
      </w:tr>
      <w:tr w:rsidR="00A03A47" w:rsidRPr="00D34BE0" w14:paraId="0996E11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A4B671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9BE037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zarządzania użytkownikami musi umożliwiać określenie uprawnień użytkowników, </w:t>
            </w:r>
          </w:p>
        </w:tc>
      </w:tr>
      <w:tr w:rsidR="00A03A47" w:rsidRPr="00D34BE0" w14:paraId="4101285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C45FD8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41B290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zarządzania użytkownikami musi umożliwiać jednoznaczne powiązanie  użytkownika systemu z osobą personelu lub osobą spoza słownika personelu.</w:t>
            </w:r>
          </w:p>
        </w:tc>
      </w:tr>
      <w:tr w:rsidR="00A03A47" w:rsidRPr="00D34BE0" w14:paraId="33370B4C"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47559A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04FE84B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synchronizację danych specjalizacji i numeru prawa wykonywania zawodu podczas łączenia pracownika z systemu HIS z pracownikiem z systemu KP.</w:t>
            </w:r>
          </w:p>
        </w:tc>
      </w:tr>
      <w:tr w:rsidR="00A03A47" w:rsidRPr="00D34BE0" w14:paraId="0BC834B9"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1B924C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6C4825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definiowanie dla każdego pacjenta preferowanego kanału komunikacji (portal, sms, e-mail).</w:t>
            </w:r>
          </w:p>
        </w:tc>
      </w:tr>
      <w:tr w:rsidR="00A03A47" w:rsidRPr="00D34BE0" w14:paraId="492CC909"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A9B41C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513714F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zatwierdzenie wniosku użytkownika o zmianę danych użytkownika i/lub personelu</w:t>
            </w:r>
          </w:p>
        </w:tc>
      </w:tr>
      <w:tr w:rsidR="00A03A47" w:rsidRPr="00D34BE0" w14:paraId="0CDA28A3" w14:textId="77777777" w:rsidTr="00A03A47">
        <w:trPr>
          <w:trHeight w:val="408"/>
        </w:trPr>
        <w:tc>
          <w:tcPr>
            <w:tcW w:w="1400" w:type="dxa"/>
            <w:tcBorders>
              <w:top w:val="nil"/>
              <w:left w:val="single" w:sz="4" w:space="0" w:color="auto"/>
              <w:bottom w:val="single" w:sz="4" w:space="0" w:color="auto"/>
              <w:right w:val="single" w:sz="4" w:space="0" w:color="auto"/>
            </w:tcBorders>
            <w:shd w:val="clear" w:color="000000" w:fill="FFFFFF"/>
            <w:vAlign w:val="center"/>
          </w:tcPr>
          <w:p w14:paraId="56292EA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000000" w:fill="FFFFFF"/>
            <w:vAlign w:val="center"/>
          </w:tcPr>
          <w:p w14:paraId="04F02C25"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ewidencję wielu numerów prawa wykonywania zawodu dla personelu</w:t>
            </w:r>
          </w:p>
        </w:tc>
      </w:tr>
      <w:tr w:rsidR="00A03A47" w:rsidRPr="00D34BE0" w14:paraId="036C88B8"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855BA9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BE4610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podgląd złożonych wniosków dotyczących zmiany danych osobowych oraz ich statusów w kontekście osoby składającej wniosek oraz wszystkich użytkowników.</w:t>
            </w:r>
          </w:p>
        </w:tc>
      </w:tr>
      <w:tr w:rsidR="00A03A47" w:rsidRPr="00D34BE0" w14:paraId="4D5193A8"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5C5AF8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BEB4F6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obsługę wniosków użytkownika o zmianę:</w:t>
            </w:r>
          </w:p>
        </w:tc>
      </w:tr>
      <w:tr w:rsidR="00A03A47" w:rsidRPr="00D34BE0" w14:paraId="6C1B5DD3"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D9A763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9B4E75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-danych personalnych</w:t>
            </w:r>
          </w:p>
        </w:tc>
      </w:tr>
      <w:tr w:rsidR="00A03A47" w:rsidRPr="00D34BE0" w14:paraId="4EEF5304"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0EB5F7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0BA1CC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-danych kontaktowych</w:t>
            </w:r>
          </w:p>
        </w:tc>
      </w:tr>
      <w:tr w:rsidR="00A03A47" w:rsidRPr="00D34BE0" w14:paraId="5699D0C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E508DE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0361B64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-danych wymaganych w dokumentacji medycznej (tytuł naukowy, tytuł zawodowy, specjalizacje)</w:t>
            </w:r>
          </w:p>
        </w:tc>
      </w:tr>
      <w:tr w:rsidR="00A03A47" w:rsidRPr="00D34BE0" w14:paraId="4F5AC0E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5EC259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F6BA30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wygenerowanie kopii danych osobowych dla pacjenta/personelu/użytkowników przetwarzanych w systemie.</w:t>
            </w:r>
          </w:p>
        </w:tc>
      </w:tr>
      <w:tr w:rsidR="00A03A47" w:rsidRPr="00D34BE0" w14:paraId="361DF8F4"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67A6301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6D8F863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ramach użytkownika zalogowanego, system umożliwia wyznaczenie osoby zastępującej w zadanym okresie czasu, która czasowo przejmie prawa użytkownika zastępowanego. Użytkownik zastępujący ma możliwość odrzucenia zastępstwa.</w:t>
            </w:r>
          </w:p>
        </w:tc>
      </w:tr>
      <w:tr w:rsidR="00A03A47" w:rsidRPr="00D34BE0" w14:paraId="6ED42B9F"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6E4690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39D265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Musi istnieć możliwość nadania użytkownikowi uprawnień do pracy wyłącznie w kontekście wybranej/ wybranych jednostek organizacyjnych. Np. tylko oddział wewnętrzny lub gabinet POZ i izba przyjęć.</w:t>
            </w:r>
          </w:p>
        </w:tc>
      </w:tr>
      <w:tr w:rsidR="00A03A47" w:rsidRPr="00D34BE0" w14:paraId="2FCD8273"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C9A5B2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8A7289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posiadać mechanizmy umożliwiające zapis i przeglądanie danych o logowaniu użytkowników do systemu</w:t>
            </w:r>
          </w:p>
        </w:tc>
      </w:tr>
      <w:tr w:rsidR="00A03A47" w:rsidRPr="00D34BE0" w14:paraId="774182F1" w14:textId="77777777" w:rsidTr="00A03A47">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14:paraId="7A123BD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88E543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nadawanie każdemu użytkownikowi unikalnego loginu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znaków specjalnych w haśle)</w:t>
            </w:r>
          </w:p>
        </w:tc>
      </w:tr>
      <w:tr w:rsidR="00A03A47" w:rsidRPr="00D34BE0" w14:paraId="6B55131F"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74943E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0BE9B35"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Administrator musi mieć możliwość określenia daty utraty ważności konta (blokady konta) użytkownika, a system prezentuje użytkownikowi informację o terminie ważności (zablokowania) konta.</w:t>
            </w:r>
          </w:p>
        </w:tc>
      </w:tr>
      <w:tr w:rsidR="00A03A47" w:rsidRPr="00D34BE0" w14:paraId="5A4B3B15"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9CB886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503D49F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zapewnia natychmiastowe wylogowanie użytkownika ze wszystkich jego aktywnych sesji, w momencie blokady konta użytkownika przez administratora.</w:t>
            </w:r>
          </w:p>
        </w:tc>
      </w:tr>
      <w:tr w:rsidR="00A03A47" w:rsidRPr="00D34BE0" w14:paraId="4AE51D98" w14:textId="77777777"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132670D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4C4BF2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A03A47" w:rsidRPr="00D34BE0" w14:paraId="6B68B71A"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52AD2A6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Administrator</w:t>
            </w:r>
          </w:p>
        </w:tc>
        <w:tc>
          <w:tcPr>
            <w:tcW w:w="5420" w:type="dxa"/>
            <w:tcBorders>
              <w:top w:val="nil"/>
              <w:left w:val="nil"/>
              <w:bottom w:val="single" w:sz="4" w:space="0" w:color="auto"/>
              <w:right w:val="single" w:sz="4" w:space="0" w:color="auto"/>
            </w:tcBorders>
            <w:shd w:val="clear" w:color="auto" w:fill="auto"/>
            <w:vAlign w:val="center"/>
          </w:tcPr>
          <w:p w14:paraId="5841B27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nadawanie pojedynczych uprawnień z listy dostępnych zarówno pojedynczemu użytkownikowi jak i definiowalnej, nazwanej grupie użytkowników, do których z kolei można przypisywać użytkowników.</w:t>
            </w:r>
          </w:p>
        </w:tc>
      </w:tr>
      <w:tr w:rsidR="00A03A47" w:rsidRPr="00D34BE0" w14:paraId="61C3174B"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B4556E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E23E2D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nadanie użytkownikowi lub grupie użytkowników uprawnień do wydruku tylko określonych typów  dokumentów dokumentacji medycznej</w:t>
            </w:r>
          </w:p>
        </w:tc>
      </w:tr>
      <w:tr w:rsidR="00A03A47" w:rsidRPr="00D34BE0" w14:paraId="79173436"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4617E6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B39F27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A03A47" w:rsidRPr="00D34BE0" w14:paraId="3C1AE1CA"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A3B075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596251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podgląd listy użytkowników aktualnie zalogowanych do systemu.</w:t>
            </w:r>
          </w:p>
        </w:tc>
      </w:tr>
      <w:tr w:rsidR="00A03A47" w:rsidRPr="00D34BE0" w14:paraId="35C6658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E54DFD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91B422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Administrator musi posiadać z poziomu aplikacji możliwość wylogowania wskazanych lub wszystkich aktualnie zalogowanych użytkowników</w:t>
            </w:r>
          </w:p>
        </w:tc>
      </w:tr>
      <w:tr w:rsidR="00A03A47" w:rsidRPr="00D34BE0" w14:paraId="1528DDB1"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731DA3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6E8C3DB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prowadzenie rejestru zgód i sprzeciwów oraz oświadczeń dotyczących przetwarzania danych osobowych (na mocy zapisów RODO): pacjentów, opiekunów pacjentów i personelu. Rejestracja oraz wycofanie zgód, sprzeciwów, oświadczeń możliwa jest z poziomu jednego okna.</w:t>
            </w:r>
          </w:p>
        </w:tc>
      </w:tr>
      <w:tr w:rsidR="00A03A47" w:rsidRPr="00D34BE0" w14:paraId="699EF2E0"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BCD8FF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818C73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obsługę harmonogramu przyjęć</w:t>
            </w:r>
          </w:p>
        </w:tc>
      </w:tr>
      <w:tr w:rsidR="00A03A47" w:rsidRPr="00D34BE0" w14:paraId="657E94A8"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1D8654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5B114F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przypisanie do komórki organizacyjnej jednostki, kodu technicznego NFZ. Powinna istnieć możliwość zmiany tego kodu w dowolnym momencie pracy systemu z dokładnością do dat obowiązywania.</w:t>
            </w:r>
          </w:p>
        </w:tc>
      </w:tr>
      <w:tr w:rsidR="00A03A47" w:rsidRPr="00D34BE0" w14:paraId="29152AE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419E91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10F0A9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określenie jednostkom organizacyjnym oddzielnego numeru REGON, innego niż REGON zakładu opieki zdrowotnej</w:t>
            </w:r>
          </w:p>
        </w:tc>
      </w:tr>
      <w:tr w:rsidR="00A03A47" w:rsidRPr="00D34BE0" w14:paraId="55C5DCC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1BABAC"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C95B17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zarządzanie międzymodułowym systemem komunikacyjnym umożliwiający pobranie lub wysłanie komunikatów do:</w:t>
            </w:r>
          </w:p>
        </w:tc>
      </w:tr>
      <w:tr w:rsidR="00A03A47" w:rsidRPr="00D34BE0" w14:paraId="68344331"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2B2864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5D5DAB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użytkowników wybranych modułów,</w:t>
            </w:r>
          </w:p>
        </w:tc>
      </w:tr>
      <w:tr w:rsidR="00A03A47" w:rsidRPr="00D34BE0" w14:paraId="3E6F8571"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802AF2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5A064AC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wskazanych użytkowników (nazwanych oraz ról jakie pełnią w systemie)</w:t>
            </w:r>
          </w:p>
        </w:tc>
      </w:tr>
      <w:tr w:rsidR="00A03A47" w:rsidRPr="00D34BE0" w14:paraId="74D73ABE"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75F0F0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4D0444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wskazanych stacji roboczych</w:t>
            </w:r>
          </w:p>
        </w:tc>
      </w:tr>
      <w:tr w:rsidR="00A03A47" w:rsidRPr="00D34BE0" w14:paraId="12795799"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FF56FA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05C9316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przegląd dziennika operacji (logi) - rejestr czynności i operacji wykonywanych przez poszczególnych użytkowników</w:t>
            </w:r>
          </w:p>
        </w:tc>
      </w:tr>
      <w:tr w:rsidR="00A03A47" w:rsidRPr="00D34BE0" w14:paraId="78456BB3"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42242E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16C715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zapisywanie informacji o przeglądanych danych przez wybranego użytkownika.</w:t>
            </w:r>
          </w:p>
        </w:tc>
      </w:tr>
      <w:tr w:rsidR="00A03A47" w:rsidRPr="00D34BE0" w14:paraId="42B73B40"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A41A25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62FDEE9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podgląd historii zmian parametrów konfiguracyjnych systemu (podgląd daty modyfikacji parametru, użytkownika ją przeprowadzającego, jego stacji roboczej oraz rodzaju i szczegółów zmiany).</w:t>
            </w:r>
          </w:p>
        </w:tc>
      </w:tr>
      <w:tr w:rsidR="00A03A47" w:rsidRPr="00D34BE0" w14:paraId="1C1CB8D5"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A68CDA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1A683D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wykonanie z poziomu aplikacji funkcji optymalizacji bazy danych</w:t>
            </w:r>
          </w:p>
        </w:tc>
      </w:tr>
      <w:tr w:rsidR="00A03A47" w:rsidRPr="00D34BE0" w14:paraId="07A86D35"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4EB823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9F06D9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migrację dokumentacji pacjenta z systemu HIS do repozytorium EDM.</w:t>
            </w:r>
          </w:p>
        </w:tc>
      </w:tr>
      <w:tr w:rsidR="00A03A47" w:rsidRPr="00D34BE0" w14:paraId="07338B89"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7244B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1C2549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wyszukiwanie i łączenie danych pacjentów, lekarzy i instytucji wprowadzonych wielokrotnie do systemu.</w:t>
            </w:r>
          </w:p>
        </w:tc>
      </w:tr>
      <w:tr w:rsidR="00A03A47" w:rsidRPr="00D34BE0" w14:paraId="10B4BD6E"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5F7CAB1C"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CBD2EA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rsidR="00A03A47" w:rsidRPr="00D34BE0" w14:paraId="51BBDA3A"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0D3CDE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588DC49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wyszukiwanie zdublowanych wpisów rejestru instytucji według ich resortowych kodów identyfikacyjnych</w:t>
            </w:r>
          </w:p>
        </w:tc>
      </w:tr>
      <w:tr w:rsidR="00A03A47" w:rsidRPr="00D34BE0" w14:paraId="48500428"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2EAFD4A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A7E3F5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zdefiniowanie procesu, który w określonych odstępach czasowych będzie weryfikował  istnienie zleceń podań dla otwartych zleceń leków, w zadanych komórkach organizacyjnych, oraz generował zlecenia podań w przypadku ich braku.</w:t>
            </w:r>
          </w:p>
        </w:tc>
      </w:tr>
    </w:tbl>
    <w:p w14:paraId="40BC446E" w14:textId="77777777" w:rsidR="00A03A47" w:rsidRDefault="00A03A47" w:rsidP="00A03A47"/>
    <w:p w14:paraId="1199F7E5" w14:textId="77777777" w:rsidR="00EF6A8F" w:rsidRDefault="00EF6A8F" w:rsidP="00A03A47"/>
    <w:p w14:paraId="5AC7CE0D" w14:textId="77777777" w:rsidR="00EF6A8F" w:rsidRDefault="00EF6A8F" w:rsidP="00EF6A8F">
      <w:pPr>
        <w:pStyle w:val="Nagwek2"/>
      </w:pPr>
      <w:bookmarkStart w:id="3" w:name="_Toc86778019"/>
      <w:r w:rsidRPr="00EF6A8F">
        <w:t>Dokumentacja Formularzowa</w:t>
      </w:r>
      <w:r>
        <w:t xml:space="preserve"> – edytor formularzy</w:t>
      </w:r>
      <w:bookmarkEnd w:id="3"/>
    </w:p>
    <w:p w14:paraId="3E38BBF6" w14:textId="77777777" w:rsidR="00EF6A8F" w:rsidRDefault="00EF6A8F" w:rsidP="00EF6A8F"/>
    <w:tbl>
      <w:tblPr>
        <w:tblW w:w="6820" w:type="dxa"/>
        <w:tblCellMar>
          <w:left w:w="70" w:type="dxa"/>
          <w:right w:w="70" w:type="dxa"/>
        </w:tblCellMar>
        <w:tblLook w:val="04A0" w:firstRow="1" w:lastRow="0" w:firstColumn="1" w:lastColumn="0" w:noHBand="0" w:noVBand="1"/>
      </w:tblPr>
      <w:tblGrid>
        <w:gridCol w:w="1400"/>
        <w:gridCol w:w="5420"/>
      </w:tblGrid>
      <w:tr w:rsidR="00EF6A8F" w:rsidRPr="00D34BE0" w14:paraId="67071D26" w14:textId="77777777"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218FB425"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20FEB8E0"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14:paraId="74BA5CA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6F6285A"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lastRenderedPageBreak/>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7C76CD9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posiada moduł umożliwiający użytkownikowi samodzielne definiowanie wzorców formularzy przeznaczonych do gromadzenia danych</w:t>
            </w:r>
          </w:p>
        </w:tc>
      </w:tr>
      <w:tr w:rsidR="00EF6A8F" w:rsidRPr="00D34BE0" w14:paraId="248DDA06"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C81F02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0FE6CE8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definiowanie formularza, na którym można zaewidencjonować co najmniej dane typu:</w:t>
            </w:r>
          </w:p>
        </w:tc>
      </w:tr>
      <w:tr w:rsidR="00EF6A8F" w:rsidRPr="00D34BE0" w14:paraId="36A6E46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0F1EED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0C65C0E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Liczba</w:t>
            </w:r>
          </w:p>
        </w:tc>
      </w:tr>
      <w:tr w:rsidR="00EF6A8F" w:rsidRPr="00D34BE0" w14:paraId="7EB3B58F"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B94B52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52F7924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Tekst</w:t>
            </w:r>
          </w:p>
        </w:tc>
      </w:tr>
      <w:tr w:rsidR="00EF6A8F" w:rsidRPr="00D34BE0" w14:paraId="59EA5DE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F49343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4666341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Data</w:t>
            </w:r>
          </w:p>
        </w:tc>
      </w:tr>
      <w:tr w:rsidR="00EF6A8F" w:rsidRPr="00D34BE0" w14:paraId="3809DD1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F22570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337203D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Wartość logiczna</w:t>
            </w:r>
          </w:p>
        </w:tc>
      </w:tr>
      <w:tr w:rsidR="00EF6A8F" w:rsidRPr="00D34BE0" w14:paraId="6C260B3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D74A07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2E3CC38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Wartość słownikowa</w:t>
            </w:r>
          </w:p>
        </w:tc>
      </w:tr>
      <w:tr w:rsidR="00EF6A8F" w:rsidRPr="00D34BE0" w14:paraId="79145BC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A8898B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3557819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Obraz</w:t>
            </w:r>
          </w:p>
        </w:tc>
      </w:tr>
      <w:tr w:rsidR="00EF6A8F" w:rsidRPr="00D34BE0" w14:paraId="277D51C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D11787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42468C3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Składniki formularza można umieszczać na zakładkach i w sekcjach</w:t>
            </w:r>
          </w:p>
        </w:tc>
      </w:tr>
      <w:tr w:rsidR="00EF6A8F" w:rsidRPr="00D34BE0" w14:paraId="726B681D"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DB608B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1B78554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Składniki formularza można dodawać przy pomocy mechanizmu "Przeciągnij i upuść"</w:t>
            </w:r>
          </w:p>
        </w:tc>
      </w:tr>
      <w:tr w:rsidR="00EF6A8F" w:rsidRPr="00D34BE0" w14:paraId="7100E9A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D86280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3EB997C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zapewniać, by poszczególnym składnikom formularza można przypisać domyślną wartość</w:t>
            </w:r>
          </w:p>
        </w:tc>
      </w:tr>
      <w:tr w:rsidR="00EF6A8F" w:rsidRPr="00D34BE0" w14:paraId="5ECB49C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B10EAF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6312AED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zapewniać, by w definiowalnych formularzach można było zdefiniować wymagalności wypełnienia wskazanych składników</w:t>
            </w:r>
          </w:p>
        </w:tc>
      </w:tr>
      <w:tr w:rsidR="00EF6A8F" w:rsidRPr="00D34BE0" w14:paraId="318DBD0C"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7DA039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41C805A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Wydruk formularza</w:t>
            </w:r>
          </w:p>
        </w:tc>
      </w:tr>
      <w:tr w:rsidR="00EF6A8F" w:rsidRPr="00D34BE0" w14:paraId="62AD825D"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59A45F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2A7B991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Moduł na podstawie wzorca formularza umożliwia zdefiniowanie jego szablonu wydruku.</w:t>
            </w:r>
          </w:p>
        </w:tc>
      </w:tr>
      <w:tr w:rsidR="00EF6A8F" w:rsidRPr="00D34BE0" w14:paraId="7DE895B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56F16A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01C501F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Na szablon wydruku można dodawać dodatkowe elementy (nie będące składnikami wzorca formularza) co najmniej takie jak:</w:t>
            </w:r>
          </w:p>
        </w:tc>
      </w:tr>
      <w:tr w:rsidR="00EF6A8F" w:rsidRPr="00D34BE0" w14:paraId="4B778A88"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EC4E13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42016B2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etykieta</w:t>
            </w:r>
          </w:p>
        </w:tc>
      </w:tr>
      <w:tr w:rsidR="00EF6A8F" w:rsidRPr="00D34BE0" w14:paraId="7C3A2A58"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40A706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5F87EA7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obraz</w:t>
            </w:r>
          </w:p>
        </w:tc>
      </w:tr>
    </w:tbl>
    <w:p w14:paraId="5E7779BD" w14:textId="77777777" w:rsidR="00EF6A8F" w:rsidRDefault="00EF6A8F" w:rsidP="00EF6A8F"/>
    <w:p w14:paraId="28862699" w14:textId="77777777" w:rsidR="00EF6A8F" w:rsidRDefault="00EF6A8F" w:rsidP="00EF6A8F">
      <w:pPr>
        <w:pStyle w:val="Nagwek2"/>
      </w:pPr>
      <w:bookmarkStart w:id="4" w:name="_Toc86778020"/>
      <w:r w:rsidRPr="00EF6A8F">
        <w:t>Elektroniczna Dokumentacja Medyczna (Repozytorium Edm)</w:t>
      </w:r>
      <w:bookmarkEnd w:id="4"/>
    </w:p>
    <w:p w14:paraId="3D837461" w14:textId="77777777" w:rsidR="00EF6A8F" w:rsidRDefault="00EF6A8F" w:rsidP="00EF6A8F"/>
    <w:tbl>
      <w:tblPr>
        <w:tblW w:w="6820" w:type="dxa"/>
        <w:tblCellMar>
          <w:left w:w="70" w:type="dxa"/>
          <w:right w:w="70" w:type="dxa"/>
        </w:tblCellMar>
        <w:tblLook w:val="04A0" w:firstRow="1" w:lastRow="0" w:firstColumn="1" w:lastColumn="0" w:noHBand="0" w:noVBand="1"/>
      </w:tblPr>
      <w:tblGrid>
        <w:gridCol w:w="1400"/>
        <w:gridCol w:w="5420"/>
      </w:tblGrid>
      <w:tr w:rsidR="00EF6A8F" w:rsidRPr="00D34BE0" w14:paraId="60095D4A" w14:textId="77777777"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77147AF0"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67BD30E3"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14:paraId="41715BAD" w14:textId="77777777" w:rsidTr="00EF6A8F">
        <w:trPr>
          <w:trHeight w:val="612"/>
        </w:trPr>
        <w:tc>
          <w:tcPr>
            <w:tcW w:w="1400" w:type="dxa"/>
            <w:tcBorders>
              <w:top w:val="nil"/>
              <w:left w:val="single" w:sz="4" w:space="0" w:color="auto"/>
              <w:bottom w:val="single" w:sz="4" w:space="0" w:color="auto"/>
              <w:right w:val="single" w:sz="4" w:space="0" w:color="auto"/>
            </w:tcBorders>
            <w:shd w:val="clear" w:color="000000" w:fill="D9D9D9"/>
            <w:vAlign w:val="center"/>
          </w:tcPr>
          <w:p w14:paraId="624CBE24"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000000" w:fill="D9D9D9"/>
            <w:vAlign w:val="center"/>
          </w:tcPr>
          <w:p w14:paraId="35275840"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Elektroniczna Dokumentacja Medyczna</w:t>
            </w:r>
          </w:p>
        </w:tc>
      </w:tr>
      <w:tr w:rsidR="00EF6A8F" w:rsidRPr="00D34BE0" w14:paraId="1B172CC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4D6E02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263008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archiwizacji dokumentacji medycznej w postaci elektronicznej.</w:t>
            </w:r>
          </w:p>
        </w:tc>
      </w:tr>
      <w:tr w:rsidR="00EF6A8F" w:rsidRPr="00D34BE0" w14:paraId="12B99FD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31CC46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1A85B0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archiwacji dokumentów złożonych, wieloczęściowych i przyrostowych np. księgi</w:t>
            </w:r>
          </w:p>
        </w:tc>
      </w:tr>
      <w:tr w:rsidR="00EF6A8F" w:rsidRPr="00D34BE0" w14:paraId="5A7153C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635FC0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013961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obsługi załączników do dokumentacji</w:t>
            </w:r>
          </w:p>
        </w:tc>
      </w:tr>
      <w:tr w:rsidR="00EF6A8F" w:rsidRPr="00D34BE0" w14:paraId="24943E3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8A8FE2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62BACE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rejestracji dokumentów elektronicznych generowanych przez system medyczny w repozytorium dokumentacji elektronicznej</w:t>
            </w:r>
          </w:p>
        </w:tc>
      </w:tr>
      <w:tr w:rsidR="00EF6A8F" w:rsidRPr="00D34BE0" w14:paraId="35207316"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623448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207ED1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rejestracji dokumentów elektronicznych utworzonych poza systemem HIS, manualna rejestracja dokumentów zewnętrznych</w:t>
            </w:r>
          </w:p>
        </w:tc>
      </w:tr>
      <w:tr w:rsidR="00EF6A8F" w:rsidRPr="00D34BE0" w14:paraId="7D1629D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8EBEF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4E3FB52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Cyfryzacja dokumentu papierowego i dołączanie go do dokumentacji elektronicznej</w:t>
            </w:r>
          </w:p>
        </w:tc>
      </w:tr>
      <w:tr w:rsidR="00EF6A8F" w:rsidRPr="00D34BE0" w14:paraId="5B7A3921"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64FA9D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493398D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Dostęp do całości dokumentacji przechowywanej w EDM:</w:t>
            </w:r>
          </w:p>
        </w:tc>
      </w:tr>
      <w:tr w:rsidR="00EF6A8F" w:rsidRPr="00D34BE0" w14:paraId="53700B0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AEE917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D4F39F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 poziomu wbudowanych w systemy medyczne mechanizmów</w:t>
            </w:r>
          </w:p>
        </w:tc>
      </w:tr>
      <w:tr w:rsidR="00EF6A8F" w:rsidRPr="00D34BE0" w14:paraId="7F8AEE7F"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C64ECC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6DB8BB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 poziomu dedykowanego interfejsu</w:t>
            </w:r>
          </w:p>
        </w:tc>
      </w:tr>
      <w:tr w:rsidR="00EF6A8F" w:rsidRPr="00D34BE0" w14:paraId="1102D0BF"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FEC7F3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EDA1FC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eksportu/importu dokumentu elektronicznego do/z pliku w formacie XML. Możliwość eksportu/importu jednocześnie wielu dokumentów.</w:t>
            </w:r>
          </w:p>
        </w:tc>
      </w:tr>
      <w:tr w:rsidR="00EF6A8F" w:rsidRPr="00D34BE0" w14:paraId="062F9D9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40ED7C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8789D1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złożenia podpisu elektronicznego na dokumencie oraz na zbiorze dokumentów</w:t>
            </w:r>
          </w:p>
        </w:tc>
      </w:tr>
      <w:tr w:rsidR="00EF6A8F" w:rsidRPr="00D34BE0" w14:paraId="71D5998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BBCF3E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4AE5ED8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złożenia podpisu elektronicznego na zbiorze dokumentów</w:t>
            </w:r>
          </w:p>
        </w:tc>
      </w:tr>
      <w:tr w:rsidR="00EF6A8F" w:rsidRPr="00D34BE0" w14:paraId="4A441F4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A6F88D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3E16DF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weryfikacji podpisu</w:t>
            </w:r>
          </w:p>
        </w:tc>
      </w:tr>
      <w:tr w:rsidR="00EF6A8F" w:rsidRPr="00D34BE0" w14:paraId="5632A03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270C76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B9D8CE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weryfikacji integralności dokumentu</w:t>
            </w:r>
          </w:p>
        </w:tc>
      </w:tr>
      <w:tr w:rsidR="00EF6A8F" w:rsidRPr="00D34BE0" w14:paraId="6144C8A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F39C10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5AE782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weryfikacji i czytelnej prezentacji informacji o zgodności podpisu elektronicznego z treścią podpisanego dokumentu.</w:t>
            </w:r>
          </w:p>
        </w:tc>
      </w:tr>
      <w:tr w:rsidR="00EF6A8F" w:rsidRPr="00D34BE0" w14:paraId="73C3B45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6D1E5D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D6B2DA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wydruku dokumentu</w:t>
            </w:r>
          </w:p>
        </w:tc>
      </w:tr>
      <w:tr w:rsidR="00EF6A8F" w:rsidRPr="00D34BE0" w14:paraId="39A94758"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5E94DE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25FA0D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wyszukiwania dokumentów za pomocą zaawansowanych kryteriów oraz meta danych.</w:t>
            </w:r>
          </w:p>
        </w:tc>
      </w:tr>
      <w:tr w:rsidR="00EF6A8F" w:rsidRPr="00D34BE0" w14:paraId="19A25A78"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E22D78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09B2563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wersjonowania przechowywanych dokumentów z dostępem do pełnej historii poprzednich wersji.</w:t>
            </w:r>
          </w:p>
        </w:tc>
      </w:tr>
      <w:tr w:rsidR="00EF6A8F" w:rsidRPr="00D34BE0" w14:paraId="09F6654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47562F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6619DF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Repozytorium EDM musi umożliwiać:</w:t>
            </w:r>
          </w:p>
        </w:tc>
      </w:tr>
      <w:tr w:rsidR="00EF6A8F" w:rsidRPr="00D34BE0" w14:paraId="4F88935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C98060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F2BD49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rejestrację dokumentu</w:t>
            </w:r>
          </w:p>
        </w:tc>
      </w:tr>
      <w:tr w:rsidR="00EF6A8F" w:rsidRPr="00D34BE0" w14:paraId="025EDB96"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588E6F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01074D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pobieranie dokumentów w formacie XML</w:t>
            </w:r>
          </w:p>
        </w:tc>
      </w:tr>
      <w:tr w:rsidR="00EF6A8F" w:rsidRPr="00D34BE0" w14:paraId="09229BC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C1AB28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740B9B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pobieranie dokumentów w formacie PDF</w:t>
            </w:r>
          </w:p>
        </w:tc>
      </w:tr>
      <w:tr w:rsidR="00EF6A8F" w:rsidRPr="00D34BE0" w14:paraId="36F3590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FBF3C9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68567F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wyszukiwanie materializacji dokumentów</w:t>
            </w:r>
          </w:p>
        </w:tc>
      </w:tr>
      <w:tr w:rsidR="00EF6A8F" w:rsidRPr="00D34BE0" w14:paraId="31D3D7B6"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0AA847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8A94BF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Repozytorium EDM musi współdzielić z HIS:</w:t>
            </w:r>
          </w:p>
        </w:tc>
      </w:tr>
      <w:tr w:rsidR="00EF6A8F" w:rsidRPr="00D34BE0" w14:paraId="1305F01D"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707359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A9EA3F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słownik jednostek organizacyjnych</w:t>
            </w:r>
          </w:p>
        </w:tc>
      </w:tr>
      <w:tr w:rsidR="00EF6A8F" w:rsidRPr="00D34BE0" w14:paraId="391CA48F"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5D93BC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9D7712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rejestr użytkowników</w:t>
            </w:r>
          </w:p>
        </w:tc>
      </w:tr>
      <w:tr w:rsidR="00EF6A8F" w:rsidRPr="00D34BE0" w14:paraId="6361EF1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AE1CF0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3D0FC0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rejestr pacjentów</w:t>
            </w:r>
          </w:p>
        </w:tc>
      </w:tr>
      <w:tr w:rsidR="00EF6A8F" w:rsidRPr="00D34BE0" w14:paraId="374058E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F1D141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997FFE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uprawnień pozwalający na precyzyjne definiowanie obszarów dostępnych dla danego użytkownika.</w:t>
            </w:r>
          </w:p>
        </w:tc>
      </w:tr>
      <w:tr w:rsidR="00EF6A8F" w:rsidRPr="00D34BE0" w14:paraId="1911D4D6"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3AA004B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7E1B60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EF6A8F" w:rsidRPr="00D34BE0" w14:paraId="2B04759D" w14:textId="77777777" w:rsidTr="00EF6A8F">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5C1ECD7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4BE13A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EF6A8F" w:rsidRPr="00D34BE0" w14:paraId="5C76438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520C54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53C117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definiowania nowych typów dokumentów obsługiwanych przez repozytorium dokumentów elektronicznych.</w:t>
            </w:r>
          </w:p>
        </w:tc>
      </w:tr>
      <w:tr w:rsidR="00EF6A8F" w:rsidRPr="00D34BE0" w14:paraId="0055BB2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008F78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30C779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Indeksowane powinny być wszystkie wersje dokumentu</w:t>
            </w:r>
          </w:p>
        </w:tc>
      </w:tr>
      <w:tr w:rsidR="00EF6A8F" w:rsidRPr="00D34BE0" w14:paraId="128EF9E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3F85C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9F2CC2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Indeks powinien uwzględniać rozdzielenie danych osobowych od danych medycznych</w:t>
            </w:r>
          </w:p>
        </w:tc>
      </w:tr>
      <w:tr w:rsidR="00EF6A8F" w:rsidRPr="00D34BE0" w14:paraId="343E6876"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216689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00B82A6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indeksowania dokumentów w celu łatwego jej wyszukiwania wg zadanych kryteriów</w:t>
            </w:r>
          </w:p>
        </w:tc>
      </w:tr>
      <w:tr w:rsidR="00EF6A8F" w:rsidRPr="00D34BE0" w14:paraId="6169DD1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93A4A9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C4B578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Indeks dokumentacji powinien być zorientowany na informacje o dokumencie: autor, data powstania, rozmiar, typ itp.</w:t>
            </w:r>
          </w:p>
        </w:tc>
      </w:tr>
      <w:tr w:rsidR="00EF6A8F" w:rsidRPr="00D34BE0" w14:paraId="22AD254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55294C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C22EB6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udostępnianie dokumentacji:</w:t>
            </w:r>
          </w:p>
        </w:tc>
      </w:tr>
      <w:tr w:rsidR="00EF6A8F" w:rsidRPr="00D34BE0" w14:paraId="7057727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77C1FB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FD959D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 celu realizacji procesów diagnostyczno-terapeutycznych w ZOZ</w:t>
            </w:r>
          </w:p>
        </w:tc>
      </w:tr>
      <w:tr w:rsidR="00EF6A8F" w:rsidRPr="00D34BE0" w14:paraId="401AE89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5CEA99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444C59B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pacjentom i ich opiekunom</w:t>
            </w:r>
          </w:p>
        </w:tc>
      </w:tr>
      <w:tr w:rsidR="00EF6A8F" w:rsidRPr="00D34BE0" w14:paraId="04F7554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359052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9267F8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podmiotom upoważnionym np. prokurator</w:t>
            </w:r>
          </w:p>
        </w:tc>
      </w:tr>
      <w:tr w:rsidR="00EF6A8F" w:rsidRPr="00D34BE0" w14:paraId="46CAB28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F8E78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7A16C7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powinien umożliwiać współpracę z platformą P1 w zakresie:</w:t>
            </w:r>
          </w:p>
        </w:tc>
      </w:tr>
      <w:tr w:rsidR="00EF6A8F" w:rsidRPr="00D34BE0" w14:paraId="1D8F59D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92EA4D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D771C8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Obsługi eRecept</w:t>
            </w:r>
          </w:p>
        </w:tc>
      </w:tr>
      <w:tr w:rsidR="00EF6A8F" w:rsidRPr="00D34BE0" w14:paraId="6EC9E86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F774AC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E7D7A4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Obsługi eSkierowań</w:t>
            </w:r>
          </w:p>
        </w:tc>
      </w:tr>
      <w:tr w:rsidR="00EF6A8F" w:rsidRPr="00D34BE0" w14:paraId="62D2A166"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2E506F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748117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powienien umożliwiać Wymianę Dokumentacji Medycznej w ramach platformy P1 w zakresie: </w:t>
            </w:r>
          </w:p>
        </w:tc>
      </w:tr>
      <w:tr w:rsidR="00EF6A8F" w:rsidRPr="00D34BE0" w14:paraId="24A64930" w14:textId="77777777" w:rsidTr="00EF6A8F">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4586B57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BECC09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indeksowania dokumentacji w postaci elektronicznej</w:t>
            </w:r>
          </w:p>
        </w:tc>
      </w:tr>
      <w:tr w:rsidR="00EF6A8F" w:rsidRPr="00D34BE0" w14:paraId="5E1B6D10"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A527D7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9A445E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dostępu do dokumentacji zaindeksowanej na platformie</w:t>
            </w:r>
          </w:p>
        </w:tc>
      </w:tr>
      <w:tr w:rsidR="00EF6A8F" w:rsidRPr="00D34BE0" w14:paraId="78BE1137" w14:textId="77777777" w:rsidTr="00EF6A8F">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5D33E21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A75800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udostępniania dokumentacji innym świadczeniodawcom</w:t>
            </w:r>
          </w:p>
        </w:tc>
      </w:tr>
      <w:tr w:rsidR="00EF6A8F" w:rsidRPr="00D34BE0" w14:paraId="0452D991"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2EA7686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75D60A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br/>
            </w:r>
            <w:r w:rsidRPr="00EF6A8F">
              <w:rPr>
                <w:rFonts w:eastAsia="Times New Roman" w:cs="Calibri"/>
                <w:color w:val="000000"/>
                <w:sz w:val="16"/>
                <w:szCs w:val="16"/>
                <w:lang w:eastAsia="pl-PL"/>
              </w:rPr>
              <w:br/>
              <w:t>- możliwości dołączania pobranej dokumentacji do dokumentacji prowadzonej lokalnie</w:t>
            </w:r>
          </w:p>
        </w:tc>
      </w:tr>
      <w:tr w:rsidR="00EF6A8F" w:rsidRPr="00D34BE0" w14:paraId="607CB6B7"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797147C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09DC38D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obsługi Zamówień na dokumentację Medyczną zaindeksowaną na platformie (możliwość zamawiania zbiorów dokumentów zawierających również dokumenty niedostępne w momencie zamówienia ale pobierane w sposób asynchroniczny po zmianie stanu dostępności)</w:t>
            </w:r>
          </w:p>
        </w:tc>
      </w:tr>
      <w:tr w:rsidR="00EF6A8F" w:rsidRPr="00D34BE0" w14:paraId="0CCDF85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B7A6FE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324FB6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Dostarczone rozwiązanie powinno umożliwiać ręczną rejestrację dokumentów bezpośrednio w repozytorium EDM. Dokumenty tak zarejestrowane powinny być dostępne w systemie dziedzinowym HIS.</w:t>
            </w:r>
          </w:p>
        </w:tc>
      </w:tr>
      <w:tr w:rsidR="00EF6A8F" w:rsidRPr="00D34BE0" w14:paraId="56FD8F6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4BBD0A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443F99D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Dostarczone rozwiązanie musi być zintegrowane z działającym w szpitalu systemem dziedzinowym HIS w oparciu o API producenta systemu HIS:</w:t>
            </w:r>
          </w:p>
        </w:tc>
      </w:tr>
      <w:tr w:rsidR="00EF6A8F" w:rsidRPr="00D34BE0" w14:paraId="196A2EA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873CC3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D6D693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Rejestracja dokumentów w repozytorium z poziomu systemu HIS</w:t>
            </w:r>
          </w:p>
        </w:tc>
      </w:tr>
      <w:tr w:rsidR="00EF6A8F" w:rsidRPr="00D34BE0" w14:paraId="3B10192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98CCE8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49DCEA2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Wersjonowanie dokumentów (przekazywanie nowej wersji istniejącego dokumentu)</w:t>
            </w:r>
          </w:p>
        </w:tc>
      </w:tr>
      <w:tr w:rsidR="00EF6A8F" w:rsidRPr="00D34BE0" w14:paraId="1C32417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3A213C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BDEC4D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dokumentów w formacie PIK HL7 CDA w oparciu o dane źródłowe przekazane z systemu dziedzinowego HIS</w:t>
            </w:r>
          </w:p>
        </w:tc>
      </w:tr>
      <w:tr w:rsidR="00EF6A8F" w:rsidRPr="00D34BE0" w14:paraId="6260DD2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F05AE5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7FE507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dokumentów w oparciu o dane indeksowe takie jak: Pacjent, JOS, Autor, Typ dokumentu, Data utworzenia, ID dokumentu</w:t>
            </w:r>
          </w:p>
        </w:tc>
      </w:tr>
      <w:tr w:rsidR="00EF6A8F" w:rsidRPr="00D34BE0" w14:paraId="1B6D739D"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9114D2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7C8BFA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Pobieranie dokumentów (w formacie XML lub PDF)</w:t>
            </w:r>
          </w:p>
        </w:tc>
      </w:tr>
      <w:tr w:rsidR="00EF6A8F" w:rsidRPr="00D34BE0" w14:paraId="3D943F51"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0F910D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E0915B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Zmiana statusu dokumentów (np. anulowanie dokumentu)</w:t>
            </w:r>
          </w:p>
        </w:tc>
      </w:tr>
      <w:tr w:rsidR="00EF6A8F" w:rsidRPr="00D34BE0" w14:paraId="5178F708" w14:textId="77777777" w:rsidTr="00EF6A8F">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7B4DD4D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3EC760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Współpracę z innymi systemami dziedzinowymi np. działającym w placówce systemem LIS</w:t>
            </w:r>
          </w:p>
        </w:tc>
      </w:tr>
      <w:tr w:rsidR="00EF6A8F" w:rsidRPr="00D34BE0" w14:paraId="5F85D479"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28A9DDE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7B395C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Rozwiązanie powinno dostarczać aplikację do podpisu elektronicznego komunikującą się z systemem dziedzinowym HIS za pomocą usług sieciowych zgodnie z API producenta systemu HIS</w:t>
            </w:r>
          </w:p>
        </w:tc>
      </w:tr>
      <w:tr w:rsidR="00EF6A8F" w:rsidRPr="00D34BE0" w14:paraId="2A49812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C35165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0BA73FD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Podpis cyfrowy</w:t>
            </w:r>
          </w:p>
        </w:tc>
      </w:tr>
      <w:tr w:rsidR="00EF6A8F" w:rsidRPr="00D34BE0" w14:paraId="7F2B3FB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0EBE79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521725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Rozwiązanie powinno dostarczać aplikację do podpisu elektronicznego komunikującą się z systemem dziedzinowym HIS za pomocą usług sieciowych zgodnie z API producenta systemu HIS</w:t>
            </w:r>
          </w:p>
        </w:tc>
      </w:tr>
      <w:tr w:rsidR="00EF6A8F" w:rsidRPr="00D34BE0" w14:paraId="3A5FB49C" w14:textId="77777777" w:rsidTr="00EF6A8F">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14:paraId="3937B1A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8A76F2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Elektroniczny podpis kwalifikowany składany za pomocą karty kryptograficznej umożliwia podpisywanie dokumentów elektronicznych:</w:t>
            </w:r>
            <w:r w:rsidRPr="00EF6A8F">
              <w:rPr>
                <w:rFonts w:eastAsia="Times New Roman" w:cs="Calibri"/>
                <w:color w:val="000000"/>
                <w:sz w:val="16"/>
                <w:szCs w:val="16"/>
                <w:lang w:eastAsia="pl-PL"/>
              </w:rPr>
              <w:br/>
              <w:t>- dając pewność autorstwa dokumentu (autentyczność pochodzenia),</w:t>
            </w:r>
            <w:r w:rsidRPr="00EF6A8F">
              <w:rPr>
                <w:rFonts w:eastAsia="Times New Roman" w:cs="Calibri"/>
                <w:color w:val="000000"/>
                <w:sz w:val="16"/>
                <w:szCs w:val="16"/>
                <w:lang w:eastAsia="pl-PL"/>
              </w:rPr>
              <w:br/>
              <w:t>- utrudniając wyparcie się autorstwa lub znajomości treści dokumentu</w:t>
            </w:r>
            <w:r w:rsidRPr="00EF6A8F">
              <w:rPr>
                <w:rFonts w:eastAsia="Times New Roman" w:cs="Calibri"/>
                <w:color w:val="000000"/>
                <w:sz w:val="16"/>
                <w:szCs w:val="16"/>
                <w:lang w:eastAsia="pl-PL"/>
              </w:rPr>
              <w:br/>
              <w:t>(niezaprzeczalność),</w:t>
            </w:r>
            <w:r w:rsidRPr="00EF6A8F">
              <w:rPr>
                <w:rFonts w:eastAsia="Times New Roman" w:cs="Calibri"/>
                <w:color w:val="000000"/>
                <w:sz w:val="16"/>
                <w:szCs w:val="16"/>
                <w:lang w:eastAsia="pl-PL"/>
              </w:rPr>
              <w:br/>
              <w:t>- pozwalając wykryć nieautoryzowane modyfikacje dokumentu po jego podpisaniu (integralność).</w:t>
            </w:r>
          </w:p>
        </w:tc>
      </w:tr>
      <w:tr w:rsidR="00EF6A8F" w:rsidRPr="00D34BE0" w14:paraId="63C0BB1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4A09A2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04720C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złożenie podpisu cyfrowego na przekazanych dokumentach oraz zapewnia:</w:t>
            </w:r>
          </w:p>
        </w:tc>
      </w:tr>
      <w:tr w:rsidR="00EF6A8F" w:rsidRPr="00D34BE0" w14:paraId="3355BFC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3D5806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0ABA13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możliwość podpisywania pojedynczych dokumentów,</w:t>
            </w:r>
          </w:p>
        </w:tc>
      </w:tr>
      <w:tr w:rsidR="00EF6A8F" w:rsidRPr="00D34BE0" w14:paraId="53983CD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BAB49F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540D78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możliwość podpisywania grupy dokumentów z jednokrotnym zapytaniem o PIN,</w:t>
            </w:r>
          </w:p>
        </w:tc>
      </w:tr>
      <w:tr w:rsidR="00EF6A8F" w:rsidRPr="00D34BE0" w14:paraId="5817D321"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261E66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0D009E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podpisywanych dokumentów:</w:t>
            </w:r>
          </w:p>
        </w:tc>
      </w:tr>
      <w:tr w:rsidR="00EF6A8F" w:rsidRPr="00D34BE0" w14:paraId="628DA32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50B836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45BC441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przegląd listy podpisywanych dokumentów (dla podpisywania grupowego),</w:t>
            </w:r>
          </w:p>
        </w:tc>
      </w:tr>
      <w:tr w:rsidR="00EF6A8F" w:rsidRPr="00D34BE0" w14:paraId="71A8B59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EB9568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73A465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podgląd podpisywanych dokumentów XML.</w:t>
            </w:r>
          </w:p>
        </w:tc>
      </w:tr>
      <w:tr w:rsidR="00EF6A8F" w:rsidRPr="00D34BE0" w14:paraId="030CFCE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04B611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6D84CF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podpisywanie elektronicznej dokumentacji medycznej przetwarzanej w Repozytorium EDM, w szczególności:</w:t>
            </w:r>
          </w:p>
        </w:tc>
      </w:tr>
      <w:tr w:rsidR="00EF6A8F" w:rsidRPr="00D34BE0" w14:paraId="07B7710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44E7EE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267807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rejestrację w Repozytorium EDM informacji o złożeniu podpisu,</w:t>
            </w:r>
          </w:p>
        </w:tc>
      </w:tr>
      <w:tr w:rsidR="00EF6A8F" w:rsidRPr="00D34BE0" w14:paraId="47AE1EA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378DF4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F19B12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składanie podpisu cyfrowego oraz rejestrację sygnatury dokumentu w Repozytorium EDM</w:t>
            </w:r>
          </w:p>
        </w:tc>
      </w:tr>
      <w:tr w:rsidR="00EF6A8F" w:rsidRPr="00D34BE0" w14:paraId="5085661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DD9CAE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749AD2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pozwala na wykorzystanie następujących zestawów do podpisu cyfrowego:</w:t>
            </w:r>
          </w:p>
        </w:tc>
      </w:tr>
      <w:tr w:rsidR="00EF6A8F" w:rsidRPr="00D34BE0" w14:paraId="4BA7938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8AAA34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545A3B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Podpis elektroniczny Certum</w:t>
            </w:r>
          </w:p>
        </w:tc>
      </w:tr>
      <w:tr w:rsidR="00EF6A8F" w:rsidRPr="00D34BE0" w14:paraId="5AC2FF3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6D3844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B86504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Podpis elektroniczny E-Szafir</w:t>
            </w:r>
          </w:p>
        </w:tc>
      </w:tr>
      <w:tr w:rsidR="00EF6A8F" w:rsidRPr="00D34BE0" w14:paraId="77118328"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5C60D7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9FF6D5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Podpis elektroniczny Sigillum</w:t>
            </w:r>
          </w:p>
        </w:tc>
      </w:tr>
      <w:tr w:rsidR="00EF6A8F" w:rsidRPr="00D34BE0" w14:paraId="27F5472C"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5E1815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72C423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Podpis elektroniczny złożony za pośrednictwem certyfikatu ZUS</w:t>
            </w:r>
          </w:p>
        </w:tc>
      </w:tr>
      <w:tr w:rsidR="00EF6A8F" w:rsidRPr="00D34BE0" w14:paraId="4837B51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7B81AE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CEC16E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Podpis elektroniczny złożony za pośrednictwem platformy ePUAP</w:t>
            </w:r>
          </w:p>
        </w:tc>
      </w:tr>
      <w:tr w:rsidR="00EF6A8F" w:rsidRPr="00D34BE0" w14:paraId="1D0CD3BB"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C2A57D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F79C1C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14:paraId="102362E3" w14:textId="77777777" w:rsidR="00EF6A8F" w:rsidRDefault="00EF6A8F" w:rsidP="00EF6A8F"/>
    <w:p w14:paraId="3895498D" w14:textId="77777777" w:rsidR="00EF6A8F" w:rsidRDefault="00EF6A8F" w:rsidP="00EF6A8F">
      <w:pPr>
        <w:pStyle w:val="Nagwek2"/>
      </w:pPr>
      <w:bookmarkStart w:id="5" w:name="_Toc86778021"/>
      <w:r w:rsidRPr="00EF6A8F">
        <w:t>Rehabilitacja</w:t>
      </w:r>
      <w:bookmarkEnd w:id="5"/>
    </w:p>
    <w:p w14:paraId="52336AB5" w14:textId="77777777" w:rsidR="00EF6A8F" w:rsidRDefault="00EF6A8F" w:rsidP="00EF6A8F"/>
    <w:tbl>
      <w:tblPr>
        <w:tblW w:w="6820" w:type="dxa"/>
        <w:tblCellMar>
          <w:left w:w="70" w:type="dxa"/>
          <w:right w:w="70" w:type="dxa"/>
        </w:tblCellMar>
        <w:tblLook w:val="04A0" w:firstRow="1" w:lastRow="0" w:firstColumn="1" w:lastColumn="0" w:noHBand="0" w:noVBand="1"/>
      </w:tblPr>
      <w:tblGrid>
        <w:gridCol w:w="1400"/>
        <w:gridCol w:w="5420"/>
      </w:tblGrid>
      <w:tr w:rsidR="00EF6A8F" w:rsidRPr="00D34BE0" w14:paraId="4E75F220" w14:textId="77777777"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19917C58"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lastRenderedPageBreak/>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7D5C0698"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14:paraId="3B6407A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DD687AD"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A1FA75A"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Rehabilitacja</w:t>
            </w:r>
          </w:p>
        </w:tc>
      </w:tr>
      <w:tr w:rsidR="00EF6A8F" w:rsidRPr="00D34BE0" w14:paraId="5EB0FBE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7876BD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140D179"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Konfiguracja modułu</w:t>
            </w:r>
          </w:p>
        </w:tc>
      </w:tr>
      <w:tr w:rsidR="00EF6A8F" w:rsidRPr="00D34BE0" w14:paraId="7B35DF1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6BCAAF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EF72AE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definiowanie listy zdarzeń medycznych/elementów leczenia dla miejsca wykonania</w:t>
            </w:r>
          </w:p>
        </w:tc>
      </w:tr>
      <w:tr w:rsidR="00EF6A8F" w:rsidRPr="00D34BE0" w14:paraId="54B3715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CBB98B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3DF9DB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zarządzanie słownikiem stanowisk i urządzeń rehabilitacyjnych</w:t>
            </w:r>
          </w:p>
        </w:tc>
      </w:tr>
      <w:tr w:rsidR="00EF6A8F" w:rsidRPr="00D34BE0" w14:paraId="6327991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310F9D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D4D8D0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zdefiniowanie  listy niewykonywanych  usług dla wskazanego zasobu</w:t>
            </w:r>
          </w:p>
        </w:tc>
      </w:tr>
      <w:tr w:rsidR="00EF6A8F" w:rsidRPr="00D34BE0" w14:paraId="3C7FF99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129C30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A2BC70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zarządzanie grafikami i terminarzami stanowisk i urządzeń rehabilitacyjnych</w:t>
            </w:r>
          </w:p>
        </w:tc>
      </w:tr>
      <w:tr w:rsidR="00EF6A8F" w:rsidRPr="00D34BE0" w14:paraId="039E299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497002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FEEB4E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określenie oraz zdefiniowanie zestawu wykluczonych usług</w:t>
            </w:r>
          </w:p>
        </w:tc>
      </w:tr>
      <w:tr w:rsidR="00EF6A8F" w:rsidRPr="00D34BE0" w14:paraId="08427E1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5ADE6C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B7A921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realizację zabiegów w warunkach:</w:t>
            </w:r>
          </w:p>
        </w:tc>
      </w:tr>
      <w:tr w:rsidR="00EF6A8F" w:rsidRPr="00D34BE0" w14:paraId="565371D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9EC82C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163377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rehabilitacji ambulatoryjnej</w:t>
            </w:r>
          </w:p>
        </w:tc>
      </w:tr>
      <w:tr w:rsidR="00EF6A8F" w:rsidRPr="00D34BE0" w14:paraId="3FA8721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A44673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D38307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rehabilitacji oddziału dziennego</w:t>
            </w:r>
          </w:p>
        </w:tc>
      </w:tr>
      <w:tr w:rsidR="00EF6A8F" w:rsidRPr="00D34BE0" w14:paraId="26DD079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C2DB7E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0F58AD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rehabilitacji stacjonarnej</w:t>
            </w:r>
          </w:p>
        </w:tc>
      </w:tr>
      <w:tr w:rsidR="00EF6A8F" w:rsidRPr="00D34BE0" w14:paraId="2EA65C2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87A0F3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DA7850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prowadzenie słownika rozpoznań kwalifikujących do stopnia pilności „pilny”, wg Klasyfikacji chorób ICD – rewizja 10 dla rehabilitacji medycznej</w:t>
            </w:r>
          </w:p>
        </w:tc>
      </w:tr>
      <w:tr w:rsidR="00EF6A8F" w:rsidRPr="00D34BE0" w14:paraId="6E3F2F3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F29B6A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E5216B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określenie warunków dostępności elementu leczenia (zabiegu), poprzez przypisanie odpowiednich kategorii zasobów typu:</w:t>
            </w:r>
          </w:p>
        </w:tc>
      </w:tr>
      <w:tr w:rsidR="00EF6A8F" w:rsidRPr="00D34BE0" w14:paraId="2DE7ACB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9035A0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0A17A8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personel,</w:t>
            </w:r>
          </w:p>
        </w:tc>
      </w:tr>
      <w:tr w:rsidR="00EF6A8F" w:rsidRPr="00D34BE0" w14:paraId="27C24FD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BDAEB5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88314D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pomieszczenie,</w:t>
            </w:r>
          </w:p>
        </w:tc>
      </w:tr>
      <w:tr w:rsidR="00EF6A8F" w:rsidRPr="00D34BE0" w14:paraId="55D9140C"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47DFAF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011CC5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stanowisko rehabilitacyjne.</w:t>
            </w:r>
          </w:p>
        </w:tc>
      </w:tr>
      <w:tr w:rsidR="00EF6A8F" w:rsidRPr="00D34BE0" w14:paraId="78EB709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3E3068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77E075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określenie standardowego czasu trwania porad, wizyt i zabiegów</w:t>
            </w:r>
          </w:p>
        </w:tc>
      </w:tr>
      <w:tr w:rsidR="00EF6A8F" w:rsidRPr="00D34BE0" w14:paraId="231AC4A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B4B133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A2E08F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obsługę listy pacjentów modułu dedykowanego dla Rehabilitacji</w:t>
            </w:r>
          </w:p>
        </w:tc>
      </w:tr>
      <w:tr w:rsidR="00EF6A8F" w:rsidRPr="00D34BE0" w14:paraId="77CF650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4F7C54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0577FD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definiowanie jednostek, które mają dostęp do funkcjonalności- Rehabilitacji</w:t>
            </w:r>
          </w:p>
        </w:tc>
      </w:tr>
      <w:tr w:rsidR="00EF6A8F" w:rsidRPr="00D34BE0" w14:paraId="11DAD186"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A63407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CACF25D"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Przyjęcie pacjenta /Planowanie zabiegów</w:t>
            </w:r>
          </w:p>
        </w:tc>
      </w:tr>
      <w:tr w:rsidR="00EF6A8F" w:rsidRPr="00D34BE0" w14:paraId="1925926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2A4BF5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54D7F9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konfigurację numerów teczek oraz nadanie teczki pacjentowi. Musi istnieć możliwość wyszukiwania pacjentów gabinetu według nr teczki.</w:t>
            </w:r>
          </w:p>
        </w:tc>
      </w:tr>
      <w:tr w:rsidR="00EF6A8F" w:rsidRPr="00D34BE0" w14:paraId="54649650" w14:textId="77777777" w:rsidTr="00EF6A8F">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516EA0F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C21B68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wprowadzenie nowego programu rehabilitacji dla pacjenta.  Program jest elementem skierowania i jest listą zabiegów do wykonania z określoną:</w:t>
            </w:r>
            <w:r w:rsidRPr="00EF6A8F">
              <w:rPr>
                <w:rFonts w:eastAsia="Times New Roman" w:cs="Calibri"/>
                <w:color w:val="000000"/>
                <w:sz w:val="16"/>
                <w:szCs w:val="16"/>
                <w:lang w:eastAsia="pl-PL"/>
              </w:rPr>
              <w:br/>
              <w:t>- kolejnością,</w:t>
            </w:r>
            <w:r w:rsidRPr="00EF6A8F">
              <w:rPr>
                <w:rFonts w:eastAsia="Times New Roman" w:cs="Calibri"/>
                <w:color w:val="000000"/>
                <w:sz w:val="16"/>
                <w:szCs w:val="16"/>
                <w:lang w:eastAsia="pl-PL"/>
              </w:rPr>
              <w:br/>
              <w:t>- krotnością wykonania,</w:t>
            </w:r>
            <w:r w:rsidRPr="00EF6A8F">
              <w:rPr>
                <w:rFonts w:eastAsia="Times New Roman" w:cs="Calibri"/>
                <w:color w:val="000000"/>
                <w:sz w:val="16"/>
                <w:szCs w:val="16"/>
                <w:lang w:eastAsia="pl-PL"/>
              </w:rPr>
              <w:br/>
              <w:t>- miejscem wykonania,</w:t>
            </w:r>
          </w:p>
        </w:tc>
      </w:tr>
      <w:tr w:rsidR="00EF6A8F" w:rsidRPr="00D34BE0" w14:paraId="64BC871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1E74E2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1AE3F3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definiowanie szablonów planu leczenia </w:t>
            </w:r>
          </w:p>
        </w:tc>
      </w:tr>
      <w:tr w:rsidR="00EF6A8F" w:rsidRPr="00D34BE0" w14:paraId="5AEDAD4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F9729D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52DD91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weryfikację trybu  skierowania na podstawie rozpoznania ze skierowania.</w:t>
            </w:r>
          </w:p>
        </w:tc>
      </w:tr>
      <w:tr w:rsidR="00EF6A8F" w:rsidRPr="00D34BE0" w14:paraId="6CD0480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B1D74E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41AA24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przypisanie do programu lekarza prowadzącego oraz terapeuty prowadzącego, co będzie skutkowało wydrukiem danych lekarza i terapeuty na karcie zabiegów</w:t>
            </w:r>
          </w:p>
        </w:tc>
      </w:tr>
      <w:tr w:rsidR="00EF6A8F" w:rsidRPr="00D34BE0" w14:paraId="5F401754"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0D68CE6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8C3EBF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planowanie elementów leczenia programu rehabilitacji w terminarzach terapeutów, pomieszczeń, stanowisk rehabilitacyjnych. A zaplanowane terminy widoczne są na wydruku Karty zabiegowej pacjenta</w:t>
            </w:r>
          </w:p>
        </w:tc>
      </w:tr>
      <w:tr w:rsidR="00EF6A8F" w:rsidRPr="00D34BE0" w14:paraId="3EEEC5A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8CBDEF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03651D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planowanie porad kontrolnych, w ramach programu, do lekarza prowadzącego</w:t>
            </w:r>
          </w:p>
        </w:tc>
      </w:tr>
      <w:tr w:rsidR="00EF6A8F" w:rsidRPr="00D34BE0" w14:paraId="09086CE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922618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7036A0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grupowej pozycji programu </w:t>
            </w:r>
          </w:p>
        </w:tc>
      </w:tr>
      <w:tr w:rsidR="00EF6A8F" w:rsidRPr="00D34BE0" w14:paraId="3922268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346E79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23011A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„ręczne” planowanie zabiegów, polegające na wskazaniu w terminarzu konkretnego wolnego terminu </w:t>
            </w:r>
          </w:p>
        </w:tc>
      </w:tr>
      <w:tr w:rsidR="00EF6A8F" w:rsidRPr="00D34BE0" w14:paraId="04621CC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E2D1AC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369294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wyszukiwanie wolnych terminów dla wskazanych zabiegów wraz ze wstępnym ich zaplanowaniem przed wprowadzeniem danych pacjenta.</w:t>
            </w:r>
          </w:p>
        </w:tc>
      </w:tr>
      <w:tr w:rsidR="00EF6A8F" w:rsidRPr="00D34BE0" w14:paraId="6522F06F"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2F5F14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036107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przeplanowanie wstępnie zaplanowanych zabiegów/cyklów zabiegów przed wprowadzeniem danych pacjenta (podczas symulacji terminów).</w:t>
            </w:r>
          </w:p>
        </w:tc>
      </w:tr>
      <w:tr w:rsidR="00EF6A8F" w:rsidRPr="00D34BE0" w14:paraId="54FBC9B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86EC38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C50709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planowanie zabiegów z uwzględnieniem innych otwartych cykli rehabilitacyjnych.</w:t>
            </w:r>
          </w:p>
        </w:tc>
      </w:tr>
      <w:tr w:rsidR="00EF6A8F" w:rsidRPr="00D34BE0" w14:paraId="5D6DBAB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7727A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Rehabilitacja</w:t>
            </w:r>
          </w:p>
        </w:tc>
        <w:tc>
          <w:tcPr>
            <w:tcW w:w="5420" w:type="dxa"/>
            <w:tcBorders>
              <w:top w:val="nil"/>
              <w:left w:val="nil"/>
              <w:bottom w:val="single" w:sz="4" w:space="0" w:color="auto"/>
              <w:right w:val="single" w:sz="4" w:space="0" w:color="auto"/>
            </w:tcBorders>
            <w:shd w:val="clear" w:color="auto" w:fill="auto"/>
            <w:vAlign w:val="center"/>
          </w:tcPr>
          <w:p w14:paraId="283A3E1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zabiegów rehabilitacyjnych z uwzględnieniem maksymalnej długości cyklu zabiegowego </w:t>
            </w:r>
          </w:p>
        </w:tc>
      </w:tr>
      <w:tr w:rsidR="00EF6A8F" w:rsidRPr="00D34BE0" w14:paraId="3EBA8BC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5A0288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C4002D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zawieszenie realizacji wizyty rehabilitacyjnej </w:t>
            </w:r>
          </w:p>
        </w:tc>
      </w:tr>
      <w:tr w:rsidR="00EF6A8F" w:rsidRPr="00D34BE0" w14:paraId="1101B84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590899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4FB1FD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uwzględniać ograniczenia liczby wykonań zabiegów w ciągu dnia zabiegowego w ramach danej serii</w:t>
            </w:r>
          </w:p>
        </w:tc>
      </w:tr>
      <w:tr w:rsidR="00EF6A8F" w:rsidRPr="00D34BE0" w14:paraId="264E613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A082E1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6DD63E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zabiegów rehabilitacyjnych z uwzględnieniem kontroli kolejności ich wykonania</w:t>
            </w:r>
          </w:p>
        </w:tc>
      </w:tr>
      <w:tr w:rsidR="00EF6A8F" w:rsidRPr="00D34BE0" w14:paraId="45BB147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7F391B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6299EB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zabiegów rehabilitacyjnych z uwzględnieniem rezerwacji pacjenta w innych jednostkach </w:t>
            </w:r>
          </w:p>
        </w:tc>
      </w:tr>
      <w:tr w:rsidR="00EF6A8F" w:rsidRPr="00D34BE0" w14:paraId="5164230C"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50D23B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41F574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z możliwością forsowania terminów </w:t>
            </w:r>
          </w:p>
        </w:tc>
      </w:tr>
      <w:tr w:rsidR="00EF6A8F" w:rsidRPr="00D34BE0" w14:paraId="5055D2F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9A15E8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EB4FCE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zabiegów z uwzględnieniem ograniczeń na płeć i wiek pacjenta </w:t>
            </w:r>
          </w:p>
        </w:tc>
      </w:tr>
      <w:tr w:rsidR="00EF6A8F" w:rsidRPr="00D34BE0" w14:paraId="2B0B658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78A894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8C00EF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pozwala na planowanie zabiegów z możliwością określenia czasu odstępów między  zabiegami</w:t>
            </w:r>
          </w:p>
        </w:tc>
      </w:tr>
      <w:tr w:rsidR="00EF6A8F" w:rsidRPr="00D34BE0" w14:paraId="6D6C920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F43150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B89B83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przygotowanie planu zabiegów rehabilitacyjnych w ramach zaplanowanych wizyt rehabilitacyjnych przed rozpoczęciem ich realizacji.</w:t>
            </w:r>
          </w:p>
        </w:tc>
      </w:tr>
      <w:tr w:rsidR="00EF6A8F" w:rsidRPr="00D34BE0" w14:paraId="63D106AC"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92A3EF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4BDE39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zaplanowanie jednego dnia zabiegowego i powielenie wybranych terminów na kolejne dni zabiegowe uwzględniając krotność danej pozycji planu leczenia (zabiegu) </w:t>
            </w:r>
          </w:p>
        </w:tc>
      </w:tr>
      <w:tr w:rsidR="00EF6A8F" w:rsidRPr="00D34BE0" w14:paraId="2F42BCD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4F9E71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2248D0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Kolorystyczne oznaczenie terminów: zaplanowanych niezatwierdzonych, zaplanowanych zatwierdzonych,  zajętych, wolnych, kolidujących z preferencjami pacjenta, niedostępnych, z założoną blokadą/ ograniczeniem</w:t>
            </w:r>
          </w:p>
        </w:tc>
      </w:tr>
      <w:tr w:rsidR="00EF6A8F" w:rsidRPr="00D34BE0" w14:paraId="37C76DE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E53CE5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01F9C9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umożliwia anulowanie  całego programu lub wybranych, niezrealizowanych zabiegów z jednoczesnym anulowaniem rezerwacji zasobów </w:t>
            </w:r>
          </w:p>
        </w:tc>
      </w:tr>
      <w:tr w:rsidR="00EF6A8F" w:rsidRPr="00D34BE0" w14:paraId="7D33ADC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8CF117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ADE4CC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wgląd do terminarza gabinetu na dany dzień </w:t>
            </w:r>
          </w:p>
        </w:tc>
      </w:tr>
      <w:tr w:rsidR="00EF6A8F" w:rsidRPr="00D34BE0" w14:paraId="2283924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29E9C6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9E432F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wgląd do terminarza terapeuty na dany dzień</w:t>
            </w:r>
          </w:p>
        </w:tc>
      </w:tr>
      <w:tr w:rsidR="00EF6A8F" w:rsidRPr="00D34BE0" w14:paraId="147B242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C90A81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48DF19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wprowadzenie rozszerzonej postaci skierowania. Oprócz standardowych elementów skierowania system umożliwia uzupełnienie danych skierowania o :</w:t>
            </w:r>
          </w:p>
        </w:tc>
      </w:tr>
      <w:tr w:rsidR="00EF6A8F" w:rsidRPr="00D34BE0" w14:paraId="29DDB3C8"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3259E6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53B2A9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dane rozpoznania ("rehabilitacyjnego")</w:t>
            </w:r>
          </w:p>
        </w:tc>
      </w:tr>
      <w:tr w:rsidR="00EF6A8F" w:rsidRPr="00D34BE0" w14:paraId="3929B2F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946B9B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94FE5A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dane programu rehabilitacji (zabiegów)</w:t>
            </w:r>
          </w:p>
        </w:tc>
      </w:tr>
      <w:tr w:rsidR="00EF6A8F" w:rsidRPr="00D34BE0" w14:paraId="159FC340"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FC2DD1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1A943E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dodatkowych informacji o  istotnych wynikach badań </w:t>
            </w:r>
          </w:p>
        </w:tc>
      </w:tr>
      <w:tr w:rsidR="00EF6A8F" w:rsidRPr="00D34BE0" w14:paraId="5F671B0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D12342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E67CE6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umożliwią wystawienie skierowania wewnętrznego (zlecenia) z dowolnego Gabinetu / Oddziału</w:t>
            </w:r>
          </w:p>
        </w:tc>
      </w:tr>
      <w:tr w:rsidR="00EF6A8F" w:rsidRPr="00D34BE0" w14:paraId="209A113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184461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A82A25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wprowadzenie uwag do zlecenia oraz daje możliwość modyfikacji  uwag  z oznaczeniem daty obowiązywania danej uwagi</w:t>
            </w:r>
          </w:p>
        </w:tc>
      </w:tr>
      <w:tr w:rsidR="00EF6A8F" w:rsidRPr="00D34BE0" w14:paraId="3BD5BCA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192196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CE582B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zdefiniowanie grup zabiegów wspólnie planowanych </w:t>
            </w:r>
          </w:p>
        </w:tc>
      </w:tr>
      <w:tr w:rsidR="00EF6A8F" w:rsidRPr="00D34BE0" w14:paraId="7402EF2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1B3B98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6E1158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definiowane schematów planu leczenia</w:t>
            </w:r>
          </w:p>
        </w:tc>
      </w:tr>
      <w:tr w:rsidR="00EF6A8F" w:rsidRPr="00D34BE0" w14:paraId="57153F0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F9E47B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6333F6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zmianę terminu danego zabiegu </w:t>
            </w:r>
          </w:p>
        </w:tc>
      </w:tr>
      <w:tr w:rsidR="00EF6A8F" w:rsidRPr="00D34BE0" w14:paraId="1CAC807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51F776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334D3C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Planowanie pozycji programu z uwzględnieniem preferencji pacjenta .   System umożliwia zdefiniowanie i zapamiętanie preferencji pacjenta do planowania terminów zabiegów w zakresie:</w:t>
            </w:r>
          </w:p>
        </w:tc>
      </w:tr>
      <w:tr w:rsidR="00EF6A8F" w:rsidRPr="00D34BE0" w14:paraId="34B9E96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0C7FCB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335DF0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 możliwości ustalenia preferowanych godzin realizacji (dla określonych dni tygodnia z możliwością powielenia ustawień na kolejne tygodnie ).</w:t>
            </w:r>
          </w:p>
        </w:tc>
      </w:tr>
      <w:tr w:rsidR="00EF6A8F" w:rsidRPr="00D34BE0" w14:paraId="0FE95A8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B3B264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73824D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 możliwości ustalenia "nieodpowiadających" godzin realizacji ( dla określonych dni tygodnia z możliwością powielenia ustawień na kolejne tygodnie).</w:t>
            </w:r>
          </w:p>
        </w:tc>
      </w:tr>
      <w:tr w:rsidR="00EF6A8F" w:rsidRPr="00D34BE0" w14:paraId="378472D1"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64245B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778FCB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 oznaczenia dowolności planowania godzin dla wybranych dni tygodnia</w:t>
            </w:r>
          </w:p>
        </w:tc>
      </w:tr>
      <w:tr w:rsidR="00EF6A8F" w:rsidRPr="00D34BE0" w14:paraId="322D799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F35907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4F33B0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 oznaczenia blokady planowania dla  wybranych dni tygodnia</w:t>
            </w:r>
          </w:p>
        </w:tc>
      </w:tr>
      <w:tr w:rsidR="00EF6A8F" w:rsidRPr="00D34BE0" w14:paraId="1861B73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59EE9F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C82FE4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ustawienia mogą być definiowane dla wszystkich lub wybranych tygodni</w:t>
            </w:r>
          </w:p>
        </w:tc>
      </w:tr>
      <w:tr w:rsidR="00EF6A8F" w:rsidRPr="00D34BE0" w14:paraId="63F69C2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7BDC4F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63B173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umożliwia definiowane schematów preferencji pacjenta </w:t>
            </w:r>
          </w:p>
        </w:tc>
      </w:tr>
      <w:tr w:rsidR="00EF6A8F" w:rsidRPr="00D34BE0" w14:paraId="6B5479A0"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6D26C9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19C116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przeplanowanie terminów  zabiegów</w:t>
            </w:r>
          </w:p>
        </w:tc>
      </w:tr>
      <w:tr w:rsidR="00EF6A8F" w:rsidRPr="00D34BE0" w14:paraId="100A13E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2CAEDD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E12BDD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przeplanowanie całego cyklu zabiegów </w:t>
            </w:r>
          </w:p>
        </w:tc>
      </w:tr>
      <w:tr w:rsidR="00EF6A8F" w:rsidRPr="00D34BE0" w14:paraId="78B8D30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DA9AE1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187FB1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wysłanie do pacjenta powiadomienia z informacją o terminie realizacji pierwszego zaplanowanego zabiegu rehabilitacyjnego lub dla każdego zaplanowanego zabiegu.</w:t>
            </w:r>
          </w:p>
        </w:tc>
      </w:tr>
      <w:tr w:rsidR="00EF6A8F" w:rsidRPr="00D34BE0" w14:paraId="4DA1A0F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583E744"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04BF924"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 xml:space="preserve"> Symulacja terminów:</w:t>
            </w:r>
          </w:p>
        </w:tc>
      </w:tr>
      <w:tr w:rsidR="00EF6A8F" w:rsidRPr="00D34BE0" w14:paraId="3B2B13E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CA8D0C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35DA90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System powinien umożliwić symulację polegając na wyznaczeniu wolnych terminów zabiegów</w:t>
            </w:r>
          </w:p>
        </w:tc>
      </w:tr>
      <w:tr w:rsidR="00EF6A8F" w:rsidRPr="00D34BE0" w14:paraId="3C61A33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EA6E63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3D9FA3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System powinien sprawdzić dogodne terminy pozycji programu leczenia bez konieczności wprowadzenia danych pacjenta </w:t>
            </w:r>
          </w:p>
        </w:tc>
      </w:tr>
      <w:tr w:rsidR="00EF6A8F" w:rsidRPr="00D34BE0" w14:paraId="2A52F25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8BE6F0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CB5824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Symulacja powinna polegać na sprawdzenie i wyznaczenie terminu zanim zostanie wskazany konkretny Pacjent</w:t>
            </w:r>
          </w:p>
        </w:tc>
      </w:tr>
      <w:tr w:rsidR="00EF6A8F" w:rsidRPr="00D34BE0" w14:paraId="17E77BE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B28080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Rehabilitacja</w:t>
            </w:r>
          </w:p>
        </w:tc>
        <w:tc>
          <w:tcPr>
            <w:tcW w:w="5420" w:type="dxa"/>
            <w:tcBorders>
              <w:top w:val="nil"/>
              <w:left w:val="nil"/>
              <w:bottom w:val="single" w:sz="4" w:space="0" w:color="auto"/>
              <w:right w:val="single" w:sz="4" w:space="0" w:color="auto"/>
            </w:tcBorders>
            <w:shd w:val="clear" w:color="auto" w:fill="auto"/>
            <w:vAlign w:val="center"/>
          </w:tcPr>
          <w:p w14:paraId="59C93AF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System powinien umożliwić sprawdzenie najbliższej wolnej daty dla wszystkich wymienionych zabiegów </w:t>
            </w:r>
          </w:p>
        </w:tc>
      </w:tr>
      <w:tr w:rsidR="00EF6A8F" w:rsidRPr="00D34BE0" w14:paraId="69F1406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6884D6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60DC95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System powinien umożliwić powiązanie z konkretnym Pacjentem wcześniej zasymulowanych terminów </w:t>
            </w:r>
          </w:p>
        </w:tc>
      </w:tr>
      <w:tr w:rsidR="00EF6A8F" w:rsidRPr="00D34BE0" w14:paraId="6DD31F0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73FB12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17C6FA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System powinien umożliwić wstępną rezerwacje terminów, która będzie blokowała widoczność slotów czasowych dla Użytkownika równolegle planującego zabiegi</w:t>
            </w:r>
          </w:p>
        </w:tc>
      </w:tr>
      <w:tr w:rsidR="00EF6A8F" w:rsidRPr="00D34BE0" w14:paraId="45B9C0E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759F11C"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083A766"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Realizacja zabiegów</w:t>
            </w:r>
          </w:p>
        </w:tc>
      </w:tr>
      <w:tr w:rsidR="00EF6A8F" w:rsidRPr="00D34BE0" w14:paraId="10D5F600"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2B523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2FEB79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dostęp do bieżącego programu rehabilitacji pacjenta</w:t>
            </w:r>
          </w:p>
        </w:tc>
      </w:tr>
      <w:tr w:rsidR="00EF6A8F" w:rsidRPr="00D34BE0" w14:paraId="77A6555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B4B15D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A90FF7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oznaczenie realizacji zabiegu wcześniej  zaplanowanego oraz umożliwia oznaczenie wykonania z pominięciem planowania</w:t>
            </w:r>
          </w:p>
        </w:tc>
      </w:tr>
      <w:tr w:rsidR="00EF6A8F" w:rsidRPr="00D34BE0" w14:paraId="64CDA34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3240EB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95674D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realizację grupowej pozycji programu </w:t>
            </w:r>
          </w:p>
        </w:tc>
      </w:tr>
      <w:tr w:rsidR="00EF6A8F" w:rsidRPr="00D34BE0" w14:paraId="3AB7712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FFD39E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0A3105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lekarzowi i terapeucie bieżące tworzenie i uzupełnianie dokumentacji medycznej pacjenta,</w:t>
            </w:r>
          </w:p>
        </w:tc>
      </w:tr>
      <w:tr w:rsidR="00EF6A8F" w:rsidRPr="00D34BE0" w14:paraId="03F57820"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A7D26B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E42CE6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dostęp do dokumentacji medycznej pacjenta</w:t>
            </w:r>
          </w:p>
        </w:tc>
      </w:tr>
      <w:tr w:rsidR="00EF6A8F" w:rsidRPr="00D34BE0" w14:paraId="0D53F87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B0E1F4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7D2640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lekarzowi wystawianie skierowań, recept i zleceń</w:t>
            </w:r>
          </w:p>
        </w:tc>
      </w:tr>
      <w:tr w:rsidR="00EF6A8F" w:rsidRPr="00D34BE0" w14:paraId="46E13D1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96F05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322BE0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ewidencję zrealizowanych świadczeń </w:t>
            </w:r>
          </w:p>
        </w:tc>
      </w:tr>
      <w:tr w:rsidR="00EF6A8F" w:rsidRPr="00D34BE0" w14:paraId="3E11D3E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9F111F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04BFC1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ewidencję czasu trwania porady i zabiegu</w:t>
            </w:r>
          </w:p>
        </w:tc>
      </w:tr>
      <w:tr w:rsidR="00EF6A8F" w:rsidRPr="00D34BE0" w14:paraId="0D10242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CFAC9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C023DF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 xml:space="preserve">System daje możliwość potwierdzenia wykonania zabiegu na karcie zabiegowej </w:t>
            </w:r>
          </w:p>
        </w:tc>
      </w:tr>
      <w:tr w:rsidR="00EF6A8F" w:rsidRPr="00D34BE0" w14:paraId="75B52C8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484DA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3D6E25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na karcie zabiegów umożliwia zmianę terminu danego zabiegu </w:t>
            </w:r>
          </w:p>
        </w:tc>
      </w:tr>
      <w:tr w:rsidR="00EF6A8F" w:rsidRPr="00D34BE0" w14:paraId="229E894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27AB8A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90A7E5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przerwanie realizacji zabiegu </w:t>
            </w:r>
          </w:p>
        </w:tc>
      </w:tr>
      <w:tr w:rsidR="00EF6A8F" w:rsidRPr="00D34BE0" w14:paraId="08913C46"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70469F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F61088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EF6A8F" w:rsidRPr="00D34BE0" w14:paraId="3309C78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6C20E5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DADE3D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wgląd do wszystkich wcześniejszych zleceń i wyników badań pacjenta</w:t>
            </w:r>
          </w:p>
        </w:tc>
      </w:tr>
      <w:tr w:rsidR="00EF6A8F" w:rsidRPr="00D34BE0" w14:paraId="07705CF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9396B6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AD9251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ewidencję wykonania zabiegów w postaci Karty zabiegów rehabilitacyjnych z możliwością zbiorczego oznaczenia wykonania </w:t>
            </w:r>
          </w:p>
        </w:tc>
      </w:tr>
      <w:tr w:rsidR="00EF6A8F" w:rsidRPr="00D34BE0" w14:paraId="4CA3B94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CAC1EE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229E78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grupowe zaewidencjonowanie wykonania niezaplanowanych zabiegów na karcie zabiegów rehabilitacyjnych</w:t>
            </w:r>
          </w:p>
        </w:tc>
      </w:tr>
      <w:tr w:rsidR="00EF6A8F" w:rsidRPr="00D34BE0" w14:paraId="400715E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0088CA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3098A3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ewidencję  zbiorczego oznaczenia anulowania  wszystkich zabiegów pacjenta w ramach danego cyklu </w:t>
            </w:r>
          </w:p>
        </w:tc>
      </w:tr>
      <w:tr w:rsidR="00EF6A8F" w:rsidRPr="00D34BE0" w14:paraId="5233D6C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DFF6D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D0C76B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ewidencję  zbiorczego oznaczenia wykonania  wielu  zabiegów dla różnych pacjentów </w:t>
            </w:r>
          </w:p>
        </w:tc>
      </w:tr>
      <w:tr w:rsidR="00EF6A8F" w:rsidRPr="00D34BE0" w14:paraId="5D35443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9C43B6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827E2D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ewidencję  zbiorczego oznaczenia anulowania  wielu  zabiegów dla różnych pacjentów </w:t>
            </w:r>
          </w:p>
        </w:tc>
      </w:tr>
      <w:tr w:rsidR="00EF6A8F" w:rsidRPr="00D34BE0" w14:paraId="3202242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F85E49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E9F581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zabiegów: wykonanych, zaplanowanych, do realizacji</w:t>
            </w:r>
          </w:p>
        </w:tc>
      </w:tr>
      <w:tr w:rsidR="00EF6A8F" w:rsidRPr="00D34BE0" w14:paraId="64D6552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73274F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5BDFE6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zbiorczą generację rozliczeń dla zrealizowanych  zabiegów pacjenta.</w:t>
            </w:r>
          </w:p>
        </w:tc>
      </w:tr>
      <w:tr w:rsidR="00EF6A8F" w:rsidRPr="00D34BE0" w14:paraId="57F1FF6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D8D331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CEE2AE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graficzną prezentację: </w:t>
            </w:r>
          </w:p>
        </w:tc>
      </w:tr>
      <w:tr w:rsidR="00EF6A8F" w:rsidRPr="00D34BE0" w14:paraId="3DB66781"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9DFA72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41D28E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oznaczenie wykonania zabiegu</w:t>
            </w:r>
          </w:p>
        </w:tc>
      </w:tr>
      <w:tr w:rsidR="00EF6A8F" w:rsidRPr="00D34BE0" w14:paraId="39B92E5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9AD8DF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22B145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oznaczenie odrzuconego terminu  zabiegu </w:t>
            </w:r>
          </w:p>
        </w:tc>
      </w:tr>
      <w:tr w:rsidR="00EF6A8F" w:rsidRPr="00D34BE0" w14:paraId="6594685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034AC4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FC221B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oznaczenie nieautoryzowanego zabiegu</w:t>
            </w:r>
          </w:p>
        </w:tc>
      </w:tr>
      <w:tr w:rsidR="00EF6A8F" w:rsidRPr="00D34BE0" w14:paraId="5883605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973729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CFF483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oznaczenie realizacji  zabiegów typu 'Trening rehabilitacyjny'. Prezentowana jest Karta treningowa, która jest listą parametrów treningowych z możliwością jej wydruku</w:t>
            </w:r>
          </w:p>
        </w:tc>
      </w:tr>
      <w:tr w:rsidR="00EF6A8F" w:rsidRPr="00D34BE0" w14:paraId="61A5078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314DAE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21F9BB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wspomaga ewidencję wykonań zabiegów poprzez wykorzystanie czytników kodów kreskowych do identyfikacji pacjenta, oraz do oznaczenia wykonań realizacji świadczeń.</w:t>
            </w:r>
          </w:p>
        </w:tc>
      </w:tr>
      <w:tr w:rsidR="00EF6A8F" w:rsidRPr="00D34BE0" w14:paraId="25A6769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31FB12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1DBBB1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umożliwia przypisanie kodu kreskowego do elementu leczenia  ( zabiegu)  </w:t>
            </w:r>
          </w:p>
        </w:tc>
      </w:tr>
      <w:tr w:rsidR="00EF6A8F" w:rsidRPr="00D34BE0" w14:paraId="048F192D"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E1F7E8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944EEE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dodanie uwag do realizacji zabiegu</w:t>
            </w:r>
          </w:p>
        </w:tc>
      </w:tr>
      <w:tr w:rsidR="00EF6A8F" w:rsidRPr="00D34BE0" w14:paraId="58CC5AA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0C5785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2A7574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dodanie wykonania  zabiegu w ramach programu co oznacza dodanie wykonania kolejnego niezaplanowanego zabiegu w ramach tego samego dnia. </w:t>
            </w:r>
          </w:p>
        </w:tc>
      </w:tr>
      <w:tr w:rsidR="00EF6A8F" w:rsidRPr="00D34BE0" w14:paraId="63C8378D" w14:textId="77777777" w:rsidTr="00EF6A8F">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14:paraId="32BE4A1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92D23E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karty zabiegów rehabilitacyjnych z możliwością określenia ( włączenia i wyłączenia) parametrów wydruku takich jak:</w:t>
            </w:r>
            <w:r w:rsidRPr="00EF6A8F">
              <w:rPr>
                <w:rFonts w:eastAsia="Times New Roman" w:cs="Calibri"/>
                <w:color w:val="000000"/>
                <w:sz w:val="16"/>
                <w:szCs w:val="16"/>
                <w:lang w:eastAsia="pl-PL"/>
              </w:rPr>
              <w:br/>
              <w:t>-podpis pacjenta raz dziennie</w:t>
            </w:r>
            <w:r w:rsidRPr="00EF6A8F">
              <w:rPr>
                <w:rFonts w:eastAsia="Times New Roman" w:cs="Calibri"/>
                <w:color w:val="000000"/>
                <w:sz w:val="16"/>
                <w:szCs w:val="16"/>
                <w:lang w:eastAsia="pl-PL"/>
              </w:rPr>
              <w:br/>
              <w:t>-podpis rehabilitanta raz dziennie</w:t>
            </w:r>
            <w:r w:rsidRPr="00EF6A8F">
              <w:rPr>
                <w:rFonts w:eastAsia="Times New Roman" w:cs="Calibri"/>
                <w:color w:val="000000"/>
                <w:sz w:val="16"/>
                <w:szCs w:val="16"/>
                <w:lang w:eastAsia="pl-PL"/>
              </w:rPr>
              <w:br/>
              <w:t>-bez podpisu pacjenta</w:t>
            </w:r>
            <w:r w:rsidRPr="00EF6A8F">
              <w:rPr>
                <w:rFonts w:eastAsia="Times New Roman" w:cs="Calibri"/>
                <w:color w:val="000000"/>
                <w:sz w:val="16"/>
                <w:szCs w:val="16"/>
                <w:lang w:eastAsia="pl-PL"/>
              </w:rPr>
              <w:br/>
              <w:t>-wydruk grupujący  wg dat</w:t>
            </w:r>
            <w:r w:rsidRPr="00EF6A8F">
              <w:rPr>
                <w:rFonts w:eastAsia="Times New Roman" w:cs="Calibri"/>
                <w:color w:val="000000"/>
                <w:sz w:val="16"/>
                <w:szCs w:val="16"/>
                <w:lang w:eastAsia="pl-PL"/>
              </w:rPr>
              <w:br/>
              <w:t>-wydruk grupujący wg zabiegów</w:t>
            </w:r>
          </w:p>
        </w:tc>
      </w:tr>
      <w:tr w:rsidR="00EF6A8F" w:rsidRPr="00D34BE0" w14:paraId="0EF9E1F8"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30811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78546C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obsługę i wydruk dokumentacji zbiorczej tj.: </w:t>
            </w:r>
          </w:p>
        </w:tc>
      </w:tr>
      <w:tr w:rsidR="00EF6A8F" w:rsidRPr="00D34BE0" w14:paraId="3B82DB0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35EA3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0A455F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Wykaz Badań</w:t>
            </w:r>
          </w:p>
        </w:tc>
      </w:tr>
      <w:tr w:rsidR="00EF6A8F" w:rsidRPr="00D34BE0" w14:paraId="75F1DDB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61A079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Rehabilitacja</w:t>
            </w:r>
          </w:p>
        </w:tc>
        <w:tc>
          <w:tcPr>
            <w:tcW w:w="5420" w:type="dxa"/>
            <w:tcBorders>
              <w:top w:val="nil"/>
              <w:left w:val="nil"/>
              <w:bottom w:val="single" w:sz="4" w:space="0" w:color="auto"/>
              <w:right w:val="single" w:sz="4" w:space="0" w:color="auto"/>
            </w:tcBorders>
            <w:shd w:val="clear" w:color="auto" w:fill="auto"/>
            <w:vAlign w:val="center"/>
          </w:tcPr>
          <w:p w14:paraId="4FA1316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Wykaz Zabiegów Leczniczych</w:t>
            </w:r>
          </w:p>
        </w:tc>
      </w:tr>
      <w:tr w:rsidR="00EF6A8F" w:rsidRPr="00D34BE0" w14:paraId="393636A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AD39B6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2FCD9A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Wykaz Świadczeń Fizjoterapeutycznych</w:t>
            </w:r>
          </w:p>
        </w:tc>
      </w:tr>
      <w:tr w:rsidR="00EF6A8F" w:rsidRPr="00D34BE0" w14:paraId="17F6683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FDB88D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41DD80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Wykaz Raportów Fizjoterapeutycznych</w:t>
            </w:r>
          </w:p>
        </w:tc>
      </w:tr>
      <w:tr w:rsidR="00EF6A8F" w:rsidRPr="00D34BE0" w14:paraId="182232E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3095C6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92B95E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Księga Zdarzeń Niepożądanych</w:t>
            </w:r>
          </w:p>
        </w:tc>
      </w:tr>
      <w:tr w:rsidR="00EF6A8F" w:rsidRPr="00D34BE0" w14:paraId="53FA03F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308ABE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EB795C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Harmonogram przyjęć</w:t>
            </w:r>
          </w:p>
        </w:tc>
      </w:tr>
      <w:tr w:rsidR="00EF6A8F" w:rsidRPr="00D34BE0" w14:paraId="3B8C21B1"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977845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91D7E8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Księga Ratownictwa</w:t>
            </w:r>
          </w:p>
        </w:tc>
      </w:tr>
      <w:tr w:rsidR="00EF6A8F" w:rsidRPr="00D34BE0" w14:paraId="6FE321A0"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09F5479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1C724F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ewidencję oceny Międzynarodowej Klasyfikacji Funkcjonowania, Niepełnosprawności i Zdrowia pacjenta (ICF). Użytkownik musi mieć możliwość wprowadzenia wszystkich kodów ewidencji z poziomu jednego ekranu.</w:t>
            </w:r>
          </w:p>
        </w:tc>
      </w:tr>
    </w:tbl>
    <w:p w14:paraId="778DF2E7" w14:textId="77777777" w:rsidR="00EF6A8F" w:rsidRDefault="00EF6A8F" w:rsidP="00EF6A8F"/>
    <w:p w14:paraId="1BAC8AD2" w14:textId="77777777" w:rsidR="00EF6A8F" w:rsidRDefault="00EF6A8F" w:rsidP="00EF6A8F">
      <w:pPr>
        <w:pStyle w:val="Nagwek2"/>
      </w:pPr>
      <w:bookmarkStart w:id="6" w:name="_Toc86778022"/>
      <w:r w:rsidRPr="00EF6A8F">
        <w:t>Bank Krwi</w:t>
      </w:r>
      <w:bookmarkEnd w:id="6"/>
    </w:p>
    <w:p w14:paraId="45565A5A" w14:textId="77777777" w:rsidR="00EF6A8F" w:rsidRDefault="00EF6A8F" w:rsidP="00EF6A8F"/>
    <w:tbl>
      <w:tblPr>
        <w:tblW w:w="6820" w:type="dxa"/>
        <w:tblCellMar>
          <w:left w:w="70" w:type="dxa"/>
          <w:right w:w="70" w:type="dxa"/>
        </w:tblCellMar>
        <w:tblLook w:val="04A0" w:firstRow="1" w:lastRow="0" w:firstColumn="1" w:lastColumn="0" w:noHBand="0" w:noVBand="1"/>
      </w:tblPr>
      <w:tblGrid>
        <w:gridCol w:w="1400"/>
        <w:gridCol w:w="5420"/>
      </w:tblGrid>
      <w:tr w:rsidR="00EF6A8F" w:rsidRPr="00D34BE0" w14:paraId="103E827F" w14:textId="77777777"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1CD51427"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3572CD66"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14:paraId="6CE1FA5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920FDB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11B1CBB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konfigurację ustawień:</w:t>
            </w:r>
          </w:p>
        </w:tc>
      </w:tr>
      <w:tr w:rsidR="00EF6A8F" w:rsidRPr="00D34BE0" w14:paraId="1E18DD40"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44D859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1D09DAB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definiowania słownika magazynów</w:t>
            </w:r>
          </w:p>
        </w:tc>
      </w:tr>
      <w:tr w:rsidR="00EF6A8F" w:rsidRPr="00D34BE0" w14:paraId="68C7A65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AECA54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238CB9F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przeglądu i edycji słownika odbiorców</w:t>
            </w:r>
          </w:p>
        </w:tc>
      </w:tr>
      <w:tr w:rsidR="00EF6A8F" w:rsidRPr="00D34BE0" w14:paraId="76C2784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E44BDA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3E2D9BE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definiowania słownika preparatów</w:t>
            </w:r>
          </w:p>
        </w:tc>
      </w:tr>
      <w:tr w:rsidR="00EF6A8F" w:rsidRPr="00D34BE0" w14:paraId="400F88F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D8E398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7442C1B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definiowanie słownika rodzaju preparatu</w:t>
            </w:r>
          </w:p>
        </w:tc>
      </w:tr>
      <w:tr w:rsidR="00EF6A8F" w:rsidRPr="00D34BE0" w14:paraId="626FDA9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F0637C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1C96DB8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definiowanie słownika jednostek miar</w:t>
            </w:r>
          </w:p>
        </w:tc>
      </w:tr>
      <w:tr w:rsidR="00EF6A8F" w:rsidRPr="00D34BE0" w14:paraId="52FD7E7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823022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72160CF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definiowania słownika rodzaju dokumentów</w:t>
            </w:r>
          </w:p>
        </w:tc>
      </w:tr>
      <w:tr w:rsidR="00EF6A8F" w:rsidRPr="00D34BE0" w14:paraId="183F448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E9370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4AF0F04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definiowania słownika kontrahentów</w:t>
            </w:r>
          </w:p>
        </w:tc>
      </w:tr>
      <w:tr w:rsidR="00EF6A8F" w:rsidRPr="00D34BE0" w14:paraId="6DF2282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E352D1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690E8AD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definiowania cenników</w:t>
            </w:r>
          </w:p>
        </w:tc>
      </w:tr>
      <w:tr w:rsidR="00EF6A8F" w:rsidRPr="00D34BE0" w14:paraId="1172341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DFA971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118409A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sporządzanie zamówień do stacji krwiodawstwa,</w:t>
            </w:r>
          </w:p>
        </w:tc>
      </w:tr>
      <w:tr w:rsidR="00EF6A8F" w:rsidRPr="00D34BE0" w14:paraId="226719D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5451E9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27B33E3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zarejestrowanie przyjęcia składnika krwi z autotransfuzji wykonanej w szpitalnym banku krwi</w:t>
            </w:r>
          </w:p>
        </w:tc>
      </w:tr>
      <w:tr w:rsidR="00EF6A8F" w:rsidRPr="00D34BE0" w14:paraId="6BEAE04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569CE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5DCF11C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wygenerowanie numeru donacji dla wykonanej autotransfuzji</w:t>
            </w:r>
          </w:p>
        </w:tc>
      </w:tr>
      <w:tr w:rsidR="00EF6A8F" w:rsidRPr="00D34BE0" w14:paraId="7159111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AAF8D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3618D2B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wygenerowanie zestawienia zużycia składników krwi dla RCKiK</w:t>
            </w:r>
          </w:p>
        </w:tc>
      </w:tr>
      <w:tr w:rsidR="00EF6A8F" w:rsidRPr="00D34BE0" w14:paraId="2EAF89A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0F2AD2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78E9716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wygenerowanie zestawienia zawierającego informację o przyjęciach i wydaniach składników krwi</w:t>
            </w:r>
          </w:p>
        </w:tc>
      </w:tr>
      <w:tr w:rsidR="00EF6A8F" w:rsidRPr="00D34BE0" w14:paraId="5AA8944C"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F3FC06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6BC4096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obsługę dokumentów magazynowych:</w:t>
            </w:r>
          </w:p>
        </w:tc>
      </w:tr>
      <w:tr w:rsidR="00EF6A8F" w:rsidRPr="00D34BE0" w14:paraId="5ED7D85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04DFB2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1AA8F55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Bilans otwarcia</w:t>
            </w:r>
          </w:p>
        </w:tc>
      </w:tr>
      <w:tr w:rsidR="00EF6A8F" w:rsidRPr="00D34BE0" w14:paraId="2C3FCC5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993C9D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55B2179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Przychód</w:t>
            </w:r>
          </w:p>
        </w:tc>
      </w:tr>
      <w:tr w:rsidR="00EF6A8F" w:rsidRPr="00D34BE0" w14:paraId="6FD24EB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68E8F8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46240B4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Rozchód</w:t>
            </w:r>
          </w:p>
        </w:tc>
      </w:tr>
      <w:tr w:rsidR="00EF6A8F" w:rsidRPr="00D34BE0" w14:paraId="200D732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22339E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4C70D7A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Kasacja</w:t>
            </w:r>
          </w:p>
        </w:tc>
      </w:tr>
      <w:tr w:rsidR="00EF6A8F" w:rsidRPr="00D34BE0" w14:paraId="548C841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06E74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06E32EF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Zwrot do dostawcy</w:t>
            </w:r>
          </w:p>
        </w:tc>
      </w:tr>
      <w:tr w:rsidR="00EF6A8F" w:rsidRPr="00D34BE0" w14:paraId="648E1ED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DB4CE4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0C599AA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Spis z natury</w:t>
            </w:r>
          </w:p>
        </w:tc>
      </w:tr>
      <w:tr w:rsidR="00EF6A8F" w:rsidRPr="00D34BE0" w14:paraId="15BBA1E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B418D0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5CCBE92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Remanent</w:t>
            </w:r>
          </w:p>
        </w:tc>
      </w:tr>
      <w:tr w:rsidR="00EF6A8F" w:rsidRPr="00D34BE0" w14:paraId="11F9448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3F11F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40A195B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przyjęcie krwi lub preparatu krwiopochodnego na magazyn z wykorzystaniem czytnika kodów kreskowych</w:t>
            </w:r>
          </w:p>
        </w:tc>
      </w:tr>
      <w:tr w:rsidR="00EF6A8F" w:rsidRPr="00D34BE0" w14:paraId="0F08F21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2C7C27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647C48F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stanów magazynowych z podziałem na rodzaje składników krwi i grupę krwi dawcy</w:t>
            </w:r>
          </w:p>
        </w:tc>
      </w:tr>
      <w:tr w:rsidR="00EF6A8F" w:rsidRPr="00D34BE0" w14:paraId="011E779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53D4B6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7B838F5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obsługę zamówień indywidualnych na krew lub preparat krwiopochodny z jednostek zamawiających</w:t>
            </w:r>
          </w:p>
        </w:tc>
      </w:tr>
      <w:tr w:rsidR="00EF6A8F" w:rsidRPr="00D34BE0" w14:paraId="2A28508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8DE88E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5C364CA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obsługę pilnych zamówień z jednostek zamawiających</w:t>
            </w:r>
          </w:p>
        </w:tc>
      </w:tr>
      <w:tr w:rsidR="00EF6A8F" w:rsidRPr="00D34BE0" w14:paraId="2479E4D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7A5BB0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5C041A8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dopisanie pozycji do zamówienia do stacji krwiodawstwa w trakcie realizacji zamówienia indywidualnego</w:t>
            </w:r>
          </w:p>
        </w:tc>
      </w:tr>
      <w:tr w:rsidR="00EF6A8F" w:rsidRPr="00D34BE0" w14:paraId="2C6EC79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34BD58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3F4A9CD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rezerwację krwi lub preparatu krwiopochodnego dla zamówienia indywidualnego</w:t>
            </w:r>
          </w:p>
        </w:tc>
      </w:tr>
      <w:tr w:rsidR="00EF6A8F" w:rsidRPr="00D34BE0" w14:paraId="0B10E6A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0EB67D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51FA516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automatyczne anulowanie rezerwacji próbek po upływie 48 godzin (z dokładnością do 30 minut) od przeprowadzenia próby.</w:t>
            </w:r>
          </w:p>
        </w:tc>
      </w:tr>
      <w:tr w:rsidR="00EF6A8F" w:rsidRPr="00D34BE0" w14:paraId="0147390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26C9A0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3B5D31A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określenie zakresu dostępnych danych oraz czynności związanych ze zleceniami do Banku Krwi</w:t>
            </w:r>
          </w:p>
        </w:tc>
      </w:tr>
      <w:tr w:rsidR="00EF6A8F" w:rsidRPr="00D34BE0" w14:paraId="2B519431"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463751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168FF25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generowanie raportów i zestawień:</w:t>
            </w:r>
          </w:p>
        </w:tc>
      </w:tr>
      <w:tr w:rsidR="00EF6A8F" w:rsidRPr="00D34BE0" w14:paraId="686D50B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3AEF90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1A95305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dla zużycia preparatów</w:t>
            </w:r>
          </w:p>
        </w:tc>
      </w:tr>
      <w:tr w:rsidR="00EF6A8F" w:rsidRPr="00D34BE0" w14:paraId="2C04DA2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4BDD8F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423951D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dla obrotów</w:t>
            </w:r>
          </w:p>
        </w:tc>
      </w:tr>
      <w:tr w:rsidR="00EF6A8F" w:rsidRPr="00D34BE0" w14:paraId="2266D87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132D7F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26944D5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dla stanów magazynowych</w:t>
            </w:r>
          </w:p>
        </w:tc>
      </w:tr>
      <w:tr w:rsidR="00EF6A8F" w:rsidRPr="00D34BE0" w14:paraId="7BFC7A3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E8A53D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Bank krwi</w:t>
            </w:r>
          </w:p>
        </w:tc>
        <w:tc>
          <w:tcPr>
            <w:tcW w:w="5420" w:type="dxa"/>
            <w:tcBorders>
              <w:top w:val="nil"/>
              <w:left w:val="nil"/>
              <w:bottom w:val="single" w:sz="4" w:space="0" w:color="auto"/>
              <w:right w:val="single" w:sz="4" w:space="0" w:color="auto"/>
            </w:tcBorders>
            <w:shd w:val="clear" w:color="auto" w:fill="auto"/>
            <w:vAlign w:val="center"/>
          </w:tcPr>
          <w:p w14:paraId="7BBF7BC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prowadzenie Księgi przychodów i rozchodów</w:t>
            </w:r>
          </w:p>
        </w:tc>
      </w:tr>
      <w:tr w:rsidR="00EF6A8F" w:rsidRPr="00D34BE0" w14:paraId="53994B1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FE9E38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6AC99D0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wyników badań serologicznych</w:t>
            </w:r>
          </w:p>
        </w:tc>
      </w:tr>
      <w:tr w:rsidR="00EF6A8F" w:rsidRPr="00D34BE0" w14:paraId="3CCB3FA1"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AE1900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7A5F805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współpraca z oddziałem w zakresie:</w:t>
            </w:r>
          </w:p>
        </w:tc>
      </w:tr>
      <w:tr w:rsidR="00EF6A8F" w:rsidRPr="00D34BE0" w14:paraId="0095E5CD"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C54DBF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3E87F38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przyjmowania zamówień indywidualnych</w:t>
            </w:r>
          </w:p>
        </w:tc>
      </w:tr>
      <w:tr w:rsidR="00EF6A8F" w:rsidRPr="00D34BE0" w14:paraId="565DE2F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19D8A9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63DAA7A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wydania składników krwi i ich przetoczeń</w:t>
            </w:r>
          </w:p>
        </w:tc>
      </w:tr>
    </w:tbl>
    <w:p w14:paraId="6AD89EC7" w14:textId="77777777" w:rsidR="00EF6A8F" w:rsidRDefault="00EF6A8F" w:rsidP="00EF6A8F"/>
    <w:p w14:paraId="135026F7" w14:textId="77777777" w:rsidR="00EF6A8F" w:rsidRDefault="00EF6A8F" w:rsidP="00EF6A8F">
      <w:pPr>
        <w:pStyle w:val="Nagwek2"/>
      </w:pPr>
      <w:bookmarkStart w:id="7" w:name="_Toc86778023"/>
      <w:r w:rsidRPr="00EF6A8F">
        <w:t>Zakażenia Szpitalne</w:t>
      </w:r>
      <w:bookmarkEnd w:id="7"/>
    </w:p>
    <w:p w14:paraId="04F39026" w14:textId="77777777" w:rsidR="00EF6A8F" w:rsidRDefault="00EF6A8F" w:rsidP="00EF6A8F"/>
    <w:tbl>
      <w:tblPr>
        <w:tblW w:w="6820" w:type="dxa"/>
        <w:tblCellMar>
          <w:left w:w="70" w:type="dxa"/>
          <w:right w:w="70" w:type="dxa"/>
        </w:tblCellMar>
        <w:tblLook w:val="04A0" w:firstRow="1" w:lastRow="0" w:firstColumn="1" w:lastColumn="0" w:noHBand="0" w:noVBand="1"/>
      </w:tblPr>
      <w:tblGrid>
        <w:gridCol w:w="1400"/>
        <w:gridCol w:w="5420"/>
      </w:tblGrid>
      <w:tr w:rsidR="00EF6A8F" w:rsidRPr="00D34BE0" w14:paraId="5734FB3D" w14:textId="77777777"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0EEDC10C"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5213A886"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14:paraId="2634B0F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69735D8"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11F95B6A"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Zakażenia szpitalne</w:t>
            </w:r>
          </w:p>
        </w:tc>
      </w:tr>
      <w:tr w:rsidR="00EF6A8F" w:rsidRPr="00D34BE0" w14:paraId="117F74F8"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E76148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2FE513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Moduł realizuje wspomaganie Zakładu Opieki Zdrowotnej w zakresie kontroli występowania zakażeń szpitalnych i zapobiegania tym zakażeniom, zgodnie z odpowiednimi przepisami prawa. W szczególności:</w:t>
            </w:r>
          </w:p>
        </w:tc>
      </w:tr>
      <w:tr w:rsidR="00EF6A8F" w:rsidRPr="00D34BE0" w14:paraId="20E7FD9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B6FF7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4473935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Rejestru Kart Rejestracji Zakażenia Szpitalnego,</w:t>
            </w:r>
          </w:p>
        </w:tc>
      </w:tr>
      <w:tr w:rsidR="00EF6A8F" w:rsidRPr="00D34BE0" w14:paraId="70FC4FDC"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EF78DC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A06C68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-wydruki na podstawie danych Rejestru Kart Rejestracji Zakażenia Szpitalnego,</w:t>
            </w:r>
          </w:p>
        </w:tc>
      </w:tr>
      <w:tr w:rsidR="00EF6A8F" w:rsidRPr="00D34BE0" w14:paraId="4CA468D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A90AB2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B01BC5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Rejestru Kart Rejestracji Drobnoustroju Alarmowego,</w:t>
            </w:r>
          </w:p>
        </w:tc>
      </w:tr>
      <w:tr w:rsidR="00EF6A8F" w:rsidRPr="00D34BE0" w14:paraId="2956B90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57FD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C96340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-wydruki na podstawie danych Rejestru Kart Rejestracji Drobnoustroju Alarmowego,</w:t>
            </w:r>
          </w:p>
        </w:tc>
      </w:tr>
      <w:tr w:rsidR="00EF6A8F" w:rsidRPr="00D34BE0" w14:paraId="4ADF7A8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F04015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57B4B70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powielenie Indywidualnej Karty Drobnoustroju/Czynnika Alarmowego dla danego pacjenta.</w:t>
            </w:r>
          </w:p>
        </w:tc>
      </w:tr>
      <w:tr w:rsidR="00EF6A8F" w:rsidRPr="00D34BE0" w14:paraId="3AD72B5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A6BD90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1672529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dodanie czynnika alarmowego do karty IKRD/CzA na podstawie wyniku badania mikrobiologicznego.</w:t>
            </w:r>
          </w:p>
        </w:tc>
      </w:tr>
      <w:tr w:rsidR="00EF6A8F" w:rsidRPr="00D34BE0" w14:paraId="4600BE9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BA79E0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1867179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zgłoszeń zachorowania (podejrzenia  zachorowania) na chorobę zakaźną,</w:t>
            </w:r>
          </w:p>
        </w:tc>
      </w:tr>
      <w:tr w:rsidR="00EF6A8F" w:rsidRPr="00D34BE0" w14:paraId="5D09F9A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59D872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757594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zbiorczy wydruk  Rejestru zgłoszeń zachorowania  (podejrzenia  zachorowania)  na chorobę zakaźną,</w:t>
            </w:r>
          </w:p>
        </w:tc>
      </w:tr>
      <w:tr w:rsidR="00EF6A8F" w:rsidRPr="00D34BE0" w14:paraId="780B570D"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2BA455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1F04039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formularza ZLK-1 zgodnie ze wzorem ustawodawcy</w:t>
            </w:r>
          </w:p>
        </w:tc>
      </w:tr>
      <w:tr w:rsidR="00EF6A8F" w:rsidRPr="00D34BE0" w14:paraId="4D1C5A2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61796B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1FCDFA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zgłoszeń zachorowania (podejrzenia zachorowania) na AIDS lub zgłoszenia zakażenia (podejrzenia zakażenia) HIV,</w:t>
            </w:r>
          </w:p>
        </w:tc>
      </w:tr>
      <w:tr w:rsidR="00EF6A8F" w:rsidRPr="00D34BE0" w14:paraId="6836F97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3BBD0F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674BF65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zbiorczy wydruk Rejestru zgłoszeń zachorowania (podejrzenia zachorowania) na AIDS lub zgłoszenia zakażenia (podejrzenia zakażenia) HIV,</w:t>
            </w:r>
          </w:p>
        </w:tc>
      </w:tr>
      <w:tr w:rsidR="00EF6A8F" w:rsidRPr="00D34BE0" w14:paraId="2F7504D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00D467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854FCD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formularza ZLK-4 zgodnie ze wzorem ustawodawcy</w:t>
            </w:r>
          </w:p>
        </w:tc>
      </w:tr>
      <w:tr w:rsidR="00EF6A8F" w:rsidRPr="00D34BE0" w14:paraId="159987B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746CD0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23425C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zgłoszeń zachorowania (podejrzenia zachorowania) na chorobę przenoszoną drogą płciową,</w:t>
            </w:r>
          </w:p>
        </w:tc>
      </w:tr>
      <w:tr w:rsidR="00EF6A8F" w:rsidRPr="00D34BE0" w14:paraId="138FA8F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DF8B4E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940BC9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zbiorczy wydruk Rejestru zgłoszeń zachorowania (podejrzenia zachorowania) na chorobę przenoszoną drogą płciową,</w:t>
            </w:r>
          </w:p>
        </w:tc>
      </w:tr>
      <w:tr w:rsidR="00EF6A8F" w:rsidRPr="00D34BE0" w14:paraId="0A94CC9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9513FA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D04C20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formularza ZLK-3 zgodnie ze wzorem ustawodawcy</w:t>
            </w:r>
          </w:p>
        </w:tc>
      </w:tr>
      <w:tr w:rsidR="00EF6A8F" w:rsidRPr="00D34BE0" w14:paraId="199A125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979268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7C7DDF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zgłoszeń zachorowania (podejrzenia zachorowania) na gruźlicę,</w:t>
            </w:r>
          </w:p>
        </w:tc>
      </w:tr>
      <w:tr w:rsidR="00EF6A8F" w:rsidRPr="00D34BE0" w14:paraId="2E95F0D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6BD3D8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64EE8CA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zbiorczy wydruk Rejestru zgłoszeń zachorowania (podejrzenia zachorowania) na gruźlicę,</w:t>
            </w:r>
          </w:p>
        </w:tc>
      </w:tr>
      <w:tr w:rsidR="00EF6A8F" w:rsidRPr="00D34BE0" w14:paraId="754EF30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945B86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12C0462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formularza ZLK-2 zgodnie ze wzorem ustawodawcy</w:t>
            </w:r>
          </w:p>
        </w:tc>
      </w:tr>
      <w:tr w:rsidR="00EF6A8F" w:rsidRPr="00D34BE0" w14:paraId="72F1CD1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0CDE5E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5F995B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zgłoszeń zgonu (podejrzenia zgonu) z powodu choroby zakaźnej,</w:t>
            </w:r>
          </w:p>
        </w:tc>
      </w:tr>
      <w:tr w:rsidR="00EF6A8F" w:rsidRPr="00D34BE0" w14:paraId="2D03C38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15516D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859EDC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zbiorczy wydruk Rejestru zgłoszeń zgonu (podejrzenia zgonu) z powodu choroby zakaźnej,</w:t>
            </w:r>
          </w:p>
        </w:tc>
      </w:tr>
      <w:tr w:rsidR="00EF6A8F" w:rsidRPr="00D34BE0" w14:paraId="5392E4C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4721DE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8F17E9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formularza ZLK-5 zgodnie ze wzorem ustawodawcy</w:t>
            </w:r>
          </w:p>
        </w:tc>
      </w:tr>
      <w:tr w:rsidR="00EF6A8F" w:rsidRPr="00D34BE0" w14:paraId="1C1FAB2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55FE3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A989F3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wyszukiwanie pacjentów z założoną kartą zakażeń w lecznictwie otwartym po zakończonej hospitalizacji, w trakcie której mieli wykonany zabieg operacyjny.</w:t>
            </w:r>
          </w:p>
        </w:tc>
      </w:tr>
      <w:tr w:rsidR="00EF6A8F" w:rsidRPr="00D34BE0" w14:paraId="09A9CBE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5F5281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910EEE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wyszukiwanie pacjentów gorączkujących według daty pomiaru.</w:t>
            </w:r>
          </w:p>
        </w:tc>
      </w:tr>
      <w:tr w:rsidR="00EF6A8F" w:rsidRPr="00D34BE0" w14:paraId="0466D4B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1FFB79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5A337D9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informować o wcześniejszym zgłoszeniu pacjenta w ramach danego formularza zgłoszenia zachorowania, w ramach danego pobytu.</w:t>
            </w:r>
          </w:p>
        </w:tc>
      </w:tr>
      <w:tr w:rsidR="00EF6A8F" w:rsidRPr="00D34BE0" w14:paraId="7BBF9A8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7FC354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19567E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Rejestru obserwacji potencjalnych źródeł zakażenia (wkłucia obwodowe, wkłucia centralne, cewniki, respiratory, operacje, infekcje),</w:t>
            </w:r>
          </w:p>
        </w:tc>
      </w:tr>
      <w:tr w:rsidR="00EF6A8F" w:rsidRPr="00D34BE0" w14:paraId="3CA1F5A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097FAD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Zakażenia szpitalne</w:t>
            </w:r>
          </w:p>
        </w:tc>
        <w:tc>
          <w:tcPr>
            <w:tcW w:w="5420" w:type="dxa"/>
            <w:tcBorders>
              <w:top w:val="nil"/>
              <w:left w:val="nil"/>
              <w:bottom w:val="single" w:sz="4" w:space="0" w:color="auto"/>
              <w:right w:val="single" w:sz="4" w:space="0" w:color="auto"/>
            </w:tcBorders>
            <w:shd w:val="clear" w:color="auto" w:fill="auto"/>
            <w:vAlign w:val="center"/>
          </w:tcPr>
          <w:p w14:paraId="617E12B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zbiorczy wydruk każdego  Rejestru obserwacji potencjalnych źródeł zakażenia (wkłucia obwodowe, wkłucia centralne, cewniki) </w:t>
            </w:r>
          </w:p>
        </w:tc>
      </w:tr>
      <w:tr w:rsidR="00EF6A8F" w:rsidRPr="00D34BE0" w14:paraId="0BCB304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C5A5C9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19FD56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podejrzeń ognisk epidemicznych,</w:t>
            </w:r>
          </w:p>
        </w:tc>
      </w:tr>
      <w:tr w:rsidR="00EF6A8F" w:rsidRPr="00D34BE0" w14:paraId="5ED899A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D08F04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AF6F31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na podstawie danych Rejestru podejrzeń ognisk epidemicznych. Wzór  'Raport wstępny o podejrzeniu lub wystąpieniu ogniska epidemicznego'  określa ustawodawca. </w:t>
            </w:r>
          </w:p>
        </w:tc>
      </w:tr>
      <w:tr w:rsidR="00EF6A8F" w:rsidRPr="00D34BE0" w14:paraId="29401D0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68AEBB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A819BB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Rejestru potwierdzonych ognisk epidemicznych ,</w:t>
            </w:r>
          </w:p>
        </w:tc>
      </w:tr>
      <w:tr w:rsidR="00EF6A8F" w:rsidRPr="00D34BE0" w14:paraId="1084956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BA5F24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484B6C3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na podstawie danych Rejestru potwierdzonych ognisk epidemicznych. Wzór 'Raport końcowy z wygaszenia ogniska epidemicznego' określa ustawodawca</w:t>
            </w:r>
          </w:p>
        </w:tc>
      </w:tr>
      <w:tr w:rsidR="00EF6A8F" w:rsidRPr="00D34BE0" w14:paraId="7BC094F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964C5E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A08B97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Raport okresowych dotyczący ognisk epidemicznych  zgodny z odpowiednim Rozporządzeniem Ministra Zdrowia,</w:t>
            </w:r>
          </w:p>
        </w:tc>
      </w:tr>
      <w:tr w:rsidR="00EF6A8F" w:rsidRPr="00D34BE0" w14:paraId="68C34E8D"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62006E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5B480F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Analizy ilościowe zakażeń szpitalnych,</w:t>
            </w:r>
          </w:p>
        </w:tc>
      </w:tr>
      <w:tr w:rsidR="00EF6A8F" w:rsidRPr="00D34BE0" w14:paraId="2939F20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7A96F7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A26AFF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Współpraca  z systemem RCH w zakresie wzajemnego udostępniania danych o zakażeniach i antybiotykoterapii </w:t>
            </w:r>
          </w:p>
        </w:tc>
      </w:tr>
      <w:tr w:rsidR="00EF6A8F" w:rsidRPr="00D34BE0" w14:paraId="67B1DCD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F07833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4E427C9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Współpraca  z  Laboratorium w zakresie udostępniania wyników badań.</w:t>
            </w:r>
          </w:p>
        </w:tc>
      </w:tr>
      <w:tr w:rsidR="00EF6A8F" w:rsidRPr="00D34BE0" w14:paraId="7DD0B16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D71B18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DB4027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założenia Indywidualnej Karty Zakażeń Szpitalnych w przypadku  antybiotyku podawanego  w ramach pobytu przez [n]dni.  </w:t>
            </w:r>
          </w:p>
        </w:tc>
      </w:tr>
      <w:tr w:rsidR="00EF6A8F" w:rsidRPr="00D34BE0" w14:paraId="29B47B3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A32B29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15F9C2D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Monitorowanie konieczność założenia Indywidualnej Karty Zakażeń Szpitalnych w przypadku  podania antybiotyku po [n ]dniach od przyjęcia pacjenta </w:t>
            </w:r>
          </w:p>
        </w:tc>
      </w:tr>
      <w:tr w:rsidR="00EF6A8F" w:rsidRPr="00D34BE0" w14:paraId="05052A1D"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BE8916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41FDA4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Monitorowanie konieczność założenia Indywidualnej Karty Zakażeń Szpitalnych jeżeli podczas podania antybiotyku  wprowadzono określony rodzaj  antybiotykoterapii</w:t>
            </w:r>
          </w:p>
        </w:tc>
      </w:tr>
      <w:tr w:rsidR="00EF6A8F" w:rsidRPr="00D34BE0" w14:paraId="34165A5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22D520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FB1D3C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Monitorowanie konieczność założenia Indywidualnej Karty Zakażeń Szpitalnych w przypadku wystąpienia patogenu w badaniu mikrobiologicznym w ramach danego pobytu </w:t>
            </w:r>
          </w:p>
        </w:tc>
      </w:tr>
      <w:tr w:rsidR="00EF6A8F" w:rsidRPr="00D34BE0" w14:paraId="25337EB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894049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4181A21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Monitorowanie konieczność założenia Indywidualnej Karty Zakażeń Szpitalnych w przypadku  wystąpienia  patogenu po [h godzin]  od przyjęcia do szpitala, w badaniu w ramach danego pobytu pacjenta.</w:t>
            </w:r>
          </w:p>
        </w:tc>
      </w:tr>
      <w:tr w:rsidR="00EF6A8F" w:rsidRPr="00D34BE0" w14:paraId="55FED565"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43919EE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4488FA8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EF6A8F" w:rsidRPr="00D34BE0" w14:paraId="4EC3C9E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4D55D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DE1E96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informować użytkownika o liczbie automatycznie założonych kart drobnoustroju dla pacjenta.</w:t>
            </w:r>
          </w:p>
        </w:tc>
      </w:tr>
      <w:tr w:rsidR="00EF6A8F" w:rsidRPr="00D34BE0" w14:paraId="2AF6808D" w14:textId="77777777" w:rsidTr="00EF6A8F">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48260A5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668BBB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współpracuje z modułem Ruch Chorych w zakresie powiadomienia o konieczności założenia Indywidualnej Karty Zakażenia Szpitalnego, w przypadku wystąpienia temperatury ciała pacjenta powyżej określonej w parametrze wysokości temperatury w czasie powyżej X godz. od przyjęcia do szpitala.</w:t>
            </w:r>
          </w:p>
        </w:tc>
      </w:tr>
      <w:tr w:rsidR="00EF6A8F" w:rsidRPr="00D34BE0" w14:paraId="2ECB4BAC"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4DAE5AB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4DA1E5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umożliwia podgląd pacjentów gorączkujących powyżej określonej w parametrze wysokości temperatury, która wystąpiła po X godz. od przyjęcia do szpitala</w:t>
            </w:r>
          </w:p>
        </w:tc>
      </w:tr>
      <w:tr w:rsidR="00EF6A8F" w:rsidRPr="00D34BE0" w14:paraId="7292BB3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822CB5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9DEC75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musi umożliwić ewidencję informacji o  zakażeniu niebezpieczną  bakterią. System musi wyświetlać stosowny komunikat podczas ponownego  przyjęcia pacjenta jeżeli pacjent jest nadal oznaczony.</w:t>
            </w:r>
          </w:p>
        </w:tc>
      </w:tr>
      <w:tr w:rsidR="00EF6A8F" w:rsidRPr="00D34BE0" w14:paraId="78F7947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225CA3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ECC26C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umożliwia przegląd historii modyfikacji danych pacjenta z niebezpieczna bakterią</w:t>
            </w:r>
          </w:p>
        </w:tc>
      </w:tr>
      <w:tr w:rsidR="00EF6A8F" w:rsidRPr="00D34BE0" w14:paraId="448636F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D07FF7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46E118E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 xml:space="preserve">System musi umożliwiać oznaczenie oraz obsługę izolacji pacjenta na podstawie informacji uzyskanych  po analizie wyniku  badania mikrobiologicznego przez Zespół Kontroli Zakażeń. </w:t>
            </w:r>
          </w:p>
        </w:tc>
      </w:tr>
      <w:tr w:rsidR="00EF6A8F" w:rsidRPr="00D34BE0" w14:paraId="713552D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BF810D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6AA601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 xml:space="preserve">Z głównego ekranu menu w module Oddział system powinien umożliwiać dostęp do wyfiltrowanej listy pacjentów aktualnie będących w izolacji w danej jednostce </w:t>
            </w:r>
          </w:p>
        </w:tc>
      </w:tr>
      <w:tr w:rsidR="00EF6A8F" w:rsidRPr="00D34BE0" w14:paraId="01CB90F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5B8891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37099D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w oddziale o konieczności założenia indywidualnej karty rejestracji zakażenia szpitalnego w przypadku zastosowania antybiotykoterapii u pacjenta hospitalizowanego &gt; 72 godziny</w:t>
            </w:r>
          </w:p>
        </w:tc>
      </w:tr>
      <w:tr w:rsidR="00EF6A8F" w:rsidRPr="00D34BE0" w14:paraId="5EFC0EA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9846FB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68BE136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Oznakowanie w systemie pacjenta wcześniej hospitalizowanego, u którego stwierdzono nosicielstwo/ kolonizację czynnikiem alarmowym widoczne przy kolejnym przyjęciu do szpitala dla SOR, Oddział, Izba Przyjęć</w:t>
            </w:r>
          </w:p>
        </w:tc>
      </w:tr>
      <w:tr w:rsidR="00EF6A8F" w:rsidRPr="00D34BE0" w14:paraId="09F096B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6CAA5D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747D62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umożliwia prowadzenie Rejestru Kart zakażeń dla pracowników </w:t>
            </w:r>
          </w:p>
        </w:tc>
      </w:tr>
      <w:tr w:rsidR="00EF6A8F" w:rsidRPr="00D34BE0" w14:paraId="2C6E294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DD231C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Zakażenia szpitalne</w:t>
            </w:r>
          </w:p>
        </w:tc>
        <w:tc>
          <w:tcPr>
            <w:tcW w:w="5420" w:type="dxa"/>
            <w:tcBorders>
              <w:top w:val="nil"/>
              <w:left w:val="nil"/>
              <w:bottom w:val="single" w:sz="4" w:space="0" w:color="auto"/>
              <w:right w:val="single" w:sz="4" w:space="0" w:color="auto"/>
            </w:tcBorders>
            <w:shd w:val="clear" w:color="auto" w:fill="auto"/>
            <w:vAlign w:val="center"/>
          </w:tcPr>
          <w:p w14:paraId="33CBCC6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umożliwia prowadzenie Rejestru szczepień i odmów szczepień pracowników </w:t>
            </w:r>
          </w:p>
        </w:tc>
      </w:tr>
      <w:tr w:rsidR="00EF6A8F" w:rsidRPr="00D34BE0" w14:paraId="6CA5585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932145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142D9A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Zestawienia pracowników zaszczepionych / z odmową szczepienia w danym okresie czasu</w:t>
            </w:r>
          </w:p>
        </w:tc>
      </w:tr>
      <w:tr w:rsidR="00EF6A8F" w:rsidRPr="00D34BE0" w14:paraId="541FFF9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E3A54E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ED6DE6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Możliwość konfiguracji  wydruku Kart zakażeń oraz Kart drobnoustroju pod kątem sterowania widocznością dostępnych sekcji danych Karty</w:t>
            </w:r>
          </w:p>
        </w:tc>
      </w:tr>
      <w:tr w:rsidR="00EF6A8F" w:rsidRPr="00D34BE0" w14:paraId="45B048F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9E528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56D1B24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Możliwość konfiguracji  dostosowania widoczności pól na Kartach zakażeń oraz na Kartach drobnoustroju</w:t>
            </w:r>
          </w:p>
        </w:tc>
      </w:tr>
      <w:tr w:rsidR="00EF6A8F" w:rsidRPr="00D34BE0" w14:paraId="122C772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6EB43E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5A97F20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Możliwość definicji walidacji pól na Kartach zakażenia oraz Kart drobnoustroju</w:t>
            </w:r>
          </w:p>
        </w:tc>
      </w:tr>
      <w:tr w:rsidR="00EF6A8F" w:rsidRPr="00D34BE0" w14:paraId="3496BC0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EE38B4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A63E00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założenia formularzy zgłoszeń zachorowania (podejrzenia zachorowania) na podstawie wykrytego patogenu w danym pobycie </w:t>
            </w:r>
          </w:p>
        </w:tc>
      </w:tr>
      <w:tr w:rsidR="00EF6A8F" w:rsidRPr="00D34BE0" w14:paraId="18E309DC"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5B7E43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4ABB922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założenia formularzy zgłoszeń zachorowania (podejrzenia zachorowania) na podstawie rozpoznania wprowadzonego w danym pobytu </w:t>
            </w:r>
          </w:p>
        </w:tc>
      </w:tr>
      <w:tr w:rsidR="00EF6A8F" w:rsidRPr="00D34BE0" w14:paraId="65DBFA5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8FE040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3ED68D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zakładania Kart zakażeń na podstawie wprowadzonych diagnoz pielęgniarskich</w:t>
            </w:r>
          </w:p>
        </w:tc>
      </w:tr>
      <w:tr w:rsidR="00EF6A8F" w:rsidRPr="00D34BE0" w14:paraId="20FAE4E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31EB2B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BBB06A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zakładania Kart zakażeń na podstawie wykonanych procedur</w:t>
            </w:r>
          </w:p>
        </w:tc>
      </w:tr>
      <w:tr w:rsidR="00EF6A8F" w:rsidRPr="00D34BE0" w14:paraId="051E339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42D0AA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5EFF59A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zakładania Karty zakażeń na podstawie założonej karty drobnoustroju </w:t>
            </w:r>
          </w:p>
        </w:tc>
      </w:tr>
      <w:tr w:rsidR="00EF6A8F" w:rsidRPr="00D34BE0" w14:paraId="2BAE7D4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2AE8B0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D18CE4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System umożliwia szybki dostęp do statystyki: Kart zakażeń, Kart drobnoustroju, Kart obserwacji, Formularzy zgłoszeń zachorowań. </w:t>
            </w:r>
          </w:p>
        </w:tc>
      </w:tr>
    </w:tbl>
    <w:p w14:paraId="6009779E" w14:textId="77777777" w:rsidR="00EF6A8F" w:rsidRDefault="00EF6A8F" w:rsidP="00EF6A8F"/>
    <w:p w14:paraId="663ECC47" w14:textId="77777777" w:rsidR="00EF6A8F" w:rsidRDefault="00EF6A8F" w:rsidP="00EF6A8F">
      <w:pPr>
        <w:pStyle w:val="Nagwek2"/>
      </w:pPr>
      <w:bookmarkStart w:id="8" w:name="_Toc86778024"/>
      <w:r w:rsidRPr="00EF6A8F">
        <w:t>Rozliczenia z NFZ, Symulator JGP</w:t>
      </w:r>
      <w:bookmarkEnd w:id="8"/>
    </w:p>
    <w:p w14:paraId="122F9E81" w14:textId="77777777" w:rsidR="00EF6A8F" w:rsidRDefault="00EF6A8F" w:rsidP="00EF6A8F"/>
    <w:tbl>
      <w:tblPr>
        <w:tblW w:w="6820" w:type="dxa"/>
        <w:tblCellMar>
          <w:left w:w="70" w:type="dxa"/>
          <w:right w:w="70" w:type="dxa"/>
        </w:tblCellMar>
        <w:tblLook w:val="04A0" w:firstRow="1" w:lastRow="0" w:firstColumn="1" w:lastColumn="0" w:noHBand="0" w:noVBand="1"/>
      </w:tblPr>
      <w:tblGrid>
        <w:gridCol w:w="1400"/>
        <w:gridCol w:w="5420"/>
      </w:tblGrid>
      <w:tr w:rsidR="00EF6A8F" w:rsidRPr="00D34BE0" w14:paraId="700828F1" w14:textId="77777777"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47E0851E"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0B5FA9F7"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14:paraId="48BB731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41798F2"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85324E7"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Rozliczenia z NFZ</w:t>
            </w:r>
          </w:p>
        </w:tc>
      </w:tr>
      <w:tr w:rsidR="00EF6A8F" w:rsidRPr="00D34BE0" w14:paraId="52D973A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3BADB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E836C2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Zarządzanie umowami NFZ</w:t>
            </w:r>
          </w:p>
        </w:tc>
      </w:tr>
      <w:tr w:rsidR="00EF6A8F" w:rsidRPr="00D34BE0" w14:paraId="2DD05B7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B37ADA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20ED36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obsługi i rozliczeń z wieloma oddziałami NFZ</w:t>
            </w:r>
          </w:p>
        </w:tc>
      </w:tr>
      <w:tr w:rsidR="00EF6A8F" w:rsidRPr="00D34BE0" w14:paraId="7F554A3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D51267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D3E6FD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pliku umowy w postaci komunikatu UMX,</w:t>
            </w:r>
          </w:p>
        </w:tc>
      </w:tr>
      <w:tr w:rsidR="00EF6A8F" w:rsidRPr="00D34BE0" w14:paraId="7BC24BC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60C37C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DC3CDF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Przegląd i modyfikacja szczegółów umowy: </w:t>
            </w:r>
          </w:p>
        </w:tc>
      </w:tr>
      <w:tr w:rsidR="00EF6A8F" w:rsidRPr="00D34BE0" w14:paraId="299C43F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7E3296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0B923B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Okres obowiązywania umowy, </w:t>
            </w:r>
          </w:p>
        </w:tc>
      </w:tr>
      <w:tr w:rsidR="00EF6A8F" w:rsidRPr="00D34BE0" w14:paraId="4CD2AD6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E8AA8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AE20B2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Pozycje planu umowy, </w:t>
            </w:r>
          </w:p>
        </w:tc>
      </w:tr>
      <w:tr w:rsidR="00EF6A8F" w:rsidRPr="00D34BE0" w14:paraId="3D31A0C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95371A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13D069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Miejsca realizacji świadczeń</w:t>
            </w:r>
          </w:p>
        </w:tc>
      </w:tr>
      <w:tr w:rsidR="00EF6A8F" w:rsidRPr="00D34BE0" w14:paraId="1EC42CF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3F28DD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B3797B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Limity na realizację świadczeń i ceny jednostkowe, </w:t>
            </w:r>
          </w:p>
        </w:tc>
      </w:tr>
      <w:tr w:rsidR="00EF6A8F" w:rsidRPr="00D34BE0" w14:paraId="5461556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6FCA49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5421D0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Słowniki związane z umowami (słownik zakresów świadczeń, świadczeń jednostkowych, pakietów świadczeń, schematów leczenia itd.) </w:t>
            </w:r>
          </w:p>
        </w:tc>
      </w:tr>
      <w:tr w:rsidR="00EF6A8F" w:rsidRPr="00D34BE0" w14:paraId="4603C70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516873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C4F372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Parametry pozycji pakietów świadczeń</w:t>
            </w:r>
          </w:p>
        </w:tc>
      </w:tr>
      <w:tr w:rsidR="00EF6A8F" w:rsidRPr="00D34BE0" w14:paraId="3C7FE30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9F66A8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D61658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informacji o miejscach realizacji umów wraz z informacją o punktach umowy realizowanych w danym miejscu (komórce organizacyjnej).</w:t>
            </w:r>
          </w:p>
        </w:tc>
      </w:tr>
      <w:tr w:rsidR="00EF6A8F" w:rsidRPr="00D34BE0" w14:paraId="4DEB030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134486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DC9486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stanu realizacji umów PSZ.</w:t>
            </w:r>
          </w:p>
        </w:tc>
      </w:tr>
      <w:tr w:rsidR="00EF6A8F" w:rsidRPr="00D34BE0" w14:paraId="4A27279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BE060E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9F1BE8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Moduł korzysta bezpośrednio z danych zaewidencjonowanych na oddziałach i w poradniach bez konieczności importu i kopiowania danych</w:t>
            </w:r>
          </w:p>
        </w:tc>
      </w:tr>
      <w:tr w:rsidR="00EF6A8F" w:rsidRPr="00D34BE0" w14:paraId="352AFE6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B27CBD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0C4B39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Musi istnieć możliwość rozliczenia pobytu, jeśli dane osobowe uległy zmianie w trakcie pobytu (hospitalizacji)</w:t>
            </w:r>
          </w:p>
        </w:tc>
      </w:tr>
      <w:tr w:rsidR="00EF6A8F" w:rsidRPr="00D34BE0" w14:paraId="4314257B"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4D6D842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7D7315B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EF6A8F" w:rsidRPr="00D34BE0" w14:paraId="26B553C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6EEB50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EA3A31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Różnica w cenie świadczenia, </w:t>
            </w:r>
          </w:p>
        </w:tc>
      </w:tr>
      <w:tr w:rsidR="00EF6A8F" w:rsidRPr="00D34BE0" w14:paraId="7651101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55C7EC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87908B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Różnica w wadze efektywnej świadczenia, </w:t>
            </w:r>
          </w:p>
        </w:tc>
      </w:tr>
      <w:tr w:rsidR="00EF6A8F" w:rsidRPr="00D34BE0" w14:paraId="20B3060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EE2ABC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8E5BDE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Różnica w sposobie obliczania krotności i okresu sprawozdawczego, </w:t>
            </w:r>
          </w:p>
        </w:tc>
      </w:tr>
      <w:tr w:rsidR="00EF6A8F" w:rsidRPr="00D34BE0" w14:paraId="464B6AC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EFA527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43A93F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Definiowanie dodatkowych walidacji </w:t>
            </w:r>
          </w:p>
        </w:tc>
      </w:tr>
      <w:tr w:rsidR="00EF6A8F" w:rsidRPr="00D34BE0" w14:paraId="719569D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64C64C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BC221B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Liczba realizacji świadczeń w okresie, </w:t>
            </w:r>
          </w:p>
        </w:tc>
      </w:tr>
      <w:tr w:rsidR="00EF6A8F" w:rsidRPr="00D34BE0" w14:paraId="5C17092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C0B161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05AF28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Liczba realizacji świadczeń w ramach zakresu w okresie, </w:t>
            </w:r>
          </w:p>
        </w:tc>
      </w:tr>
      <w:tr w:rsidR="00EF6A8F" w:rsidRPr="00D34BE0" w14:paraId="09DDB1F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AC6C40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65C315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Możliwość ewidencji i rozliczenia realizowanych świadczeń </w:t>
            </w:r>
          </w:p>
        </w:tc>
      </w:tr>
      <w:tr w:rsidR="00EF6A8F" w:rsidRPr="00D34BE0" w14:paraId="414701E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900548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CB6863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Ubezpieczonym, </w:t>
            </w:r>
          </w:p>
        </w:tc>
      </w:tr>
      <w:tr w:rsidR="00EF6A8F" w:rsidRPr="00D34BE0" w14:paraId="62AEE67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C200D2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4A540A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Nieubezpieczonym a uprawnionym do świadczeń, </w:t>
            </w:r>
          </w:p>
        </w:tc>
      </w:tr>
      <w:tr w:rsidR="00EF6A8F" w:rsidRPr="00D34BE0" w14:paraId="39B325E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CC573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C3AE01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Uprawnionym na podstawie decyzji wójta/burmistrza</w:t>
            </w:r>
          </w:p>
        </w:tc>
      </w:tr>
      <w:tr w:rsidR="00EF6A8F" w:rsidRPr="00D34BE0" w14:paraId="043B3D3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8C2B39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0706E1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Uprawnionym na podstawie przepisów o koordynacji, </w:t>
            </w:r>
          </w:p>
        </w:tc>
      </w:tr>
      <w:tr w:rsidR="00EF6A8F" w:rsidRPr="00D34BE0" w14:paraId="0700647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FA86C4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B4EBEF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Uprawnionym na podstawie Karty Polaka </w:t>
            </w:r>
          </w:p>
        </w:tc>
      </w:tr>
      <w:tr w:rsidR="00EF6A8F" w:rsidRPr="00D34BE0" w14:paraId="3ABE658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51C050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EFA7DF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Kobietom w ciąży, w okresie połogu oraz młodzieży do 18 roku życia</w:t>
            </w:r>
          </w:p>
        </w:tc>
      </w:tr>
      <w:tr w:rsidR="00EF6A8F" w:rsidRPr="00D34BE0" w14:paraId="3D30DB8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54B05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A0E99D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i ewidencję dokumentów potwierdzających uprawnienia pacjenta do realizacji świadczeń.</w:t>
            </w:r>
          </w:p>
        </w:tc>
      </w:tr>
      <w:tr w:rsidR="00EF6A8F" w:rsidRPr="00D34BE0" w14:paraId="07477CA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66348C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9ECAA2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ewidencjonowanie więcej niż jednego dokumentu potwierdzającego dodatkowe uprawnienia tego samego rodzaju.</w:t>
            </w:r>
          </w:p>
        </w:tc>
      </w:tr>
      <w:tr w:rsidR="00EF6A8F" w:rsidRPr="00D34BE0" w14:paraId="2065B617"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5C868D7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0ED731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odnotowanie drogi złożenia oświadczenia pacjenta/opiekuna o uprawnieniu/ uprawnieniach dodatkowych do świadczeń zdrowotnych, w przypadku złożenia poprzez systemy teleinformatyczne (w tym telefonicznie)</w:t>
            </w:r>
          </w:p>
        </w:tc>
      </w:tr>
      <w:tr w:rsidR="00EF6A8F" w:rsidRPr="00D34BE0" w14:paraId="1B6CC478"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79075DA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AA1C76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wspierać rozliczanie świadczeń realizowanych na rzecz pacjentów ze znacznym stopniem niepełnosprawności, w szczególności poprzez wyznaczanie prawidłowego zakresu świadczeń związanego z tą grupą pacjentów.</w:t>
            </w:r>
          </w:p>
        </w:tc>
      </w:tr>
      <w:tr w:rsidR="00EF6A8F" w:rsidRPr="00D34BE0" w14:paraId="03C8A82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6B9EC9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5B60AC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wyszukiwanie danych co najmniej na podstawie numeru dokumentu i identyfikatora pacjenta, który to identyfikator sprawozdawany jest do NFZ w komunikacie SWIAD.</w:t>
            </w:r>
          </w:p>
        </w:tc>
      </w:tr>
      <w:tr w:rsidR="00EF6A8F" w:rsidRPr="00D34BE0" w14:paraId="5D2B95C9" w14:textId="77777777" w:rsidTr="00EF6A8F">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43E684B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D7DC64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automatyczne przekodowanie procedur medycznych  na świadczenia jednostkowe, zaewidencjonowane podczas odmowy na Izbie Przyjęć oraz zakończenia pobytu w SOR</w:t>
            </w:r>
            <w:r w:rsidRPr="00EF6A8F">
              <w:rPr>
                <w:rFonts w:eastAsia="Times New Roman" w:cs="Calibri"/>
                <w:color w:val="000000"/>
                <w:sz w:val="16"/>
                <w:szCs w:val="16"/>
                <w:lang w:eastAsia="pl-PL"/>
              </w:rPr>
              <w:br/>
              <w:t>System powinien umożliwiać wyłączenie automatycznej generacji powyższych rozliczeń (świadczeń jednostkowych) we wskazanych komórkach organizacyjnych.</w:t>
            </w:r>
          </w:p>
        </w:tc>
      </w:tr>
      <w:tr w:rsidR="00EF6A8F" w:rsidRPr="00D34BE0" w14:paraId="54282CF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C1E28B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C0C04F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automatyczne rozliczanie procedur zrealizowanych w Izbie Przyjęć lub SOR</w:t>
            </w:r>
          </w:p>
        </w:tc>
      </w:tr>
      <w:tr w:rsidR="00EF6A8F" w:rsidRPr="00D34BE0" w14:paraId="7ED73526"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451A50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B35825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weryfikuje pobyty dłuższe niż 1 doba, dla SOR i IP</w:t>
            </w:r>
          </w:p>
        </w:tc>
      </w:tr>
      <w:tr w:rsidR="00EF6A8F" w:rsidRPr="00D34BE0" w14:paraId="4C2343A0"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11EED5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A82EF4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weryfikację poprawności rozliczeń zleceń.</w:t>
            </w:r>
          </w:p>
        </w:tc>
      </w:tr>
      <w:tr w:rsidR="00EF6A8F" w:rsidRPr="00D34BE0" w14:paraId="77196055" w14:textId="77777777" w:rsidTr="00EF6A8F">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7FE6251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B2AE17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udostępnia funkcjonalności związane z obsługą pacjentów objętych kompleksową opieką po zawale mięśnia sercowego (KOS-zawał) poprzez:</w:t>
            </w:r>
            <w:r w:rsidRPr="00EF6A8F">
              <w:rPr>
                <w:rFonts w:eastAsia="Times New Roman" w:cs="Calibri"/>
                <w:color w:val="000000"/>
                <w:sz w:val="16"/>
                <w:szCs w:val="16"/>
                <w:lang w:eastAsia="pl-PL"/>
              </w:rPr>
              <w:br/>
              <w:t>- oznaczenie pacjenta objętego opieką w ramach KOS-zawał,</w:t>
            </w:r>
            <w:r w:rsidRPr="00EF6A8F">
              <w:rPr>
                <w:rFonts w:eastAsia="Times New Roman" w:cs="Calibri"/>
                <w:color w:val="000000"/>
                <w:sz w:val="16"/>
                <w:szCs w:val="16"/>
                <w:lang w:eastAsia="pl-PL"/>
              </w:rPr>
              <w:br/>
              <w:t>- ewidencję pozycji rozliczeniowych z informacją o dodatkowym dokumencie o kodzie KOS-ZAWAL wraz z numerem kwalifikacji pacjenta w KOS-zawał,</w:t>
            </w:r>
            <w:r w:rsidRPr="00EF6A8F">
              <w:rPr>
                <w:rFonts w:eastAsia="Times New Roman" w:cs="Calibri"/>
                <w:color w:val="000000"/>
                <w:sz w:val="16"/>
                <w:szCs w:val="16"/>
                <w:lang w:eastAsia="pl-PL"/>
              </w:rPr>
              <w:br/>
              <w:t xml:space="preserve">- rozliczanie premii w ramach KOS-zawał. </w:t>
            </w:r>
          </w:p>
        </w:tc>
      </w:tr>
      <w:tr w:rsidR="00EF6A8F" w:rsidRPr="00D34BE0" w14:paraId="28BE7CB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3919A9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3E524B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zbiorczej modyfikacji pozycji rozliczeniowych w zakresie zmian dotyczących</w:t>
            </w:r>
          </w:p>
        </w:tc>
      </w:tr>
      <w:tr w:rsidR="00EF6A8F" w:rsidRPr="00D34BE0" w14:paraId="0BDEDC4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EC3321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165DD1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Numeru umowy, </w:t>
            </w:r>
          </w:p>
        </w:tc>
      </w:tr>
      <w:tr w:rsidR="00EF6A8F" w:rsidRPr="00D34BE0" w14:paraId="429B013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FB5300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64FFC0F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Zakresu świadczeń, </w:t>
            </w:r>
          </w:p>
        </w:tc>
      </w:tr>
      <w:tr w:rsidR="00EF6A8F" w:rsidRPr="00D34BE0" w14:paraId="481B0D2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F8ACFB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B4F311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Wyróżnika</w:t>
            </w:r>
          </w:p>
        </w:tc>
      </w:tr>
      <w:tr w:rsidR="00EF6A8F" w:rsidRPr="00D34BE0" w14:paraId="739B58E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0D399A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0BAA6B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Świadczenia jednostkowego, </w:t>
            </w:r>
          </w:p>
        </w:tc>
      </w:tr>
      <w:tr w:rsidR="00EF6A8F" w:rsidRPr="00D34BE0" w14:paraId="41E4050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9AF8C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E9EEC8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zbiorczego wykonania operacji uzupełnienia i poprawienia danych dla Izby Przyjęć i SOR</w:t>
            </w:r>
          </w:p>
        </w:tc>
      </w:tr>
      <w:tr w:rsidR="00EF6A8F" w:rsidRPr="00D34BE0" w14:paraId="16FB684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3A0BFA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8E5E7D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Możliwość wprowadzenia dodatkowego poziomu kontroli wprowadzonych świadczeń poprzez funkcjonalność autoryzacji świadczeń przez osobę uprawnioną </w:t>
            </w:r>
          </w:p>
        </w:tc>
      </w:tr>
      <w:tr w:rsidR="00EF6A8F" w:rsidRPr="00D34BE0" w14:paraId="6ABEAA0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5DCA22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C4629C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Przegląd informacji o posiadanych przez pacjenta uprawnieniach do świadczeń w każdym dniu pobytu</w:t>
            </w:r>
          </w:p>
        </w:tc>
      </w:tr>
      <w:tr w:rsidR="00EF6A8F" w:rsidRPr="00D34BE0" w14:paraId="08DC297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F8E122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85C52A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Po otrzymaniu informacji z NFZ, uprawniony użytkownik działu rozliczeń musi mieć możliwość modyfikacji danych</w:t>
            </w:r>
          </w:p>
        </w:tc>
      </w:tr>
      <w:tr w:rsidR="00EF6A8F" w:rsidRPr="00D34BE0" w14:paraId="02144185"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012E73E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E20F99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automatyczną sprawozdawczość (eksport i import danych) do systemu NFZ z wykorzystaniem poczty elektronicznej (e-mail). W zakresie eksportu danych do NFZ, wymaganie dotyczy także komunikatów FAKT i RACH.</w:t>
            </w:r>
          </w:p>
        </w:tc>
      </w:tr>
      <w:tr w:rsidR="00EF6A8F" w:rsidRPr="00D34BE0" w14:paraId="31B24B8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E224FB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559663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 przypadku komunikatów, w których NFZ wymaga kompresowania lub szyfrowania danych, operacje te muszą odbywać się automatycznie w systemie HIS</w:t>
            </w:r>
          </w:p>
        </w:tc>
      </w:tr>
      <w:tr w:rsidR="00EF6A8F" w:rsidRPr="00D34BE0" w14:paraId="40F26A0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00953B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0DC5D4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harmonogramowanie eksportów danych: o wyznaczonej godzinie, co określoną liczbę godzin, za określoną liczbę godzin</w:t>
            </w:r>
          </w:p>
        </w:tc>
      </w:tr>
      <w:tr w:rsidR="00EF6A8F" w:rsidRPr="00D34BE0" w14:paraId="0C07D7D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EDB034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318DDF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weryfikacje zestawów świadczeń pod kątem: </w:t>
            </w:r>
          </w:p>
        </w:tc>
      </w:tr>
      <w:tr w:rsidR="00EF6A8F" w:rsidRPr="00D34BE0" w14:paraId="0880C75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3EF68A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28DE46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poprawności i kompletności wprowadzonych danych</w:t>
            </w:r>
          </w:p>
        </w:tc>
      </w:tr>
      <w:tr w:rsidR="00EF6A8F" w:rsidRPr="00D34BE0" w14:paraId="0B9E8A2C"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F6C59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AA2338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danych zakwestionowanych przez system NFZ</w:t>
            </w:r>
          </w:p>
        </w:tc>
      </w:tr>
      <w:tr w:rsidR="00EF6A8F" w:rsidRPr="00D34BE0" w14:paraId="4565624F"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C27773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114C8B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weryfikację poprawności i kompletności danych w sposób zautomatyzowany, zgodnie ze zdefiniowanym harmonogramem (np. w godzinach nocnych).</w:t>
            </w:r>
          </w:p>
        </w:tc>
      </w:tr>
      <w:tr w:rsidR="00EF6A8F" w:rsidRPr="00D34BE0" w14:paraId="30A756F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D79495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0FF63E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weryfikację ciągłości kategorii procedur ICD9 zaewidencjonowanych na Izbie Przyjęć lub SOR.</w:t>
            </w:r>
          </w:p>
        </w:tc>
      </w:tr>
      <w:tr w:rsidR="00EF6A8F" w:rsidRPr="00D34BE0" w14:paraId="26CB204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EC07D0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98A397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przeglądanie danych archiwalnych dotyczących błędów weryfikacji, powstałych podczas grupowej weryfikacji świadczeń lub eksportu świadczeń.</w:t>
            </w:r>
          </w:p>
        </w:tc>
      </w:tr>
      <w:tr w:rsidR="00EF6A8F" w:rsidRPr="00D34BE0" w14:paraId="2862B87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9A16D4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0E911F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pozycji błędnie potwierdzonych w komunikatach zwrotnych NFZ</w:t>
            </w:r>
          </w:p>
        </w:tc>
      </w:tr>
      <w:tr w:rsidR="00EF6A8F" w:rsidRPr="00D34BE0" w14:paraId="6FFD224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E4AE27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9DE4B5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po numerach w wykazach/księgach </w:t>
            </w:r>
          </w:p>
        </w:tc>
      </w:tr>
      <w:tr w:rsidR="00EF6A8F" w:rsidRPr="00D34BE0" w14:paraId="7E65576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D19815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683EE9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zestawów bez zaewidencjonowanych procedur ICD9 </w:t>
            </w:r>
          </w:p>
        </w:tc>
      </w:tr>
      <w:tr w:rsidR="00EF6A8F" w:rsidRPr="00D34BE0" w14:paraId="0E9B64F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0D79D0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AB00AC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zestawów po numerze paczki, w której wyeksportowano dane do NFZ </w:t>
            </w:r>
          </w:p>
        </w:tc>
      </w:tr>
      <w:tr w:rsidR="00EF6A8F" w:rsidRPr="00D34BE0" w14:paraId="1A7B14E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A7C3EC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B8222B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po instytucji kierującej </w:t>
            </w:r>
          </w:p>
        </w:tc>
      </w:tr>
      <w:tr w:rsidR="00EF6A8F" w:rsidRPr="00D34BE0" w14:paraId="2F3FE8C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EDDF23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3A2952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po personelu kierującym/ realizującym </w:t>
            </w:r>
          </w:p>
        </w:tc>
      </w:tr>
      <w:tr w:rsidR="00EF6A8F" w:rsidRPr="00D34BE0" w14:paraId="241590C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1D219A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42FAD3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zestawów bez pozycji rozliczeniowych</w:t>
            </w:r>
          </w:p>
        </w:tc>
      </w:tr>
      <w:tr w:rsidR="00EF6A8F" w:rsidRPr="00D34BE0" w14:paraId="3D40E09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6085D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3FBC85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zestawów z niekompletnymi danymi rozliczeniowymi</w:t>
            </w:r>
          </w:p>
        </w:tc>
      </w:tr>
      <w:tr w:rsidR="00EF6A8F" w:rsidRPr="00D34BE0" w14:paraId="24B1B69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CF58CF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32D1CA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pozycji rozliczeniowych, które nie zostały jeszcze rozliczone</w:t>
            </w:r>
          </w:p>
        </w:tc>
      </w:tr>
      <w:tr w:rsidR="00EF6A8F" w:rsidRPr="00D34BE0" w14:paraId="7383A04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0B6C36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E732CA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po statusie rozliczenia </w:t>
            </w:r>
          </w:p>
        </w:tc>
      </w:tr>
      <w:tr w:rsidR="00EF6A8F" w:rsidRPr="00D34BE0" w14:paraId="5D3CC23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BA9DAA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E361E7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zestawów zawierających rozliczenia ze wskazanej umowy</w:t>
            </w:r>
          </w:p>
        </w:tc>
      </w:tr>
      <w:tr w:rsidR="00EF6A8F" w:rsidRPr="00D34BE0" w14:paraId="31B253D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EF33D7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489489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zestawów zawierających wskazane świadczenie jednostkowe</w:t>
            </w:r>
          </w:p>
        </w:tc>
      </w:tr>
      <w:tr w:rsidR="00EF6A8F" w:rsidRPr="00D34BE0" w14:paraId="40E1E3C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148606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0A68FA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zestawów świadczeń z JGP wyznaczoną w zadanej wersji </w:t>
            </w:r>
          </w:p>
        </w:tc>
      </w:tr>
      <w:tr w:rsidR="00EF6A8F" w:rsidRPr="00D34BE0" w14:paraId="3FA9E92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4EBB7D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1F85A3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zestawów świadczeń ratujących życie i zdrowie </w:t>
            </w:r>
          </w:p>
        </w:tc>
      </w:tr>
      <w:tr w:rsidR="00EF6A8F" w:rsidRPr="00D34BE0" w14:paraId="4CDB318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461D8E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68CAF30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zestawów świadczeń zrealizowanych dla wybranych uprawnień pacjenta </w:t>
            </w:r>
          </w:p>
        </w:tc>
      </w:tr>
      <w:tr w:rsidR="00EF6A8F" w:rsidRPr="00D34BE0" w14:paraId="04AA6E8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008194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1BDAD3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ewidencję i sprawozdawczość świadczeń z uwzględnieniem współczynników korygujących.</w:t>
            </w:r>
          </w:p>
        </w:tc>
      </w:tr>
      <w:tr w:rsidR="00EF6A8F" w:rsidRPr="00D34BE0" w14:paraId="67592F1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95EBAD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2335BE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świadczeń, które zostały skorygowane, a informacja o skorygowaniu nie została sprawozdana do systemu NFZ </w:t>
            </w:r>
          </w:p>
        </w:tc>
      </w:tr>
      <w:tr w:rsidR="00EF6A8F" w:rsidRPr="00D34BE0" w14:paraId="6353E02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70697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A8AA11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eksport komunikatu fazy I (komunikat SWIAD) w aktualnie obowiązującej wersji publikowanej przez płatnika</w:t>
            </w:r>
          </w:p>
        </w:tc>
      </w:tr>
      <w:tr w:rsidR="00EF6A8F" w:rsidRPr="00D34BE0" w14:paraId="17029C7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3CB135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0B2661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potwierdzeń do danych przekazanych w komunikacie I fazy (komunikat P_SWI)</w:t>
            </w:r>
          </w:p>
        </w:tc>
      </w:tr>
      <w:tr w:rsidR="00EF6A8F" w:rsidRPr="00D34BE0" w14:paraId="7821CD2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39C94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5EBF4F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danych z pliku z szablonami rachunków (komunikat R_UMX)</w:t>
            </w:r>
          </w:p>
        </w:tc>
      </w:tr>
      <w:tr w:rsidR="00EF6A8F" w:rsidRPr="00D34BE0" w14:paraId="7F2FCFE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3C8ED3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E416E4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Eksport komunikatów związanych ze sprawozdawczością POZ</w:t>
            </w:r>
          </w:p>
        </w:tc>
      </w:tr>
      <w:tr w:rsidR="00EF6A8F" w:rsidRPr="00D34BE0" w14:paraId="6CA6629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481A1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11E260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Eksport komunikatu DEKL – informacje o deklaracjach</w:t>
            </w:r>
          </w:p>
        </w:tc>
      </w:tr>
      <w:tr w:rsidR="00EF6A8F" w:rsidRPr="00D34BE0" w14:paraId="233398D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621189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EB93BA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Eksport komunikatu ZBPOZ – informacje o świadczeniach zrealizowanych w ramach POZ</w:t>
            </w:r>
          </w:p>
        </w:tc>
      </w:tr>
      <w:tr w:rsidR="00EF6A8F" w:rsidRPr="00D34BE0" w14:paraId="701E181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D7A67A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BE7A12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Eksport komunikatów do NFZ z użyciem poczty elektronicznej</w:t>
            </w:r>
          </w:p>
        </w:tc>
      </w:tr>
      <w:tr w:rsidR="00EF6A8F" w:rsidRPr="00D34BE0" w14:paraId="00EBD89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D8E98F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28F5CE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potwierdzeń związanych ze sprawozdawczością POZ</w:t>
            </w:r>
          </w:p>
        </w:tc>
      </w:tr>
      <w:tr w:rsidR="00EF6A8F" w:rsidRPr="00D34BE0" w14:paraId="66C06F7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2E10E9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EF8B83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odpowiedzi nadesłanych poczta elektroniczną</w:t>
            </w:r>
          </w:p>
        </w:tc>
      </w:tr>
      <w:tr w:rsidR="00EF6A8F" w:rsidRPr="00D34BE0" w14:paraId="4154D44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F82409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2F4B87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Import komunikatu P_DEK – potwierdzenia danych dla przesłanych deklaracji</w:t>
            </w:r>
          </w:p>
        </w:tc>
      </w:tr>
      <w:tr w:rsidR="00EF6A8F" w:rsidRPr="00D34BE0" w14:paraId="5CF16B3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E6103C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ADAF4E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Import komunikatu Z_WDP – wyniki weryfikacji deklaracji</w:t>
            </w:r>
          </w:p>
        </w:tc>
      </w:tr>
      <w:tr w:rsidR="00EF6A8F" w:rsidRPr="00D34BE0" w14:paraId="6B2B38A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4AB63D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E220BC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Import komunikatu Z_RDP – rozliczenia deklaracji</w:t>
            </w:r>
          </w:p>
        </w:tc>
      </w:tr>
      <w:tr w:rsidR="00EF6A8F" w:rsidRPr="00D34BE0" w14:paraId="3ED9D23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429F4B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89E601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Przegląd szablonów rachunków wygenerowanych i przekazanych przez płatnika</w:t>
            </w:r>
          </w:p>
        </w:tc>
      </w:tr>
      <w:tr w:rsidR="00EF6A8F" w:rsidRPr="00D34BE0" w14:paraId="0CBE69E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5632D4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8CBC7D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Generowanie i wydruk rachunków na podstawie szablonów </w:t>
            </w:r>
          </w:p>
        </w:tc>
      </w:tr>
      <w:tr w:rsidR="00EF6A8F" w:rsidRPr="00D34BE0" w14:paraId="7C8A4F8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FF1CB3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A0DBFF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wydruk faktur na podstawie rachunków</w:t>
            </w:r>
          </w:p>
        </w:tc>
      </w:tr>
      <w:tr w:rsidR="00EF6A8F" w:rsidRPr="00D34BE0" w14:paraId="599080C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11AD8E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E00A39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wydruk zestawień i raportów związanych ze sprawozdawczością wewnętrzną (możliwość śledzenia postępów wykonania zakontraktowanych świadczeń w ciągu trwania okresu rozliczeniowego)</w:t>
            </w:r>
          </w:p>
        </w:tc>
      </w:tr>
      <w:tr w:rsidR="00EF6A8F" w:rsidRPr="00D34BE0" w14:paraId="04E12FA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7A8BFC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FD2610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wskazuje w Zestawieniu kategorii procedur ICD9 kategorię pacjenta, do której pacjent został przypisany na podstawie przekodowanych świadczeń</w:t>
            </w:r>
          </w:p>
        </w:tc>
      </w:tr>
      <w:tr w:rsidR="00EF6A8F" w:rsidRPr="00D34BE0" w14:paraId="30E0DDC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DEEA31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6F284E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Raport z wykonanych świadczeń z możliwością ograniczenia danych do m.in.:</w:t>
            </w:r>
          </w:p>
        </w:tc>
      </w:tr>
      <w:tr w:rsidR="00EF6A8F" w:rsidRPr="00D34BE0" w14:paraId="65C4362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DA8983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7E48B6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Numeru umowy, </w:t>
            </w:r>
          </w:p>
        </w:tc>
      </w:tr>
      <w:tr w:rsidR="00EF6A8F" w:rsidRPr="00D34BE0" w14:paraId="1693C97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35E19D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C11EBE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Zakresu miesięcy sprawozdawczych, </w:t>
            </w:r>
          </w:p>
        </w:tc>
      </w:tr>
      <w:tr w:rsidR="00EF6A8F" w:rsidRPr="00D34BE0" w14:paraId="18FA898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EA5D90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B842E8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Miesiąca rozliczeniowego, </w:t>
            </w:r>
          </w:p>
        </w:tc>
      </w:tr>
      <w:tr w:rsidR="00EF6A8F" w:rsidRPr="00D34BE0" w14:paraId="7E782FB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E79C8D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11ADC0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Jednostki realizującej, </w:t>
            </w:r>
          </w:p>
        </w:tc>
      </w:tr>
      <w:tr w:rsidR="00EF6A8F" w:rsidRPr="00D34BE0" w14:paraId="78CFF03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CC6A2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410852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Zakresu świadczeń i wyróżnika, </w:t>
            </w:r>
          </w:p>
        </w:tc>
      </w:tr>
      <w:tr w:rsidR="00EF6A8F" w:rsidRPr="00D34BE0" w14:paraId="5123E2F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C406FA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F07967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Świadczenia, </w:t>
            </w:r>
          </w:p>
        </w:tc>
      </w:tr>
      <w:tr w:rsidR="00EF6A8F" w:rsidRPr="00D34BE0" w14:paraId="6F1C546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C6FD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4E9242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Numeru szablonu</w:t>
            </w:r>
          </w:p>
        </w:tc>
      </w:tr>
      <w:tr w:rsidR="00EF6A8F" w:rsidRPr="00D34BE0" w14:paraId="402F75F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DF507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E1E6C5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Uprawnienia pacjenta do świadczeń</w:t>
            </w:r>
          </w:p>
        </w:tc>
      </w:tr>
      <w:tr w:rsidR="00EF6A8F" w:rsidRPr="00D34BE0" w14:paraId="0BEDC30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7CE34B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CC9271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powinien umożliwić wykonanie raportów ze zrealizowanych świadczeń wg rodzajów specjalnego sposobu rozliczania i kodu systemu dokumentów dodatkowych</w:t>
            </w:r>
          </w:p>
        </w:tc>
      </w:tr>
      <w:tr w:rsidR="00EF6A8F" w:rsidRPr="00D34BE0" w14:paraId="36D2ACC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B5F87F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AEFA67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Zestawienie z realizacja planu umowy, </w:t>
            </w:r>
          </w:p>
        </w:tc>
      </w:tr>
      <w:tr w:rsidR="00EF6A8F" w:rsidRPr="00D34BE0" w14:paraId="19DDE87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B3B1DF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35F8839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Zestawienie wykonań przyrostowo, </w:t>
            </w:r>
          </w:p>
        </w:tc>
      </w:tr>
      <w:tr w:rsidR="00EF6A8F" w:rsidRPr="00D34BE0" w14:paraId="6761894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12AF8A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893564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Zestawienie wykonań według miejsc realizacji</w:t>
            </w:r>
          </w:p>
        </w:tc>
      </w:tr>
      <w:tr w:rsidR="00EF6A8F" w:rsidRPr="00D34BE0" w14:paraId="4BDFED8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3DC5E6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81F828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Sprawozdanie rzeczowe</w:t>
            </w:r>
          </w:p>
        </w:tc>
      </w:tr>
      <w:tr w:rsidR="00EF6A8F" w:rsidRPr="00D34BE0" w14:paraId="2983934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A753F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64E00D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Eksport danych do formatu XLS</w:t>
            </w:r>
          </w:p>
        </w:tc>
      </w:tr>
      <w:tr w:rsidR="00EF6A8F" w:rsidRPr="00D34BE0" w14:paraId="5902CD3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7B5A37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E4C1D0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wydruk dokumentów związanych ze sprawozdawczością wymaganą przez OW NFZ</w:t>
            </w:r>
          </w:p>
        </w:tc>
      </w:tr>
      <w:tr w:rsidR="00EF6A8F" w:rsidRPr="00D34BE0" w14:paraId="013C366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B86B25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97539E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Sprawozdanie finansowe, </w:t>
            </w:r>
          </w:p>
        </w:tc>
      </w:tr>
      <w:tr w:rsidR="00EF6A8F" w:rsidRPr="00D34BE0" w14:paraId="3EF555B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DFEF5A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924419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Zestawienie świadczeń udzielonych świadczeniobiorcom innym niż ubezpieczeni,</w:t>
            </w:r>
          </w:p>
        </w:tc>
      </w:tr>
      <w:tr w:rsidR="00EF6A8F" w:rsidRPr="00D34BE0" w14:paraId="160329F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4E6EE4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A4F0F1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Zestawienie świadczeń wykonanych pacjentom na podstawie przepisów o koordynacji (UE), </w:t>
            </w:r>
          </w:p>
        </w:tc>
      </w:tr>
      <w:tr w:rsidR="00EF6A8F" w:rsidRPr="00D34BE0" w14:paraId="339A788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26DDA8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B66035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Zestawienie świadczeń wykonanych pacjentom na podstawie art. 2 ust. 1 ustawy (decyzja wójta/burmistrza), </w:t>
            </w:r>
          </w:p>
        </w:tc>
      </w:tr>
      <w:tr w:rsidR="00EF6A8F" w:rsidRPr="00D34BE0" w14:paraId="58EBF03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80E595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9861BF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Zestawienie świadczeń wykonanych pacjentom nieubezpieczonym, rozliczanym na podstawie art. 12 lub art. 13 ustawy</w:t>
            </w:r>
          </w:p>
        </w:tc>
      </w:tr>
      <w:tr w:rsidR="00EF6A8F" w:rsidRPr="00D34BE0" w14:paraId="681E918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E6BD9E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A9458C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Wyliczanie kosztów porady u pacjenta nieubezpieczonego </w:t>
            </w:r>
          </w:p>
        </w:tc>
      </w:tr>
      <w:tr w:rsidR="00EF6A8F" w:rsidRPr="00D34BE0" w14:paraId="7D194E0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7C29E1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037F0B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Załącznik nr 4 do umowy - chemioterapia</w:t>
            </w:r>
          </w:p>
        </w:tc>
      </w:tr>
      <w:tr w:rsidR="00EF6A8F" w:rsidRPr="00D34BE0" w14:paraId="6330C0A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ED438D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E9487F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Załączniki do umów POZ</w:t>
            </w:r>
          </w:p>
        </w:tc>
      </w:tr>
      <w:tr w:rsidR="00EF6A8F" w:rsidRPr="00D34BE0" w14:paraId="2646DA6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05ADFA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94279C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słownika produktów handlowych (komunikat PRH)</w:t>
            </w:r>
          </w:p>
        </w:tc>
      </w:tr>
      <w:tr w:rsidR="00EF6A8F" w:rsidRPr="00D34BE0" w14:paraId="02364C2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734843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4C12F0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przekodowania produktów handlowych na leki</w:t>
            </w:r>
          </w:p>
        </w:tc>
      </w:tr>
      <w:tr w:rsidR="00EF6A8F" w:rsidRPr="00D34BE0" w14:paraId="6C3BF1A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815475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35FC60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Ewidencja faktur zakupowych</w:t>
            </w:r>
          </w:p>
        </w:tc>
      </w:tr>
      <w:tr w:rsidR="00EF6A8F" w:rsidRPr="00D34BE0" w14:paraId="2203EBF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2B24C9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D31FEA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eksport faktur zakupowych do NFZ w aktualnym formacie komunikatu FZX</w:t>
            </w:r>
          </w:p>
        </w:tc>
      </w:tr>
      <w:tr w:rsidR="00EF6A8F" w:rsidRPr="00D34BE0" w14:paraId="3DF6126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B7F662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17DB0D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potwierdzeń do faktur zakupowych (komunikat FZZ)</w:t>
            </w:r>
          </w:p>
        </w:tc>
      </w:tr>
      <w:tr w:rsidR="00EF6A8F" w:rsidRPr="00D34BE0" w14:paraId="058B41F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42DD62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D7CBDD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wydruk załącznika nr 4 do umowy – ewidencja faktur zakupowych</w:t>
            </w:r>
          </w:p>
        </w:tc>
      </w:tr>
      <w:tr w:rsidR="00EF6A8F" w:rsidRPr="00D34BE0" w14:paraId="3AFCFAD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A6D587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FE6F97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Obsługa sprawozdawczości w zakresie POZ</w:t>
            </w:r>
          </w:p>
        </w:tc>
      </w:tr>
      <w:tr w:rsidR="00EF6A8F" w:rsidRPr="00D34BE0" w14:paraId="3E2EB06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6309F5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25DA92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Dla świadczenia POZ transport, system powinien sprawdzać czy w danych wizyty został wpisany cel transportu, w przeciwnym razie powinien opowiadać domyślna wartość, ze słownika</w:t>
            </w:r>
          </w:p>
        </w:tc>
      </w:tr>
      <w:tr w:rsidR="00EF6A8F" w:rsidRPr="00D34BE0" w14:paraId="429F590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0334A7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ABBD32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powinien umożliwiać definiowanie minimalnej i maksymalnej liczby pacjentów uczestniczących w sesjach</w:t>
            </w:r>
          </w:p>
        </w:tc>
      </w:tr>
      <w:tr w:rsidR="00EF6A8F" w:rsidRPr="00D34BE0" w14:paraId="5B305410" w14:textId="77777777" w:rsidTr="00EF6A8F">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76282D2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E59EEE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EF6A8F" w:rsidRPr="00D34BE0" w14:paraId="608603E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15D2C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844553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wyszukanie programów leczenia, programów opieki koordynowanej oraz pacjentów nimi objętych wg stanu na zadany dzień.</w:t>
            </w:r>
          </w:p>
        </w:tc>
      </w:tr>
      <w:tr w:rsidR="00EF6A8F" w:rsidRPr="00D34BE0" w14:paraId="386385B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050CED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71B2B9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wizyt i hospitalizacji pacjentów objętych programem leczenia lub opieką koordynowaną.</w:t>
            </w:r>
          </w:p>
        </w:tc>
      </w:tr>
      <w:tr w:rsidR="00EF6A8F" w:rsidRPr="00D34BE0" w14:paraId="382C0B9D"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5D0D72C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7F8359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automatyczne rozliczenie psychiatrii z uwzględnieniem rozliczenia nieobecności pacjenta związanej z koniecznością leczenia w innym szpitalu z jednoczesną rezerwacją łóżka na oddziale psychiatrycznym ZOL.</w:t>
            </w:r>
          </w:p>
        </w:tc>
      </w:tr>
      <w:tr w:rsidR="00EF6A8F" w:rsidRPr="00D34BE0" w14:paraId="26DDB994" w14:textId="77777777" w:rsidTr="00EF6A8F">
        <w:trPr>
          <w:trHeight w:val="1632"/>
        </w:trPr>
        <w:tc>
          <w:tcPr>
            <w:tcW w:w="1400" w:type="dxa"/>
            <w:tcBorders>
              <w:top w:val="nil"/>
              <w:left w:val="single" w:sz="4" w:space="0" w:color="auto"/>
              <w:bottom w:val="single" w:sz="4" w:space="0" w:color="auto"/>
              <w:right w:val="single" w:sz="4" w:space="0" w:color="auto"/>
            </w:tcBorders>
            <w:shd w:val="clear" w:color="auto" w:fill="auto"/>
            <w:vAlign w:val="center"/>
          </w:tcPr>
          <w:p w14:paraId="0CC65D4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0F44A9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zbiorcze rozliczanie świadczeń psychiatrycznych ze szczególnym uwzględnieniem:</w:t>
            </w:r>
            <w:r w:rsidRPr="00EF6A8F">
              <w:rPr>
                <w:rFonts w:eastAsia="Times New Roman" w:cs="Calibri"/>
                <w:color w:val="000000"/>
                <w:sz w:val="16"/>
                <w:szCs w:val="16"/>
                <w:lang w:eastAsia="pl-PL"/>
              </w:rPr>
              <w:br/>
              <w:t>- świadczeń realizowanych na oddziałach  psychiatrycznych,</w:t>
            </w:r>
            <w:r w:rsidRPr="00EF6A8F">
              <w:rPr>
                <w:rFonts w:eastAsia="Times New Roman" w:cs="Calibri"/>
                <w:color w:val="000000"/>
                <w:sz w:val="16"/>
                <w:szCs w:val="16"/>
                <w:lang w:eastAsia="pl-PL"/>
              </w:rPr>
              <w:br/>
              <w:t>- świadczeń realizowanych w dziennych oddziałach psychiatrycznych,</w:t>
            </w:r>
            <w:r w:rsidRPr="00EF6A8F">
              <w:rPr>
                <w:rFonts w:eastAsia="Times New Roman" w:cs="Calibri"/>
                <w:color w:val="000000"/>
                <w:sz w:val="16"/>
                <w:szCs w:val="16"/>
                <w:lang w:eastAsia="pl-PL"/>
              </w:rPr>
              <w:br/>
              <w:t>- rozliczeń dotyczących rezerwacji łóżek w ZOL,</w:t>
            </w:r>
            <w:r w:rsidRPr="00EF6A8F">
              <w:rPr>
                <w:rFonts w:eastAsia="Times New Roman" w:cs="Calibri"/>
                <w:color w:val="000000"/>
                <w:sz w:val="16"/>
                <w:szCs w:val="16"/>
                <w:lang w:eastAsia="pl-PL"/>
              </w:rPr>
              <w:br/>
              <w:t>- harmonogramu godzin pracy oddziałów dziennych,</w:t>
            </w:r>
            <w:r w:rsidRPr="00EF6A8F">
              <w:rPr>
                <w:rFonts w:eastAsia="Times New Roman" w:cs="Calibri"/>
                <w:color w:val="000000"/>
                <w:sz w:val="16"/>
                <w:szCs w:val="16"/>
                <w:lang w:eastAsia="pl-PL"/>
              </w:rPr>
              <w:br/>
              <w:t>- długości trwania nieobecności pacjentów w ramach realizacji świadczeń w dziennych oddziałach psychiatrycznych.</w:t>
            </w:r>
          </w:p>
        </w:tc>
      </w:tr>
      <w:tr w:rsidR="00EF6A8F" w:rsidRPr="00D34BE0" w14:paraId="03B011A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32523E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62DE42A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zbiorcze usuwanie pozycji rozliczeniowych na liście rozliczeń dotyczącej danego zestawu świadczeń.</w:t>
            </w:r>
          </w:p>
        </w:tc>
      </w:tr>
      <w:tr w:rsidR="00EF6A8F" w:rsidRPr="00D34BE0" w14:paraId="77DEA55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4A21FB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AA7867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pozwala na zbiorczą aktualizację kodów specjalnego rozliczania w rozliczeniach miesięcznych.</w:t>
            </w:r>
          </w:p>
        </w:tc>
      </w:tr>
      <w:tr w:rsidR="00EF6A8F" w:rsidRPr="00D34BE0" w14:paraId="62BE507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37B306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7FD129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powinien umożliwiać wykorzystanie słownika jednostek rozliczeniowych</w:t>
            </w:r>
          </w:p>
        </w:tc>
      </w:tr>
      <w:tr w:rsidR="00EF6A8F" w:rsidRPr="00D34BE0" w14:paraId="3A5BEB6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A22C95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393DB9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Integracja z innymi modułami systemu</w:t>
            </w:r>
          </w:p>
        </w:tc>
      </w:tr>
      <w:tr w:rsidR="00EF6A8F" w:rsidRPr="00D34BE0" w14:paraId="02D3EA3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363779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9EF77C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ewidencja pozycji rozliczeniowych w Ruchu Chorych, Przychodni</w:t>
            </w:r>
          </w:p>
        </w:tc>
      </w:tr>
      <w:tr w:rsidR="00EF6A8F" w:rsidRPr="00D34BE0" w14:paraId="4EB7C36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CDD5D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1907A7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ewidencja faktur zakupowych za leki w chemioterapii w module Apteka</w:t>
            </w:r>
          </w:p>
        </w:tc>
      </w:tr>
      <w:tr w:rsidR="00EF6A8F" w:rsidRPr="00D34BE0" w14:paraId="6BF768D1"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AD151D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B3C864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ewidencja faktur zakupowych na leki stosowane w programach lekowych</w:t>
            </w:r>
          </w:p>
        </w:tc>
      </w:tr>
      <w:tr w:rsidR="00EF6A8F" w:rsidRPr="00D34BE0" w14:paraId="6399D65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D7D07C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09FF57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Dla świadczeń oznaczonych kodem CBE (Centralna baza Endoprotezoplastyk) system powinien wymagać rejestracji właściwego dokumentu</w:t>
            </w:r>
          </w:p>
        </w:tc>
      </w:tr>
      <w:tr w:rsidR="00EF6A8F" w:rsidRPr="00D34BE0" w14:paraId="202F083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FBF985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4446DA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Eksport faktur rozliczeniowych do modułu Finansowo-Księgowego</w:t>
            </w:r>
          </w:p>
        </w:tc>
      </w:tr>
      <w:tr w:rsidR="00EF6A8F" w:rsidRPr="00D34BE0" w14:paraId="5174788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75B057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9EC834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określenie domyślnego rodzaju faktury eksportowanej do systemu Finansowo-Księgowego</w:t>
            </w:r>
          </w:p>
        </w:tc>
      </w:tr>
      <w:tr w:rsidR="00EF6A8F" w:rsidRPr="00D34BE0" w14:paraId="292A9C8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C41C9E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2EBBFD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Przekazywanie danych o hospitalizacji do Symulatora JGP </w:t>
            </w:r>
          </w:p>
        </w:tc>
      </w:tr>
      <w:tr w:rsidR="00EF6A8F" w:rsidRPr="00D34BE0" w14:paraId="2163430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2C4AF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E7D8BA7"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JGP</w:t>
            </w:r>
          </w:p>
        </w:tc>
      </w:tr>
      <w:tr w:rsidR="00EF6A8F" w:rsidRPr="00D34BE0" w14:paraId="0A9A9C2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80F810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5D6557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Wyznaczanie Jednorodnych Grup Pacjentów na podstawie danych hospitalizacji za pomocą wbudowanego grupera JGP</w:t>
            </w:r>
          </w:p>
        </w:tc>
      </w:tr>
      <w:tr w:rsidR="00EF6A8F" w:rsidRPr="00D34BE0" w14:paraId="332A117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65C57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355F1C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aktualnego słownika procedur medycznych ICD9 (komunikat ICD9),</w:t>
            </w:r>
          </w:p>
        </w:tc>
      </w:tr>
      <w:tr w:rsidR="00EF6A8F" w:rsidRPr="00D34BE0" w14:paraId="6B4062A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FEC49A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6D2ACE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Wyznaczanie JGP dla hospitalizacji</w:t>
            </w:r>
          </w:p>
        </w:tc>
      </w:tr>
      <w:tr w:rsidR="00EF6A8F" w:rsidRPr="00D34BE0" w14:paraId="76F7FA3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0156BC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0D3588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wyznaczania JGP dla każdego z pobytów oddzielnie</w:t>
            </w:r>
          </w:p>
        </w:tc>
      </w:tr>
      <w:tr w:rsidR="00EF6A8F" w:rsidRPr="00D34BE0" w14:paraId="50B1BD2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2474C2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440455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Zapewnienie sprawnego zasilania systemu w aktualne charakterystyki JGP wynikające z publikowanych Zarządzeń Prezesa NFZ </w:t>
            </w:r>
          </w:p>
        </w:tc>
      </w:tr>
      <w:tr w:rsidR="00EF6A8F" w:rsidRPr="00D34BE0" w14:paraId="7E2C610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DB3509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328C57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Wyznaczanie JGP za pomocą wbudowanego (lokalnego) grupera JGP w zakresie umów: leczenie szpitalne, rehabilitacja stacjonarna, ambulatoryjna opieka specjalistyczna</w:t>
            </w:r>
          </w:p>
        </w:tc>
      </w:tr>
      <w:tr w:rsidR="00EF6A8F" w:rsidRPr="00D34BE0" w14:paraId="1F61AEE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7938B6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25704D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ręcznego wyznaczenia JGP dla hospitalizacji z pominięciem grupera lokalnego i grupera NFZ</w:t>
            </w:r>
          </w:p>
        </w:tc>
      </w:tr>
      <w:tr w:rsidR="00EF6A8F" w:rsidRPr="00D34BE0" w14:paraId="6E3F483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180BFD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34CA41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automatycznego przypisania JGP do pobytu na oddziale, z którego pochodzi element kierunkowy wyznaczonej JGP</w:t>
            </w:r>
          </w:p>
        </w:tc>
      </w:tr>
      <w:tr w:rsidR="00EF6A8F" w:rsidRPr="00D34BE0" w14:paraId="4D567A8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CC3419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9B7702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Przy wyznaczeniu świadczeń JGP system powinien uwzględniać posiadane przez pacjenta orzeczenia o znacznym stopniu niepełnosprawności</w:t>
            </w:r>
          </w:p>
        </w:tc>
      </w:tr>
      <w:tr w:rsidR="00EF6A8F" w:rsidRPr="00D34BE0" w14:paraId="6B8F27F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9A6AE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A723CB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Wsteczna weryfikacja poprawności wyznaczonych wcześniej JGP z możliwością aktualizacji JGP na poprawną</w:t>
            </w:r>
          </w:p>
        </w:tc>
      </w:tr>
      <w:tr w:rsidR="00EF6A8F" w:rsidRPr="00D34BE0" w14:paraId="23756CC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DFC39F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0499F6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Różnice wynikające z wczytania nowych wersji grupera, które opublikowano z wsteczną datą obowiązywania, które mogą obejmować</w:t>
            </w:r>
          </w:p>
        </w:tc>
      </w:tr>
      <w:tr w:rsidR="00EF6A8F" w:rsidRPr="00D34BE0" w14:paraId="458B754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DA6B1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84AB84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Różnice w zaewidencjonowanych taryfach, </w:t>
            </w:r>
          </w:p>
        </w:tc>
      </w:tr>
      <w:tr w:rsidR="00EF6A8F" w:rsidRPr="00D34BE0" w14:paraId="6ED578A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21FBCB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697F66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Różnice w zaewidencjonowanych JGP, </w:t>
            </w:r>
          </w:p>
        </w:tc>
      </w:tr>
      <w:tr w:rsidR="00EF6A8F" w:rsidRPr="00D34BE0" w14:paraId="1898967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E83973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94BB62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Różnice wynikające z modyfikacji danych statystycznych hospitalizacji, a mające wpływ na wyznaczoną JGP:</w:t>
            </w:r>
          </w:p>
        </w:tc>
      </w:tr>
      <w:tr w:rsidR="00EF6A8F" w:rsidRPr="00D34BE0" w14:paraId="15F5C4C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0D237D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BB410D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Konieczność zmiany JGP, </w:t>
            </w:r>
          </w:p>
        </w:tc>
      </w:tr>
      <w:tr w:rsidR="00EF6A8F" w:rsidRPr="00D34BE0" w14:paraId="2E6A519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08A7EC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C2F520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Konieczność zmiany taryfy,</w:t>
            </w:r>
          </w:p>
        </w:tc>
      </w:tr>
      <w:tr w:rsidR="00EF6A8F" w:rsidRPr="00D34BE0" w14:paraId="44BCED0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FC934D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4FE242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Konieczność przepięcia JGP do pobytu na innym oddziale </w:t>
            </w:r>
          </w:p>
        </w:tc>
      </w:tr>
      <w:tr w:rsidR="00EF6A8F" w:rsidRPr="00D34BE0" w14:paraId="6CEE5E6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EDD82E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2F49B1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hospitalizacji wg poniższych kryteriów</w:t>
            </w:r>
          </w:p>
        </w:tc>
      </w:tr>
      <w:tr w:rsidR="00EF6A8F" w:rsidRPr="00D34BE0" w14:paraId="2F8C1F0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FA967B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0FCDBE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Data zakończenia hospitalizacji, </w:t>
            </w:r>
          </w:p>
        </w:tc>
      </w:tr>
      <w:tr w:rsidR="00EF6A8F" w:rsidRPr="00D34BE0" w14:paraId="1EA3BE0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D8E424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592751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Wersja grupera za pomocą którego wyznaczono JGP </w:t>
            </w:r>
          </w:p>
        </w:tc>
      </w:tr>
      <w:tr w:rsidR="00EF6A8F" w:rsidRPr="00D34BE0" w14:paraId="7FF7394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ABD693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F78FFB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Kod JGP, </w:t>
            </w:r>
          </w:p>
        </w:tc>
      </w:tr>
      <w:tr w:rsidR="00EF6A8F" w:rsidRPr="00D34BE0" w14:paraId="21F3026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A5CD67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669CA1A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Rozpoznanie główne </w:t>
            </w:r>
          </w:p>
        </w:tc>
      </w:tr>
      <w:tr w:rsidR="00EF6A8F" w:rsidRPr="00D34BE0" w14:paraId="5E3A2D6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2B0D94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58B5B4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Kod procedury medycznej, </w:t>
            </w:r>
          </w:p>
        </w:tc>
      </w:tr>
      <w:tr w:rsidR="00EF6A8F" w:rsidRPr="00D34BE0" w14:paraId="08DADA7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8EDB5F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26BB3B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Status rozliczenia </w:t>
            </w:r>
          </w:p>
        </w:tc>
      </w:tr>
      <w:tr w:rsidR="00EF6A8F" w:rsidRPr="00D34BE0" w14:paraId="670D0C3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EFCA0C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CB2164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Wskazanie możliwości uzyskania JGP o większej taryfie w przypadku zmiany kombinacji rozpoznań wypisowych</w:t>
            </w:r>
          </w:p>
        </w:tc>
      </w:tr>
      <w:tr w:rsidR="00EF6A8F" w:rsidRPr="00D34BE0" w14:paraId="3847586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A9A67D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08E25A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porównania wersji grupera. Wynik porównania powinien być możliwy do zapisu w formacie XLS.</w:t>
            </w:r>
          </w:p>
        </w:tc>
      </w:tr>
      <w:tr w:rsidR="00EF6A8F" w:rsidRPr="00D34BE0" w14:paraId="1CD235C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4172E0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84C93E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Wsteczna weryfikacja z możliwością aktualizacji JGP pod kątem znalezienia bardziej optymalnej JGP</w:t>
            </w:r>
          </w:p>
        </w:tc>
      </w:tr>
      <w:tr w:rsidR="00EF6A8F" w:rsidRPr="00D34BE0" w14:paraId="4902AC2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7668DC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459EDC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 przypadku podpięcia procedury z innej wizyty, system umożliwia badanie wpływu na wyznaczoną wcześniej  grupę JGP</w:t>
            </w:r>
          </w:p>
        </w:tc>
      </w:tr>
      <w:tr w:rsidR="00EF6A8F" w:rsidRPr="00D34BE0" w14:paraId="7869CCE3" w14:textId="77777777" w:rsidTr="00EF6A8F">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0693200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53F4C9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EF6A8F" w:rsidRPr="00D34BE0" w14:paraId="6E13053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DE61BB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FC25A6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wydrukowania charakterystyki wybranej JGP.SZP w formie podręcznej karty</w:t>
            </w:r>
          </w:p>
        </w:tc>
      </w:tr>
      <w:tr w:rsidR="00EF6A8F" w:rsidRPr="00D34BE0" w14:paraId="36E63EB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BC337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10E913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wykonywania symulacji wyznaczania JGP (funkcjonalność Symulatora JGP)</w:t>
            </w:r>
          </w:p>
        </w:tc>
      </w:tr>
      <w:tr w:rsidR="00EF6A8F" w:rsidRPr="00D34BE0" w14:paraId="7185DD9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A014B8C"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EBC1BDD"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Symulator JGP</w:t>
            </w:r>
          </w:p>
        </w:tc>
      </w:tr>
      <w:tr w:rsidR="00EF6A8F" w:rsidRPr="00D34BE0" w14:paraId="0E2EDBC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793418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7449C5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Symulator dostępny w systemie, działający w oparciu o dane medyczne zgromadzone w systemie medycznym</w:t>
            </w:r>
          </w:p>
        </w:tc>
      </w:tr>
      <w:tr w:rsidR="00EF6A8F" w:rsidRPr="00D34BE0" w14:paraId="30E0577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6B2F64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A9FD5F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Symulator dostępny poprzez przeglądarkę WWW bez konieczności dostępu do zewnętrznej sieci Internet</w:t>
            </w:r>
          </w:p>
        </w:tc>
      </w:tr>
      <w:tr w:rsidR="00EF6A8F" w:rsidRPr="00D34BE0" w14:paraId="2CBE87C6"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29878DC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056CB3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EF6A8F" w:rsidRPr="00D34BE0" w14:paraId="1D52F7C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46B706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8C3DF1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sprawnej modyfikacji danych w symulatorze i obserwacja wpływu zmian na wyznaczane JGP</w:t>
            </w:r>
          </w:p>
        </w:tc>
      </w:tr>
      <w:tr w:rsidR="00EF6A8F" w:rsidRPr="00D34BE0" w14:paraId="5196BFC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2F89FD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719531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Modyfikacja danych pacjenta (wiek, płeć), </w:t>
            </w:r>
          </w:p>
        </w:tc>
      </w:tr>
      <w:tr w:rsidR="00EF6A8F" w:rsidRPr="00D34BE0" w14:paraId="2A903FA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F48F8C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D7C09C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Modyfikacja danych hospitalizacji (data przyjęcia, data wypisu, tryb przyjęcia, tryb wypisu, tryb i charakter hospitalizacji, </w:t>
            </w:r>
          </w:p>
        </w:tc>
      </w:tr>
      <w:tr w:rsidR="00EF6A8F" w:rsidRPr="00D34BE0" w14:paraId="76CDD5D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AE6EF7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87E77F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Dodanie lub usuniecie pobytu </w:t>
            </w:r>
          </w:p>
        </w:tc>
      </w:tr>
      <w:tr w:rsidR="00EF6A8F" w:rsidRPr="00D34BE0" w14:paraId="06B626A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191640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1B7795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Modyfikacja danych pobytu (data przyjęcia, data wypisu, cz. VIII kodu resortowego komórki, kod świadczenia, rozpoznanie zasadnicze, rozpoznania współistniejące, procedury medyczne (daty wykonania))</w:t>
            </w:r>
          </w:p>
        </w:tc>
      </w:tr>
      <w:tr w:rsidR="00EF6A8F" w:rsidRPr="00D34BE0" w14:paraId="7C6B14A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4F531F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D8B19D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Wyróżnianie kolorami danych hospitalizacji nieistotnych z punktu widzenia wyznaczenia JGP</w:t>
            </w:r>
          </w:p>
        </w:tc>
      </w:tr>
      <w:tr w:rsidR="00EF6A8F" w:rsidRPr="00D34BE0" w14:paraId="47715C9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304832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F27DDB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określenia wersji grupera za pomocą którego wyznaczone zostaną JGP</w:t>
            </w:r>
          </w:p>
        </w:tc>
      </w:tr>
      <w:tr w:rsidR="00EF6A8F" w:rsidRPr="00D34BE0" w14:paraId="3322FEE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2FA060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CC5964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Wersja grupera wynikająca z daty zakończenia hospitalizacji, </w:t>
            </w:r>
          </w:p>
        </w:tc>
      </w:tr>
      <w:tr w:rsidR="00EF6A8F" w:rsidRPr="00D34BE0" w14:paraId="3A167EB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09AC1D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C0AEC4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Dowolna wersja grupera istniejąca w systemie, </w:t>
            </w:r>
          </w:p>
        </w:tc>
      </w:tr>
      <w:tr w:rsidR="00EF6A8F" w:rsidRPr="00D34BE0" w14:paraId="116C41D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C06F03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13961D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Wskazywanie JGP z podziałem na:</w:t>
            </w:r>
          </w:p>
        </w:tc>
      </w:tr>
      <w:tr w:rsidR="00EF6A8F" w:rsidRPr="00D34BE0" w14:paraId="3291C3D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127885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4A53FE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JGP, dla której hospitalizacja spełnia warunki wyboru, </w:t>
            </w:r>
          </w:p>
        </w:tc>
      </w:tr>
      <w:tr w:rsidR="00EF6A8F" w:rsidRPr="00D34BE0" w14:paraId="389F73F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D131C4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130650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JGP, dla których hospitalizacja nie spełnia warunków, </w:t>
            </w:r>
          </w:p>
        </w:tc>
      </w:tr>
      <w:tr w:rsidR="00EF6A8F" w:rsidRPr="00D34BE0" w14:paraId="2CC4282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831733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C1E2D7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JGP, które istnieją w planie umowy świadczeniodawcy, </w:t>
            </w:r>
          </w:p>
        </w:tc>
      </w:tr>
      <w:tr w:rsidR="00EF6A8F" w:rsidRPr="00D34BE0" w14:paraId="1C510FB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C45DAF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EED9A9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Wyróżnienie kolorem pozycji w celu odzwierciedlenia ważności wyznaczonych JGP z punktu widzenia świadczeniodawcy (np. istniejących w planie umowy a tym samym możliwych do rozliczenia)</w:t>
            </w:r>
          </w:p>
        </w:tc>
      </w:tr>
      <w:tr w:rsidR="00EF6A8F" w:rsidRPr="00D34BE0" w14:paraId="300A245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CD5A0E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A8B60B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 przypadku wskazania JGP do których pacjent mógłby zostać zakwalifikowany jednak nie zostały spełnione wszystkie warunki - wskazanie tych warunków</w:t>
            </w:r>
          </w:p>
        </w:tc>
      </w:tr>
      <w:tr w:rsidR="00EF6A8F" w:rsidRPr="00D34BE0" w14:paraId="4C25E5E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0222CD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0A1E6C1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Możliwość przeglądu podstawowych informacji o wybranej JGP </w:t>
            </w:r>
          </w:p>
        </w:tc>
      </w:tr>
      <w:tr w:rsidR="00EF6A8F" w:rsidRPr="00D34BE0" w14:paraId="5C71E23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4F2B60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E3EDB5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Wartości taryf dla poszczególnych trybów hospitalizacji, </w:t>
            </w:r>
          </w:p>
        </w:tc>
      </w:tr>
      <w:tr w:rsidR="00EF6A8F" w:rsidRPr="00D34BE0" w14:paraId="2A86F65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801102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BD4B73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Parametry związane z mechanizmem osobodni (liczba dni finansowana grupą, taryfa dla hospitalizacji trwających &lt; 2 dni, wartość punktowa osobodnia ponad ryczałt finansowany grupą),</w:t>
            </w:r>
          </w:p>
        </w:tc>
      </w:tr>
      <w:tr w:rsidR="00EF6A8F" w:rsidRPr="00D34BE0" w14:paraId="020DBBD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6A5CE5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1E890F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Parametry JGP (warunki, które musi spełniać hospitalizacja), </w:t>
            </w:r>
          </w:p>
        </w:tc>
      </w:tr>
      <w:tr w:rsidR="00EF6A8F" w:rsidRPr="00D34BE0" w14:paraId="3B271C8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EB901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F04185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Wykorzystanie planu umowy dla JGP w przypadku, gdy JGP istnieje w umowie , </w:t>
            </w:r>
          </w:p>
        </w:tc>
      </w:tr>
      <w:tr w:rsidR="00EF6A8F" w:rsidRPr="00D34BE0" w14:paraId="50F5223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67EF74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FE074F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Prezentacja wykresów ilustrujących zależność naliczonych taryf od czasu hospitalizacji pacjenta</w:t>
            </w:r>
          </w:p>
        </w:tc>
      </w:tr>
      <w:tr w:rsidR="00EF6A8F" w:rsidRPr="00D34BE0" w14:paraId="4FC8208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72D9D8C"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C01E557"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Harmonogram przyjęć</w:t>
            </w:r>
          </w:p>
        </w:tc>
      </w:tr>
      <w:tr w:rsidR="00EF6A8F" w:rsidRPr="00D34BE0" w14:paraId="7A03227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B93F64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65B5CC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Definicja harmonogramów przyjęć zgodnie z wymaganiami płatnika:</w:t>
            </w:r>
          </w:p>
        </w:tc>
      </w:tr>
      <w:tr w:rsidR="00EF6A8F" w:rsidRPr="00D34BE0" w14:paraId="6640803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54E502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866AE7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do komórek organizacyjnych</w:t>
            </w:r>
          </w:p>
        </w:tc>
      </w:tr>
      <w:tr w:rsidR="00EF6A8F" w:rsidRPr="00D34BE0" w14:paraId="149598E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384C96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82E559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do procedur medycznych lub świadczeń wysokospecjalistycznych zdefiniowanych przez płatnika</w:t>
            </w:r>
          </w:p>
        </w:tc>
      </w:tr>
      <w:tr w:rsidR="00EF6A8F" w:rsidRPr="00D34BE0" w14:paraId="216786E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A16DD9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A3F81E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onkologicznych</w:t>
            </w:r>
          </w:p>
        </w:tc>
      </w:tr>
      <w:tr w:rsidR="00EF6A8F" w:rsidRPr="00D34BE0" w14:paraId="49BD0B0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BAE71A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E4A0C0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na procedurę (AP-KOLCE)</w:t>
            </w:r>
          </w:p>
        </w:tc>
      </w:tr>
      <w:tr w:rsidR="00EF6A8F" w:rsidRPr="00D34BE0" w14:paraId="29CC169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45D60F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D5CBD0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harmonogramów przyjęć wraz z wykazem osób wpisanych w harmonogramie</w:t>
            </w:r>
          </w:p>
        </w:tc>
      </w:tr>
      <w:tr w:rsidR="00EF6A8F" w:rsidRPr="00D34BE0" w14:paraId="786D91A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58BC4C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E07B31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musi umożliwiać określenie dla wybranych harmonogramów, wymogu wskazania na wpisie wartości innej niż 'Nie dotyczy' w kontekście operowanej strony</w:t>
            </w:r>
          </w:p>
        </w:tc>
      </w:tr>
      <w:tr w:rsidR="00EF6A8F" w:rsidRPr="00D34BE0" w14:paraId="048F8FB5"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E79A4E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BB75DA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Wskazanie tych definicji harmonogramów przyjęć, które po wczytaniu aneksu do umowy posiadają nieaktualne informacje o kodzie komórki wg NFZ wraz z możliwością aktualizacji kodu komórki wg NFZ na podstawie aktualnych zapisów w umowie z NFZ </w:t>
            </w:r>
          </w:p>
        </w:tc>
      </w:tr>
      <w:tr w:rsidR="00EF6A8F" w:rsidRPr="00D34BE0" w14:paraId="4B6DD08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288B84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212EF2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zbiorczego przenoszenia pacjentów pomiędzy harmonogramami</w:t>
            </w:r>
          </w:p>
        </w:tc>
      </w:tr>
      <w:tr w:rsidR="00EF6A8F" w:rsidRPr="00D34BE0" w14:paraId="145C310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EE5ED0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5C3673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Wszystkich aktywnych pozycji</w:t>
            </w:r>
          </w:p>
        </w:tc>
      </w:tr>
      <w:tr w:rsidR="00EF6A8F" w:rsidRPr="00D34BE0" w14:paraId="5955412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FD1B74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B71018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Wybranych pozycji</w:t>
            </w:r>
          </w:p>
        </w:tc>
      </w:tr>
      <w:tr w:rsidR="00EF6A8F" w:rsidRPr="00D34BE0" w14:paraId="259C95D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6B0970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F9FEEE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zbiorczego przeliczania pierwszych wolnych terminów dla wszystkich harmonogramów przyjęć</w:t>
            </w:r>
          </w:p>
        </w:tc>
      </w:tr>
      <w:tr w:rsidR="00EF6A8F" w:rsidRPr="00D34BE0" w14:paraId="1E37F28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32E34D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EAE4273"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Harmonogram przyjęć - ewidencja</w:t>
            </w:r>
          </w:p>
        </w:tc>
      </w:tr>
      <w:tr w:rsidR="00EF6A8F" w:rsidRPr="00D34BE0" w14:paraId="3F7A677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60BB4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0FC70A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planowania daty z dokładnością do dnia lub tygodnia (w przypadku odległego terminu realizacji świadczenia)</w:t>
            </w:r>
          </w:p>
        </w:tc>
      </w:tr>
      <w:tr w:rsidR="00EF6A8F" w:rsidRPr="00D34BE0" w14:paraId="7841EF0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5DF63C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60350D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Przyporządkowanie oczekujących do jednej z kategorii medycznych (przypadki pilne/przypadki stabilne)</w:t>
            </w:r>
          </w:p>
        </w:tc>
      </w:tr>
      <w:tr w:rsidR="00EF6A8F" w:rsidRPr="00D34BE0" w14:paraId="2756502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47B90A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000000"/>
              <w:right w:val="single" w:sz="4" w:space="0" w:color="000000"/>
            </w:tcBorders>
            <w:shd w:val="clear" w:color="auto" w:fill="auto"/>
            <w:vAlign w:val="center"/>
          </w:tcPr>
          <w:p w14:paraId="6367FCB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Rejestracja wpisu do harmonogramu o kategorii innej niż oczekujący, powinna odbywać się bez podziału na przypadki pilne i stabilne</w:t>
            </w:r>
          </w:p>
        </w:tc>
      </w:tr>
      <w:tr w:rsidR="00EF6A8F" w:rsidRPr="00D34BE0" w14:paraId="3FF936FF"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354E661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BAFBD2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EF6A8F" w:rsidRPr="00D34BE0" w14:paraId="0AFE65F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6BFB1B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310EA6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określenie listy harmonogramów, dla których wymagana jest ewidencja okolic ciała.</w:t>
            </w:r>
          </w:p>
        </w:tc>
      </w:tr>
      <w:tr w:rsidR="00EF6A8F" w:rsidRPr="00D34BE0" w14:paraId="2B0B50E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C9A6CB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B49032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musi umożliwiać konfigurację walidacji wymaganych kodów resortowych na skierowaniu ewidencjonowanym w ramach wpisu do harmonogramu.</w:t>
            </w:r>
          </w:p>
        </w:tc>
      </w:tr>
      <w:tr w:rsidR="00EF6A8F" w:rsidRPr="00D34BE0" w14:paraId="3DD3088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C2C78C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1232F1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rejestrowanie przypadków zmian terminu udzielenia świadczenia wraz z przyczyną zmiany</w:t>
            </w:r>
          </w:p>
        </w:tc>
      </w:tr>
      <w:tr w:rsidR="00EF6A8F" w:rsidRPr="00D34BE0" w14:paraId="5349FE0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FB2E8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000000"/>
              <w:right w:val="single" w:sz="4" w:space="0" w:color="000000"/>
            </w:tcBorders>
            <w:shd w:val="clear" w:color="auto" w:fill="auto"/>
            <w:vAlign w:val="center"/>
          </w:tcPr>
          <w:p w14:paraId="3636117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rejestrować przypadki zmiany:</w:t>
            </w:r>
          </w:p>
        </w:tc>
      </w:tr>
      <w:tr w:rsidR="00EF6A8F" w:rsidRPr="00D34BE0" w14:paraId="790208A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8A3BBB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000000"/>
              <w:right w:val="single" w:sz="4" w:space="0" w:color="000000"/>
            </w:tcBorders>
            <w:shd w:val="clear" w:color="auto" w:fill="auto"/>
            <w:vAlign w:val="center"/>
          </w:tcPr>
          <w:p w14:paraId="1C6565E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-kategorii pacjenta</w:t>
            </w:r>
          </w:p>
        </w:tc>
      </w:tr>
      <w:tr w:rsidR="00EF6A8F" w:rsidRPr="00D34BE0" w14:paraId="51CCDB9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E12FD6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000000"/>
              <w:right w:val="single" w:sz="4" w:space="0" w:color="000000"/>
            </w:tcBorders>
            <w:shd w:val="clear" w:color="auto" w:fill="auto"/>
            <w:vAlign w:val="center"/>
          </w:tcPr>
          <w:p w14:paraId="199059A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-kategorii medycznej</w:t>
            </w:r>
          </w:p>
        </w:tc>
      </w:tr>
      <w:tr w:rsidR="00EF6A8F" w:rsidRPr="00D34BE0" w14:paraId="3B0068A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B124F2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000000"/>
              <w:right w:val="single" w:sz="4" w:space="0" w:color="000000"/>
            </w:tcBorders>
            <w:shd w:val="clear" w:color="auto" w:fill="auto"/>
            <w:vAlign w:val="center"/>
          </w:tcPr>
          <w:p w14:paraId="4874918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wraz z uzasadnieniem zmiany</w:t>
            </w:r>
          </w:p>
        </w:tc>
      </w:tr>
      <w:tr w:rsidR="00EF6A8F" w:rsidRPr="00D34BE0" w14:paraId="5F7BF85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9BC6CE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CAA61E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przywrócenie do harmonogramu pacjenta wykreślonego</w:t>
            </w:r>
          </w:p>
        </w:tc>
      </w:tr>
      <w:tr w:rsidR="00EF6A8F" w:rsidRPr="00D34BE0" w14:paraId="25BA42EC"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1F439B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157F0B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grupową zmianę planowanego terminu udzielenia świadczenia na wskazany dzień lub o wskazaną liczbę dni, wraz z podaniem przyczyny zmiany.</w:t>
            </w:r>
          </w:p>
        </w:tc>
      </w:tr>
      <w:tr w:rsidR="00EF6A8F" w:rsidRPr="00D34BE0" w14:paraId="4811EC5D"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5A6122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F1447C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automatycznie podpowiadanie kategorii pacjenta na podstawie trybu przyjęcia na wizytę/pobyt podczas ewidencji danych harmonogramu.</w:t>
            </w:r>
          </w:p>
        </w:tc>
      </w:tr>
      <w:tr w:rsidR="00EF6A8F" w:rsidRPr="00D34BE0" w14:paraId="06D451C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2A5949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54302E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konfigurację walidacji wymogu uzupełnienia danych harmonogramu podczas przyjęcia pacjenta.</w:t>
            </w:r>
          </w:p>
        </w:tc>
      </w:tr>
      <w:tr w:rsidR="00EF6A8F" w:rsidRPr="00D34BE0" w14:paraId="17F70FD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A52400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06EDBE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automatyczne skreślenie wpisu na podstawie realizowanej wizyty/pobytu.</w:t>
            </w:r>
          </w:p>
        </w:tc>
      </w:tr>
      <w:tr w:rsidR="00EF6A8F" w:rsidRPr="00D34BE0" w14:paraId="043FD61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C26E27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ACC21F6"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Harmonogram przyjęć - sprawozdawczość</w:t>
            </w:r>
          </w:p>
        </w:tc>
      </w:tr>
      <w:tr w:rsidR="00EF6A8F" w:rsidRPr="00D34BE0" w14:paraId="74E82E2C"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0046C8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4C501F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Zablokowanie możliwości zmiany danych w kolejce oczekujących dla pacjentów zrealizowanych, po zakończeniu okresu rozliczeniowego tj. po 10 dniu każdego miesiąca za miesiąc rozliczeniowy (poprzedni)</w:t>
            </w:r>
          </w:p>
        </w:tc>
      </w:tr>
      <w:tr w:rsidR="00EF6A8F" w:rsidRPr="00D34BE0" w14:paraId="4D093A2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A4053F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0E1AF2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generowanie statystyk harmonogramów przyjęć w podziale na kategorie pacjentów</w:t>
            </w:r>
          </w:p>
        </w:tc>
      </w:tr>
      <w:tr w:rsidR="00EF6A8F" w:rsidRPr="00D34BE0" w14:paraId="2FB1B73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608622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AAA3B4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statystyk oczekujących z podziałem na przypadki pilne i stabilne:</w:t>
            </w:r>
          </w:p>
        </w:tc>
      </w:tr>
      <w:tr w:rsidR="00EF6A8F" w:rsidRPr="00D34BE0" w14:paraId="75158F0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FCF76D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50E6A6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Liczba oczekujących</w:t>
            </w:r>
          </w:p>
        </w:tc>
      </w:tr>
      <w:tr w:rsidR="00EF6A8F" w:rsidRPr="00D34BE0" w14:paraId="27B8459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71D82B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22CB21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Szacunkowy czas oczekiwania w kolejce</w:t>
            </w:r>
          </w:p>
        </w:tc>
      </w:tr>
      <w:tr w:rsidR="00EF6A8F" w:rsidRPr="00D34BE0" w14:paraId="02B8ACA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527EA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ED1D3D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Średni rzeczywisty czas oczekiwania w kolejce (zgodnie z algorytmem opublikowanym w rozporządzeniu)</w:t>
            </w:r>
          </w:p>
        </w:tc>
      </w:tr>
      <w:tr w:rsidR="00EF6A8F" w:rsidRPr="00D34BE0" w14:paraId="4D1F07F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1C482E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ADD76AF"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Komunikacja z NFZ</w:t>
            </w:r>
          </w:p>
        </w:tc>
      </w:tr>
      <w:tr w:rsidR="00EF6A8F" w:rsidRPr="00D34BE0" w14:paraId="3725EA9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A814C6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D5CAB5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eksport komunikatów XML w aktualnie obowiązujących wersjach z zakresu sprawozdawczości związanej z kolejkami oczekujących</w:t>
            </w:r>
          </w:p>
        </w:tc>
      </w:tr>
      <w:tr w:rsidR="00EF6A8F" w:rsidRPr="00D34BE0" w14:paraId="5EFEB75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4A68A3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411192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Komunikat LIOCZ – komunikat szczegółowy o kolejkach oczekujących</w:t>
            </w:r>
          </w:p>
        </w:tc>
      </w:tr>
      <w:tr w:rsidR="00EF6A8F" w:rsidRPr="00D34BE0" w14:paraId="29F9344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CCCA46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1CCD44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komunikatu „potwierdzeń odbioru” danych o kolejkach oczekujących</w:t>
            </w:r>
          </w:p>
        </w:tc>
      </w:tr>
      <w:tr w:rsidR="00EF6A8F" w:rsidRPr="00D34BE0" w14:paraId="77F1AF7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856C13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33F216B"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Integracja z AP-KOLCE</w:t>
            </w:r>
          </w:p>
        </w:tc>
      </w:tr>
      <w:tr w:rsidR="00EF6A8F" w:rsidRPr="00D34BE0" w14:paraId="43BAC75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DE4EE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28E2F5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Obsługa komunikacji z systemem AP-KOLCE, w zakresie:</w:t>
            </w:r>
          </w:p>
        </w:tc>
      </w:tr>
      <w:tr w:rsidR="00EF6A8F" w:rsidRPr="00D34BE0" w14:paraId="16D20C4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F7D366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19E092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-powiązania harmonogramu przyjęć prowadzonego w systemie AP-KOLCE z harmonogramem zdefiniowanym w systemie</w:t>
            </w:r>
          </w:p>
        </w:tc>
      </w:tr>
      <w:tr w:rsidR="00EF6A8F" w:rsidRPr="00D34BE0" w14:paraId="288F983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32E34A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EA7706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-aktualizacji danych harmonogramu</w:t>
            </w:r>
          </w:p>
        </w:tc>
      </w:tr>
      <w:tr w:rsidR="00EF6A8F" w:rsidRPr="00D34BE0" w14:paraId="7614F34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7CFB22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5F1534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-dodania pacjenta w systemie AP-KOLCE</w:t>
            </w:r>
          </w:p>
        </w:tc>
      </w:tr>
      <w:tr w:rsidR="00EF6A8F" w:rsidRPr="00D34BE0" w14:paraId="15B9F7A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CC6E4B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541BB4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-aktualizacji danych pacjenta w systemie AP-KOLCE</w:t>
            </w:r>
          </w:p>
        </w:tc>
      </w:tr>
      <w:tr w:rsidR="00EF6A8F" w:rsidRPr="00D34BE0" w14:paraId="6CE0DE3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A5F3E6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2E9C2B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-dodania i aktualizacji danych wpisu pacjenta w harmonogramie przyjęć</w:t>
            </w:r>
          </w:p>
        </w:tc>
      </w:tr>
      <w:tr w:rsidR="00EF6A8F" w:rsidRPr="00D34BE0" w14:paraId="49F352B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9BAEDF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347862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Potwierdzanie odbioru komunikatu, dla komunikatów tego wymagających, bezpośrednio w aplikacji </w:t>
            </w:r>
          </w:p>
        </w:tc>
      </w:tr>
      <w:tr w:rsidR="00EF6A8F" w:rsidRPr="00D34BE0" w14:paraId="171B6C6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6B87B8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E672C4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kolejek onkologicznych i kolejek na procedurę</w:t>
            </w:r>
          </w:p>
        </w:tc>
      </w:tr>
      <w:tr w:rsidR="00EF6A8F" w:rsidRPr="00D34BE0" w14:paraId="0F153CB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21A6A8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A74D4D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oznaczenie wpisu do harmonogramu jako oczekującego na automatyczną synchronizacje z AP-KOLCE w zdefiniowanym czasie</w:t>
            </w:r>
          </w:p>
        </w:tc>
      </w:tr>
      <w:tr w:rsidR="00EF6A8F" w:rsidRPr="00D34BE0" w14:paraId="78067D8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CC78D8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E8C50D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prezentować informację o braku synchronizacji wpisu z systemem AP-KOLCE.</w:t>
            </w:r>
          </w:p>
        </w:tc>
      </w:tr>
      <w:tr w:rsidR="00EF6A8F" w:rsidRPr="00D34BE0" w14:paraId="098DCD1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09B48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B60544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przekazywanie informacji o pierwszych wolnych terminach dla sprawozdawanych harmonogramów</w:t>
            </w:r>
          </w:p>
        </w:tc>
      </w:tr>
      <w:tr w:rsidR="00EF6A8F" w:rsidRPr="00D34BE0" w14:paraId="5FC835A0"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002702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89679B8"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Weryfikacja w eWUŚ</w:t>
            </w:r>
          </w:p>
        </w:tc>
      </w:tr>
      <w:tr w:rsidR="00EF6A8F" w:rsidRPr="00D34BE0" w14:paraId="655CA4C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EBE144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7D1D3A9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Weryfikacja uprawnień pacjenta do świadczeń refundowanych przez NFZ podczas</w:t>
            </w:r>
          </w:p>
        </w:tc>
      </w:tr>
      <w:tr w:rsidR="00EF6A8F" w:rsidRPr="00D34BE0" w14:paraId="5604678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E2ACA9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AAB3B0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rejestracji na Izbie Przyjęć</w:t>
            </w:r>
          </w:p>
        </w:tc>
      </w:tr>
      <w:tr w:rsidR="00EF6A8F" w:rsidRPr="00D34BE0" w14:paraId="7CE1479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20402F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EF30A5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rejestracji/planowania wizyty w przychodni lub pracowni, weryfikowany jest stan na dzień rejestracji</w:t>
            </w:r>
          </w:p>
        </w:tc>
      </w:tr>
      <w:tr w:rsidR="00EF6A8F" w:rsidRPr="00D34BE0" w14:paraId="11E0EA6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98420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CCF905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sprawdzenie statusu eWUŚ dla pacjentów wpisanych do Księgi Oczekujących.</w:t>
            </w:r>
          </w:p>
        </w:tc>
      </w:tr>
      <w:tr w:rsidR="00EF6A8F" w:rsidRPr="00D34BE0" w14:paraId="4F14D74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C8CCC2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081CFF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Tworzenie harmonogramów weryfikacji grupowej</w:t>
            </w:r>
          </w:p>
        </w:tc>
      </w:tr>
      <w:tr w:rsidR="00EF6A8F" w:rsidRPr="00D34BE0" w14:paraId="3968784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D93ABB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5304F8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powiadamianie użytkownika o przebiegu zbiorczej weryfikacji uprawnień eWUŚ z użyciem kanałów SMS i e-mail.</w:t>
            </w:r>
          </w:p>
        </w:tc>
      </w:tr>
      <w:tr w:rsidR="00EF6A8F" w:rsidRPr="00D34BE0" w14:paraId="345C306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7DA8A5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5FA09F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taką konfigurację procesu weryfikacji uprawnień eWUŚ, aby w przypadku pracy w konfiguracji sieci jednostek, system sprawdzał uprawnienia eWUŚ pacjenta w jednym z poniższych trybów:</w:t>
            </w:r>
          </w:p>
        </w:tc>
      </w:tr>
      <w:tr w:rsidR="00EF6A8F" w:rsidRPr="00D34BE0" w14:paraId="51E2691C"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FB9AEB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16F9CE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-uprawnienia pacjenta sprawdzane w kontekście wszystkich Oddziałów Wojewódzkich NFZ odpowiadającym Świadczeniodawcom objętych funkcjonalnością sieci jednostek</w:t>
            </w:r>
          </w:p>
        </w:tc>
      </w:tr>
      <w:tr w:rsidR="00EF6A8F" w:rsidRPr="00D34BE0" w14:paraId="5CE2157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5E73D4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3277C8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-uprawnienia pacjenta sprawdzane były wyłącznie w kontekście właściwego płatnika wskazanego w danych zestawu świadczeń (wizyty, hospitalizacji), a nie wszystkich płatników NFZ zdefiniowanych w systemie</w:t>
            </w:r>
          </w:p>
        </w:tc>
      </w:tr>
      <w:tr w:rsidR="00EF6A8F" w:rsidRPr="00D34BE0" w14:paraId="478805D8"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85DA9A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C42537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Weryfikacja uprawnień w oparciu o harmonogramy obejmująca pacjentów</w:t>
            </w:r>
          </w:p>
        </w:tc>
      </w:tr>
      <w:tr w:rsidR="00EF6A8F" w:rsidRPr="00D34BE0" w14:paraId="1E82D67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855099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15E6CD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przebywających na oddziale,</w:t>
            </w:r>
          </w:p>
        </w:tc>
      </w:tr>
      <w:tr w:rsidR="00EF6A8F" w:rsidRPr="00D34BE0" w14:paraId="4CEFDEE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C6A62F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8631A2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przebywających na obserwacji na izbie przyjęć</w:t>
            </w:r>
          </w:p>
        </w:tc>
      </w:tr>
      <w:tr w:rsidR="00EF6A8F" w:rsidRPr="00D34BE0" w14:paraId="1C98CC7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9479FC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BC8ACC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 trakcie wizyt</w:t>
            </w:r>
          </w:p>
        </w:tc>
      </w:tr>
      <w:tr w:rsidR="00EF6A8F" w:rsidRPr="00D34BE0" w14:paraId="76F86C4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E9F03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5B0494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wypisywanych ze szpitala ale o niezautoryzowanym wypisie i nie rozliczonych</w:t>
            </w:r>
          </w:p>
        </w:tc>
      </w:tr>
      <w:tr w:rsidR="00EF6A8F" w:rsidRPr="00D34BE0" w14:paraId="58EB96A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35EDC2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93171E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dla których zarejestrowano zgon, ale zapis nie został autoryzowany a pobyt rozliczony</w:t>
            </w:r>
          </w:p>
        </w:tc>
      </w:tr>
      <w:tr w:rsidR="00EF6A8F" w:rsidRPr="00D34BE0" w14:paraId="2AA343D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0FFD93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23DDF1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którzy złożyli deklaracje</w:t>
            </w:r>
          </w:p>
        </w:tc>
      </w:tr>
      <w:tr w:rsidR="00EF6A8F" w:rsidRPr="00D34BE0" w14:paraId="2FDA041C"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46ED04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A38CB3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Oznaczanie ikoną i kolorem statusu weryfikacji pacjenta</w:t>
            </w:r>
          </w:p>
        </w:tc>
      </w:tr>
      <w:tr w:rsidR="00EF6A8F" w:rsidRPr="00D34BE0" w14:paraId="61FB3D06"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9DC5FF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6597C1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na liście pacjentów</w:t>
            </w:r>
          </w:p>
        </w:tc>
      </w:tr>
      <w:tr w:rsidR="00EF6A8F" w:rsidRPr="00D34BE0" w14:paraId="24D939B8"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E60FCF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9D4D41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 widocznym miejscu przy danych pacjenta</w:t>
            </w:r>
          </w:p>
        </w:tc>
      </w:tr>
      <w:tr w:rsidR="00EF6A8F" w:rsidRPr="00D34BE0" w14:paraId="68DADFB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C8806A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97356EF"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Deklaracje POZ</w:t>
            </w:r>
          </w:p>
        </w:tc>
      </w:tr>
      <w:tr w:rsidR="00EF6A8F" w:rsidRPr="00D34BE0" w14:paraId="1BDD4EC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FC682D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D95835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umów w rodzaju POZ</w:t>
            </w:r>
          </w:p>
        </w:tc>
      </w:tr>
      <w:tr w:rsidR="00EF6A8F" w:rsidRPr="00D34BE0" w14:paraId="5630F85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4248AA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8E7F86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Ewidencja deklaracji POZ/KAOS</w:t>
            </w:r>
          </w:p>
        </w:tc>
      </w:tr>
      <w:tr w:rsidR="00EF6A8F" w:rsidRPr="00D34BE0" w14:paraId="512F160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FB4A7B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0928CC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Deklaracje do lekarza rodzinnego, </w:t>
            </w:r>
          </w:p>
        </w:tc>
      </w:tr>
      <w:tr w:rsidR="00EF6A8F" w:rsidRPr="00D34BE0" w14:paraId="3B7A4F7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6C76F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A1D921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Deklaracje do pielęgniarki, </w:t>
            </w:r>
          </w:p>
        </w:tc>
      </w:tr>
      <w:tr w:rsidR="00EF6A8F" w:rsidRPr="00D34BE0" w14:paraId="4D49C85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E46D97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F11E9F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Deklaracje do położnej, </w:t>
            </w:r>
          </w:p>
        </w:tc>
      </w:tr>
      <w:tr w:rsidR="00EF6A8F" w:rsidRPr="00D34BE0" w14:paraId="3B7C853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297145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8F2F3B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Deklaracje z zakresu medycyny szkolnej, </w:t>
            </w:r>
          </w:p>
        </w:tc>
      </w:tr>
      <w:tr w:rsidR="00EF6A8F" w:rsidRPr="00D34BE0" w14:paraId="3C68384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30FE26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36E601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Kompleksowa ambulatoryjna opieka nad pacjentem z cukrzycą, </w:t>
            </w:r>
          </w:p>
        </w:tc>
      </w:tr>
      <w:tr w:rsidR="00EF6A8F" w:rsidRPr="00D34BE0" w14:paraId="04A8649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544D0C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C0AC80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Kompleksowa ambulatoryjna opieka nad pacjentem zarażonym HIV </w:t>
            </w:r>
          </w:p>
        </w:tc>
      </w:tr>
      <w:tr w:rsidR="00EF6A8F" w:rsidRPr="00D34BE0" w14:paraId="5F23C25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B271F7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6EDE2D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zbiorczy wydruk deklaracji POZ.</w:t>
            </w:r>
          </w:p>
        </w:tc>
      </w:tr>
      <w:tr w:rsidR="00EF6A8F" w:rsidRPr="00D34BE0" w14:paraId="5DA7B9A1"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9E48AC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FADE7F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Ewidencja porad POZ</w:t>
            </w:r>
          </w:p>
        </w:tc>
      </w:tr>
      <w:tr w:rsidR="00EF6A8F" w:rsidRPr="00D34BE0" w14:paraId="1994594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6892E5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7C41CD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eksport komunikatów XML w aktualnie obowiązujących wersjach z zakresu sprawozdawczości związanej z deklaracjami POZ/KAOS</w:t>
            </w:r>
          </w:p>
        </w:tc>
      </w:tr>
      <w:tr w:rsidR="00EF6A8F" w:rsidRPr="00D34BE0" w14:paraId="7B05102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B30B59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6B3CE7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Komunikat DEKL – komunikat szczegółowy deklaracji POZ/KAOS</w:t>
            </w:r>
          </w:p>
        </w:tc>
      </w:tr>
      <w:tr w:rsidR="00EF6A8F" w:rsidRPr="00D34BE0" w14:paraId="345B1D0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C48E53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38D073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Komunikat ZBPOZ – komunikat szczegółowy danych zbiorczych o świadczeniach udzielonych w ramach POZ</w:t>
            </w:r>
          </w:p>
        </w:tc>
      </w:tr>
      <w:tr w:rsidR="00EF6A8F" w:rsidRPr="00D34BE0" w14:paraId="396F746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675710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27E116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Import komunikatów zwrotnych XML w obowiązujących wersjach </w:t>
            </w:r>
          </w:p>
        </w:tc>
      </w:tr>
      <w:tr w:rsidR="00EF6A8F" w:rsidRPr="00D34BE0" w14:paraId="08B842F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3D1DCF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51744D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komunikatu „potwierdzeń odbioru” danych przesłanych komunikatami DEKL i ZBPOZ</w:t>
            </w:r>
          </w:p>
        </w:tc>
      </w:tr>
      <w:tr w:rsidR="00EF6A8F" w:rsidRPr="00D34BE0" w14:paraId="55D086E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FEE08A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9CE990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komunikatu potwierdzeń do deklaracji POZ/KAOS (komunikat P_DEK)</w:t>
            </w:r>
          </w:p>
        </w:tc>
      </w:tr>
      <w:tr w:rsidR="00EF6A8F" w:rsidRPr="00D34BE0" w14:paraId="6BBCEEE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BD3B64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404159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komunikatu zwrotnego z weryfikacji deklaracji POZ/KAOS (komunikat P_WDP)</w:t>
            </w:r>
          </w:p>
        </w:tc>
      </w:tr>
      <w:tr w:rsidR="00EF6A8F" w:rsidRPr="00D34BE0" w14:paraId="25F47CD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A255AA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6145B0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komunikatu zwrotnego rozliczenia deklaracji POZ/KAOS (komunikat Z_RDP)</w:t>
            </w:r>
          </w:p>
        </w:tc>
      </w:tr>
      <w:tr w:rsidR="00EF6A8F" w:rsidRPr="00D34BE0" w14:paraId="10CC804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F65725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1E106B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Przegląd potwierdzeń deklaracji POZ/KAOS</w:t>
            </w:r>
          </w:p>
        </w:tc>
      </w:tr>
      <w:tr w:rsidR="00EF6A8F" w:rsidRPr="00D34BE0" w14:paraId="669CE64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06170F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538944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Przegląd weryfikacji deklaracji POZ/KAOS z możliwością zbiorczego wycofania deklaracji, które nie zostały zaliczone przez NFZ</w:t>
            </w:r>
          </w:p>
        </w:tc>
      </w:tr>
      <w:tr w:rsidR="00EF6A8F" w:rsidRPr="00D34BE0" w14:paraId="2EAA2C98"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C3BB32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955765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rachunków deklaracji POZ</w:t>
            </w:r>
          </w:p>
        </w:tc>
      </w:tr>
      <w:tr w:rsidR="00EF6A8F" w:rsidRPr="00D34BE0" w14:paraId="13DD14C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17D8B2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850190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wydruk załączników i sprawozdań POZ zgodnie z wytycznymi płatnika</w:t>
            </w:r>
          </w:p>
        </w:tc>
      </w:tr>
      <w:tr w:rsidR="00EF6A8F" w:rsidRPr="00D34BE0" w14:paraId="05B6E94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373246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3497FC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Załącznik nr 4 do umowy POZ</w:t>
            </w:r>
          </w:p>
        </w:tc>
      </w:tr>
      <w:tr w:rsidR="00EF6A8F" w:rsidRPr="00D34BE0" w14:paraId="570BA92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51F29C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2793400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Załącznik nr 5 do umowy POZ w zakresie: nocna i świąteczna opieka lekarska i pielęgniarska w POZ</w:t>
            </w:r>
          </w:p>
        </w:tc>
      </w:tr>
      <w:tr w:rsidR="00EF6A8F" w:rsidRPr="00D34BE0" w14:paraId="3B0D08D8"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566076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635DA8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Załącznik nr 6 do umowy POZ w zakresie: transport sanitarny w POZ</w:t>
            </w:r>
          </w:p>
        </w:tc>
      </w:tr>
      <w:tr w:rsidR="00EF6A8F" w:rsidRPr="00D34BE0" w14:paraId="3642C63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E1908D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17590D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Półroczne sprawozdanie z wykonanych badań diagnostycznych</w:t>
            </w:r>
          </w:p>
        </w:tc>
      </w:tr>
      <w:tr w:rsidR="00EF6A8F" w:rsidRPr="00D34BE0" w14:paraId="114F64A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ABA658C"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BD68F97"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Ratownictwo medyczne</w:t>
            </w:r>
          </w:p>
        </w:tc>
      </w:tr>
      <w:tr w:rsidR="00EF6A8F" w:rsidRPr="00D34BE0" w14:paraId="6D11878A"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2DD446F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3B40AD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EF6A8F" w:rsidRPr="00D34BE0" w14:paraId="0E664BA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489AF5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1199B4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a. System musi importować dane w zakresie pozwalającym na prawidłową sprawozdawczość tych danych do NFZ</w:t>
            </w:r>
          </w:p>
        </w:tc>
      </w:tr>
      <w:tr w:rsidR="00EF6A8F" w:rsidRPr="00D34BE0" w14:paraId="038C9DCF"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572331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91EF43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b. System musi importować dane związane z wyjazdami ZRM, a w przypadku braku pacjenta w bazie Świadczeniodawcy, dodaje pacjenta do rejestru Świadczeniodawcy</w:t>
            </w:r>
          </w:p>
        </w:tc>
      </w:tr>
      <w:tr w:rsidR="00EF6A8F" w:rsidRPr="00D34BE0" w14:paraId="13CADA40" w14:textId="77777777" w:rsidTr="00EF6A8F">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14:paraId="448EB2E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17294F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EF6A8F" w:rsidRPr="00D34BE0" w14:paraId="05A4D19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23740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3274C3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c. System musi walidować kompletność i poprawność importowanych danych pod kątem sprawozdawczości do NFZ,</w:t>
            </w:r>
          </w:p>
        </w:tc>
      </w:tr>
      <w:tr w:rsidR="00EF6A8F" w:rsidRPr="00D34BE0" w14:paraId="07E4B40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F09A3B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FDA61B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 System musi posiadać mechanizmy pozwalające na zbiorczą poprawę danych, które mogą cyklicznie pojawiać się w plikach wejściowych (np. literówki  w nazwach miast)</w:t>
            </w:r>
          </w:p>
        </w:tc>
      </w:tr>
      <w:tr w:rsidR="00EF6A8F" w:rsidRPr="00D34BE0" w14:paraId="362B04D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BDC447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C3C739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 System musi umożliwiać automatyczne generowanie pozycji rozliczeniowych dla importowanych danych (dostępny format pliku z SWD PRM nie zawiera tych informacji),</w:t>
            </w:r>
          </w:p>
        </w:tc>
      </w:tr>
      <w:tr w:rsidR="00EF6A8F" w:rsidRPr="00D34BE0" w14:paraId="2646995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B66046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3C48C4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f. System musi umożliwiać przegląd i modyfikację zaimportowanych danych z poziomu modułów ewidencyjnych i rozliczeniowych.</w:t>
            </w:r>
          </w:p>
        </w:tc>
      </w:tr>
      <w:tr w:rsidR="00EF6A8F" w:rsidRPr="00D34BE0" w14:paraId="777BD83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D74BF9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2E71E2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 System musi umożliwiać prawidłowe rozliczenie zaimportowanych danych.</w:t>
            </w:r>
          </w:p>
        </w:tc>
      </w:tr>
    </w:tbl>
    <w:p w14:paraId="6521A179" w14:textId="77777777" w:rsidR="00EF6A8F" w:rsidRDefault="00EF6A8F" w:rsidP="00EF6A8F"/>
    <w:p w14:paraId="563C8F6C" w14:textId="77777777" w:rsidR="00EF6A8F" w:rsidRDefault="00EF6A8F" w:rsidP="00165807">
      <w:pPr>
        <w:pStyle w:val="Nagwek2"/>
      </w:pPr>
      <w:bookmarkStart w:id="9" w:name="_Toc86778025"/>
      <w:r w:rsidRPr="00EF6A8F">
        <w:t>Aplikacja mobilna</w:t>
      </w:r>
      <w:bookmarkEnd w:id="9"/>
    </w:p>
    <w:p w14:paraId="6C5714B9" w14:textId="77777777" w:rsidR="00165807" w:rsidRDefault="00165807" w:rsidP="00165807"/>
    <w:tbl>
      <w:tblPr>
        <w:tblW w:w="6820" w:type="dxa"/>
        <w:tblCellMar>
          <w:left w:w="70" w:type="dxa"/>
          <w:right w:w="70" w:type="dxa"/>
        </w:tblCellMar>
        <w:tblLook w:val="04A0" w:firstRow="1" w:lastRow="0" w:firstColumn="1" w:lastColumn="0" w:noHBand="0" w:noVBand="1"/>
      </w:tblPr>
      <w:tblGrid>
        <w:gridCol w:w="1400"/>
        <w:gridCol w:w="5420"/>
      </w:tblGrid>
      <w:tr w:rsidR="00165807" w:rsidRPr="00D34BE0" w14:paraId="4D8DF28D" w14:textId="77777777" w:rsidTr="00165807">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63C2EC06"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47E594E5"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Treść wymagania</w:t>
            </w:r>
          </w:p>
        </w:tc>
      </w:tr>
      <w:tr w:rsidR="00165807" w:rsidRPr="00D34BE0" w14:paraId="3B4BE04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99EF180"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41A39304"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Mobilne</w:t>
            </w:r>
          </w:p>
        </w:tc>
      </w:tr>
      <w:tr w:rsidR="00165807" w:rsidRPr="00D34BE0" w14:paraId="38DD2749"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8E8369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F82680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mobilna musi umożliwić pracę użytkownikowi w zakresie uprawnień określonych dla pełnej wersji systemu HIS (dotyczy to dostępu do danych jak i realizacji funkcji)</w:t>
            </w:r>
          </w:p>
        </w:tc>
      </w:tr>
      <w:tr w:rsidR="00165807" w:rsidRPr="00D34BE0" w14:paraId="3B0B55E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739007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00D308F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pracę w kontekście zalogowanego pracownika</w:t>
            </w:r>
          </w:p>
        </w:tc>
      </w:tr>
      <w:tr w:rsidR="00165807" w:rsidRPr="00D34BE0" w14:paraId="2EA5258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CEC446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4F0930E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wylogowanie się zalogowanego użytkownika.</w:t>
            </w:r>
          </w:p>
        </w:tc>
      </w:tr>
      <w:tr w:rsidR="00165807" w:rsidRPr="00D34BE0" w14:paraId="14B444D2"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09E1E5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CFF999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wylogowania użytkownika lub blokowania aplikacji po upływie ustalonego czasu bezczynności aplikacji</w:t>
            </w:r>
          </w:p>
        </w:tc>
      </w:tr>
      <w:tr w:rsidR="00165807" w:rsidRPr="00D34BE0" w14:paraId="5404B9D6"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2C0F5A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F9C8E1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podgląd podstawowych danych pacjenta: Nazwisko, Imię, Numer PESEL, status EWUŚ, data urodzenia, wiek, informacje o alergiach</w:t>
            </w:r>
          </w:p>
        </w:tc>
      </w:tr>
      <w:tr w:rsidR="00165807" w:rsidRPr="00D34BE0" w14:paraId="5E1B5E23" w14:textId="77777777"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545A35A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3C8817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165807" w:rsidRPr="00D34BE0" w14:paraId="173EFBA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AF74F7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5CB1420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przypisanie pacjenta do określonej sali i łóżka</w:t>
            </w:r>
          </w:p>
        </w:tc>
      </w:tr>
      <w:tr w:rsidR="00165807" w:rsidRPr="00D34BE0" w14:paraId="22FC3753"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649323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117A40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przegląd listy pacjentów przebywających na oddziale, w szczególności w podziale na sale oraz pacjentów nie przypisanych do sali.</w:t>
            </w:r>
          </w:p>
        </w:tc>
      </w:tr>
      <w:tr w:rsidR="00165807" w:rsidRPr="00D34BE0" w14:paraId="33B1CA0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0E3270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655CC9A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przegląd listy pacjentów przebywających na oddziale, przypisanych do zalogowanego lekarza w roli lekarza prowadzącego.</w:t>
            </w:r>
          </w:p>
        </w:tc>
      </w:tr>
      <w:tr w:rsidR="00165807" w:rsidRPr="00D34BE0" w14:paraId="1948D194" w14:textId="77777777"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46A0B37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Mobilne</w:t>
            </w:r>
          </w:p>
        </w:tc>
        <w:tc>
          <w:tcPr>
            <w:tcW w:w="5420" w:type="dxa"/>
            <w:tcBorders>
              <w:top w:val="nil"/>
              <w:left w:val="nil"/>
              <w:bottom w:val="single" w:sz="4" w:space="0" w:color="auto"/>
              <w:right w:val="single" w:sz="4" w:space="0" w:color="auto"/>
            </w:tcBorders>
            <w:shd w:val="clear" w:color="auto" w:fill="auto"/>
            <w:vAlign w:val="center"/>
          </w:tcPr>
          <w:p w14:paraId="1E11507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mobilna udostępnia funkcjonalność przeglądania statystyk oddziału prezentujących minimum: liczbę pacjentów ogółem oraz w podziale na: przebywających na oddziale, skierowanych do wypisu oraz czekających na przyjęcie na oddział</w:t>
            </w:r>
          </w:p>
        </w:tc>
      </w:tr>
      <w:tr w:rsidR="00165807" w:rsidRPr="00D34BE0" w14:paraId="2C56690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99CE745"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33610700"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Historia choroby i dokumentacja medyczna</w:t>
            </w:r>
          </w:p>
        </w:tc>
      </w:tr>
      <w:tr w:rsidR="00165807" w:rsidRPr="00D34BE0" w14:paraId="1C8BB72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A08568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CEC9E8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przegląd historii choroby, co najmniej w zakresie:</w:t>
            </w:r>
          </w:p>
        </w:tc>
      </w:tr>
      <w:tr w:rsidR="00165807" w:rsidRPr="00D34BE0" w14:paraId="566E99E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6FE3FE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52E5D6C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 rozpoznań ze skierowania, wstępnych oraz końcowych</w:t>
            </w:r>
          </w:p>
        </w:tc>
      </w:tr>
      <w:tr w:rsidR="00165807" w:rsidRPr="00D34BE0" w14:paraId="4DBEF45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C129FB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186DC5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obserwacji lekarskich</w:t>
            </w:r>
          </w:p>
        </w:tc>
      </w:tr>
      <w:tr w:rsidR="00165807" w:rsidRPr="00D34BE0" w14:paraId="5C4F47F0"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1B1143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1621F1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 zestawienie pozostałych elementów historii choroby, w szczególności, danych wywiadu, badania fizykalnego, informacji o stosowanym leczeniu, uzasadnienia przyjęcia</w:t>
            </w:r>
          </w:p>
        </w:tc>
      </w:tr>
      <w:tr w:rsidR="00165807" w:rsidRPr="00D34BE0" w14:paraId="695226B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879DD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35BE871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dodanie wpisów obserwacji lekarskich w historii choroby pacjenta</w:t>
            </w:r>
          </w:p>
        </w:tc>
      </w:tr>
      <w:tr w:rsidR="00165807" w:rsidRPr="00D34BE0" w14:paraId="56D4D13D"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FA5449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5245B24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mobilna powinna respektować ustawienia systemu macierzystego dotyczącego wymagania autoryzacji wpisów obserwacji lekarskich wprowadzanych w historii choroby pacjenta.</w:t>
            </w:r>
          </w:p>
        </w:tc>
      </w:tr>
      <w:tr w:rsidR="00165807" w:rsidRPr="00D34BE0" w14:paraId="771E57F9"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D6BF8A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22E592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Aplikacja mobilna umożliwia rejestrację, w dokumentacji medycznej pacjenta dowolnej notatki, oraz dołączenia notatki głosowej, zdjęcia i krótkiego nagrania video </w:t>
            </w:r>
          </w:p>
        </w:tc>
      </w:tr>
      <w:tr w:rsidR="00165807" w:rsidRPr="00D34BE0" w14:paraId="1BD55EBE"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221D79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475826C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umożliwia podgląd dokumentów dokumentacji medycznej pacjenta typów udostępnionych do przeglądu na aplikacji mobilnej, . W szczególności: Historia Choroby, Karta Informacyjna, Karta Statystyczna</w:t>
            </w:r>
          </w:p>
        </w:tc>
      </w:tr>
      <w:tr w:rsidR="00165807" w:rsidRPr="00D34BE0" w14:paraId="714408E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3A05173"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8618BFC"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Zlecenia</w:t>
            </w:r>
          </w:p>
        </w:tc>
      </w:tr>
      <w:tr w:rsidR="00165807" w:rsidRPr="00D34BE0" w14:paraId="72CC6C8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16754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A9D622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przegląd listy zleconych leków w formie karty zleceń leków</w:t>
            </w:r>
          </w:p>
        </w:tc>
      </w:tr>
      <w:tr w:rsidR="00165807" w:rsidRPr="00D34BE0" w14:paraId="422AA45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76D685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B499D7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zlecanie podań leków w tym:</w:t>
            </w:r>
          </w:p>
        </w:tc>
      </w:tr>
      <w:tr w:rsidR="00165807" w:rsidRPr="00D34BE0" w14:paraId="2C407EC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8F05E3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385B93C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zlecenie leku z podaną datą końca obowiązywania zlecenia</w:t>
            </w:r>
          </w:p>
        </w:tc>
      </w:tr>
      <w:tr w:rsidR="00165807" w:rsidRPr="00D34BE0" w14:paraId="652ED9C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14C511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7CFAD0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zlecenie leku bez podania daty końca obowiązywania zlecenia</w:t>
            </w:r>
          </w:p>
        </w:tc>
      </w:tr>
      <w:tr w:rsidR="00165807" w:rsidRPr="00D34BE0" w14:paraId="71E554B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165DCD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4BD628B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 zlecenie leku podania jednorazowe (ad hoc)</w:t>
            </w:r>
          </w:p>
        </w:tc>
      </w:tr>
      <w:tr w:rsidR="00165807" w:rsidRPr="00D34BE0" w14:paraId="53355EF7"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5F0C97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016D251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odnotowanie podania pacjentowi wieloskładnikowej mieszanki leków.</w:t>
            </w:r>
          </w:p>
        </w:tc>
      </w:tr>
      <w:tr w:rsidR="00165807" w:rsidRPr="00D34BE0" w14:paraId="448A2F90"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189019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4010188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modyfikację zlecenia podania leku, co najmniej w zakresie:</w:t>
            </w:r>
          </w:p>
        </w:tc>
      </w:tr>
      <w:tr w:rsidR="00165807" w:rsidRPr="00D34BE0" w14:paraId="42CD670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44F817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926065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wstrzymania (zamknięcia) zlecenia</w:t>
            </w:r>
          </w:p>
        </w:tc>
      </w:tr>
      <w:tr w:rsidR="00165807" w:rsidRPr="00D34BE0" w14:paraId="7D309FA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CF77A3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D19ADE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zmiany terminu obowiązywania zlecenia</w:t>
            </w:r>
          </w:p>
        </w:tc>
      </w:tr>
      <w:tr w:rsidR="00165807" w:rsidRPr="00D34BE0" w14:paraId="02727FC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D68A5E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42B059D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podgląd listy zleceń diagnostycznych i laboratoryjnych.</w:t>
            </w:r>
          </w:p>
        </w:tc>
      </w:tr>
      <w:tr w:rsidR="00165807" w:rsidRPr="00D34BE0" w14:paraId="7DAEE3D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D9D528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774FA3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podgląd wyników zleceń diagnostycznych i laboratoryjnych.</w:t>
            </w:r>
          </w:p>
        </w:tc>
      </w:tr>
      <w:tr w:rsidR="00165807" w:rsidRPr="00D34BE0" w14:paraId="3F3D5792"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968B31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00AB1B2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zlecanie badan diagnostycznych i laboratoryjnych z wykorzystaniem predefiniowanych zestawów badań (panele badań) diagnostycznych i laboratoryjnych.</w:t>
            </w:r>
          </w:p>
        </w:tc>
      </w:tr>
      <w:tr w:rsidR="00165807" w:rsidRPr="00D34BE0" w14:paraId="6DAEDCB8"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F5562E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9C09F5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uwzględniać uprawnienia zalogowanego użytkownika do zlecania badań diagnostycznych, laboratoryjnych oraz zleceń podań leków.</w:t>
            </w:r>
          </w:p>
        </w:tc>
      </w:tr>
      <w:tr w:rsidR="00165807" w:rsidRPr="00D34BE0" w14:paraId="0600C35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567D8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591B43B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zlecanie badań diagnostycznych, laboratoryjnych oraz zleceń podań leków w imieniu innej niż zalogowana osoby</w:t>
            </w:r>
          </w:p>
        </w:tc>
      </w:tr>
      <w:tr w:rsidR="00165807" w:rsidRPr="00D34BE0" w14:paraId="3F88005B"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6533CA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24B585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mobilna powinna respektować ustawienia systemu macierzystego dotyczącego wymagania autoryzacji zlecania badań diagnostycznych i laboratoryjnych oraz zleceń podań leków.</w:t>
            </w:r>
          </w:p>
        </w:tc>
      </w:tr>
      <w:tr w:rsidR="00165807" w:rsidRPr="00D34BE0" w14:paraId="0A9C83F1"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F82703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A188B1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przeglądanie, rejestrację i modyfikację diet przypisanych pacjentowi minimum z dokładnością do dnia</w:t>
            </w:r>
          </w:p>
        </w:tc>
      </w:tr>
      <w:tr w:rsidR="00165807" w:rsidRPr="00D34BE0" w14:paraId="1BB452C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17E69D3"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59AEA31C"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Wyniki i pomiary</w:t>
            </w:r>
          </w:p>
        </w:tc>
      </w:tr>
      <w:tr w:rsidR="00165807" w:rsidRPr="00D34BE0" w14:paraId="491FAD50"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FD7409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FD63E4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grupową rejestrację wyników pomiarów parametrów życiowych - wprowadzanie kolejno wyników pomiarów dla pacjentów z listy.</w:t>
            </w:r>
          </w:p>
        </w:tc>
      </w:tr>
      <w:tr w:rsidR="00165807" w:rsidRPr="00D34BE0" w14:paraId="05C0F42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F48C48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05A77F0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przegląd parametrów życiowych w formie wykresów (dla wartości pomiarów ewidencjonowany jako wartości numeryczne)</w:t>
            </w:r>
          </w:p>
        </w:tc>
      </w:tr>
      <w:tr w:rsidR="00165807" w:rsidRPr="00D34BE0" w14:paraId="70B05121"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6644AD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609935C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wyszukiwanie pacjenta za pomocą odczytu danych identyfikacyjnych zapisanych w formie kodu kreskowego</w:t>
            </w:r>
          </w:p>
        </w:tc>
      </w:tr>
      <w:tr w:rsidR="00165807" w:rsidRPr="00D34BE0" w14:paraId="7B46271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725504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D85A63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użyciem wbudowanej w urządzenie mobilne kamery</w:t>
            </w:r>
          </w:p>
        </w:tc>
      </w:tr>
      <w:tr w:rsidR="00165807" w:rsidRPr="00D34BE0" w14:paraId="39AFEEDC"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D57073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EBC525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 z użyciem czytnika kodów kreskowych wbudowanego w urządzenie lub zewnętrznego, podłączonego za pomocą łącza BlueTooth lub USB</w:t>
            </w:r>
          </w:p>
        </w:tc>
      </w:tr>
      <w:tr w:rsidR="00165807" w:rsidRPr="00D34BE0" w14:paraId="42502FD8"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D6B2F3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03FDFFE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pozwalać na określenie w konfiguracji, minimum wymienionych funkcjonalności (grupy danych) jaka powinna się uruchamiać po odczytaniu danych identyfikacyjnych zapisanych w formie kodu kreskowego:</w:t>
            </w:r>
          </w:p>
        </w:tc>
      </w:tr>
      <w:tr w:rsidR="00165807" w:rsidRPr="00D34BE0" w14:paraId="38E4DF3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94837E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Mobilne</w:t>
            </w:r>
          </w:p>
        </w:tc>
        <w:tc>
          <w:tcPr>
            <w:tcW w:w="5420" w:type="dxa"/>
            <w:tcBorders>
              <w:top w:val="nil"/>
              <w:left w:val="nil"/>
              <w:bottom w:val="single" w:sz="4" w:space="0" w:color="auto"/>
              <w:right w:val="single" w:sz="4" w:space="0" w:color="auto"/>
            </w:tcBorders>
            <w:shd w:val="clear" w:color="auto" w:fill="auto"/>
            <w:vAlign w:val="center"/>
          </w:tcPr>
          <w:p w14:paraId="029568D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 rekord medyczny dotyczący danego pacjenta</w:t>
            </w:r>
          </w:p>
        </w:tc>
      </w:tr>
      <w:tr w:rsidR="00165807" w:rsidRPr="00D34BE0" w14:paraId="5F4678A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5447A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F4CC5A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karta zleceń leków</w:t>
            </w:r>
          </w:p>
        </w:tc>
      </w:tr>
      <w:tr w:rsidR="00165807" w:rsidRPr="00D34BE0" w14:paraId="606991C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D90276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0E43F70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karta wprowadzania pomiarów</w:t>
            </w:r>
          </w:p>
        </w:tc>
      </w:tr>
      <w:tr w:rsidR="00165807" w:rsidRPr="00D34BE0" w14:paraId="665FFCF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D095F65"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B9D8E10"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Czynności pielęgniarskie</w:t>
            </w:r>
          </w:p>
        </w:tc>
      </w:tr>
      <w:tr w:rsidR="00165807" w:rsidRPr="00D34BE0" w14:paraId="651C5A5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B79557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48CFC09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W zakresie czynności pielęgniarskich aplikacja musi umożliwiać:</w:t>
            </w:r>
          </w:p>
        </w:tc>
      </w:tr>
      <w:tr w:rsidR="00165807" w:rsidRPr="00D34BE0" w14:paraId="0617A6A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BC199C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D349A7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 rejestrację i modyfikację diagnoz pielęgniarskich</w:t>
            </w:r>
          </w:p>
        </w:tc>
      </w:tr>
      <w:tr w:rsidR="00165807" w:rsidRPr="00D34BE0" w14:paraId="35F424C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460DDB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3274E5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odnotowanie realizacji zaplanowanych procedur pielęgniarskich</w:t>
            </w:r>
          </w:p>
        </w:tc>
      </w:tr>
      <w:tr w:rsidR="00165807" w:rsidRPr="00D34BE0" w14:paraId="1939BE4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234F98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556AD0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 przebiegów pielęgniarskich</w:t>
            </w:r>
          </w:p>
        </w:tc>
      </w:tr>
      <w:tr w:rsidR="00165807" w:rsidRPr="00D34BE0" w14:paraId="41FBC43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745EC61"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308A3ABA"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Rehabilitacja</w:t>
            </w:r>
          </w:p>
        </w:tc>
      </w:tr>
      <w:tr w:rsidR="00165807" w:rsidRPr="00D34BE0" w14:paraId="2DEF294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2A3593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FA311C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Moduł musi umożliwiać, w zakresie obsługi zabiegów rehabilitacyjnych:</w:t>
            </w:r>
          </w:p>
        </w:tc>
      </w:tr>
      <w:tr w:rsidR="00165807" w:rsidRPr="00D34BE0" w14:paraId="5606E0C4"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B0EBAF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0F2693F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 karty zabiegów rehabilitacyjnych z jednoczesnym wskazaniem zabiegów: wykonanych, w trakcie realizacji, odrzuconych, oczekujących na realizację</w:t>
            </w:r>
          </w:p>
        </w:tc>
      </w:tr>
      <w:tr w:rsidR="00165807" w:rsidRPr="00D34BE0" w14:paraId="6528545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0E992F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BB8372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odnotowanie realizacji zaplanowanych zabiegów rehabilitacyjnych</w:t>
            </w:r>
          </w:p>
        </w:tc>
      </w:tr>
    </w:tbl>
    <w:p w14:paraId="57397064" w14:textId="77777777" w:rsidR="00165807" w:rsidRDefault="00165807" w:rsidP="00165807"/>
    <w:p w14:paraId="519988CA" w14:textId="77777777" w:rsidR="00165807" w:rsidRDefault="00165807" w:rsidP="00165807">
      <w:pPr>
        <w:pStyle w:val="Nagwek2"/>
      </w:pPr>
      <w:bookmarkStart w:id="10" w:name="_Toc86778026"/>
      <w:r w:rsidRPr="00165807">
        <w:t xml:space="preserve">e-Zwolnienia </w:t>
      </w:r>
      <w:r>
        <w:t>–</w:t>
      </w:r>
      <w:r w:rsidRPr="00165807">
        <w:t xml:space="preserve"> eZLA</w:t>
      </w:r>
      <w:bookmarkEnd w:id="10"/>
    </w:p>
    <w:p w14:paraId="0A218CC5" w14:textId="77777777" w:rsidR="00165807" w:rsidRDefault="00165807" w:rsidP="00165807"/>
    <w:tbl>
      <w:tblPr>
        <w:tblW w:w="6780" w:type="dxa"/>
        <w:tblCellMar>
          <w:left w:w="70" w:type="dxa"/>
          <w:right w:w="70" w:type="dxa"/>
        </w:tblCellMar>
        <w:tblLook w:val="04A0" w:firstRow="1" w:lastRow="0" w:firstColumn="1" w:lastColumn="0" w:noHBand="0" w:noVBand="1"/>
      </w:tblPr>
      <w:tblGrid>
        <w:gridCol w:w="1360"/>
        <w:gridCol w:w="5420"/>
      </w:tblGrid>
      <w:tr w:rsidR="00165807" w:rsidRPr="00D34BE0" w14:paraId="4E8396B8" w14:textId="77777777" w:rsidTr="00165807">
        <w:trPr>
          <w:trHeight w:val="612"/>
        </w:trPr>
        <w:tc>
          <w:tcPr>
            <w:tcW w:w="1360" w:type="dxa"/>
            <w:tcBorders>
              <w:top w:val="single" w:sz="4" w:space="0" w:color="auto"/>
              <w:left w:val="single" w:sz="4" w:space="0" w:color="auto"/>
              <w:bottom w:val="single" w:sz="4" w:space="0" w:color="auto"/>
              <w:right w:val="single" w:sz="4" w:space="0" w:color="auto"/>
            </w:tcBorders>
            <w:shd w:val="clear" w:color="000000" w:fill="BFBFBF"/>
            <w:vAlign w:val="center"/>
          </w:tcPr>
          <w:p w14:paraId="44221DCF"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Kategoria wymagania</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6BDE6989"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Treść wymagania</w:t>
            </w:r>
          </w:p>
        </w:tc>
      </w:tr>
      <w:tr w:rsidR="00165807" w:rsidRPr="00D34BE0" w14:paraId="0420EC07"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2939E4B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2D071798"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e - Zwolnienia</w:t>
            </w:r>
          </w:p>
        </w:tc>
      </w:tr>
      <w:tr w:rsidR="00165807" w:rsidRPr="00D34BE0" w14:paraId="624FD493" w14:textId="77777777"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14:paraId="7E0B78C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1926030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165807" w:rsidRPr="00D34BE0" w14:paraId="679684DB" w14:textId="77777777"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14:paraId="2B9AF6D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72FCCEC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logowanie do systemu PUE - ZUS bezpośrednio z aplikacji gabinetowej. Logowanie możliwe jest poprzez podpisanie oświadczenia wygenerowanego przez ZUS za pomocą elektronicznego podpisu kwalifikowanego lub ePUAP.</w:t>
            </w:r>
          </w:p>
        </w:tc>
      </w:tr>
      <w:tr w:rsidR="00165807" w:rsidRPr="00D34BE0" w14:paraId="001F226C"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1473C57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386B1C0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wylogowanie z systemu PUE - ZUS, w chwili zamknięcia sesji pracy z systemem.</w:t>
            </w:r>
          </w:p>
        </w:tc>
      </w:tr>
      <w:tr w:rsidR="00165807" w:rsidRPr="00D34BE0" w14:paraId="1DB6414B" w14:textId="77777777"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14:paraId="45782F9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2EC6DA6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165807" w:rsidRPr="00D34BE0" w14:paraId="6F4A3BCC"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73F3AED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66874AB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wystawianie zwolnień medycznych przez asystentów medycznych oraz ich transmisję do ZUS</w:t>
            </w:r>
          </w:p>
        </w:tc>
      </w:tr>
      <w:tr w:rsidR="00165807" w:rsidRPr="00D34BE0" w14:paraId="5F3D49A9" w14:textId="77777777"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14:paraId="0DE501D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25844AF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podpisywanie dokumentu zaświadczenia lekarskiego podpisem kwalifikowanym, za pomocą ePUAP,  podpisem w chmurze lub certyfikatem ZUS PUE.</w:t>
            </w:r>
          </w:p>
        </w:tc>
      </w:tr>
      <w:tr w:rsidR="00165807" w:rsidRPr="00D34BE0" w14:paraId="23C26F27"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4D3FC75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22D0150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przekazywanie utworzonych dokumentów zaświadczeń lekarskich do systemu PUE-ZUS.</w:t>
            </w:r>
          </w:p>
        </w:tc>
      </w:tr>
      <w:tr w:rsidR="00165807" w:rsidRPr="00D34BE0" w14:paraId="49A5BA3E"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752EEFF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24B833B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wydruk dokumentu zaświadczenia lekarskiego zgodnie z opublikowanym przez ZUS wzorem.</w:t>
            </w:r>
          </w:p>
        </w:tc>
      </w:tr>
      <w:tr w:rsidR="00165807" w:rsidRPr="00D34BE0" w14:paraId="55F9EF6C"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75E6BB8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2FB5368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anulowanie zaświadczenia przekazanego do PUE-ZUS (dla zaświadczeń, dla których ZUS dopuszcza taką możliwość).</w:t>
            </w:r>
          </w:p>
        </w:tc>
      </w:tr>
      <w:tr w:rsidR="00165807" w:rsidRPr="00D34BE0" w14:paraId="08F16DEE" w14:textId="77777777"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14:paraId="7062F14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1ECF11F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pobranie i rezerwację puli serii i nr ZLA dla zalogowanego lekarza (użytkownika) na potrzeby późniejszego wykorzystania w trybie alternatywnym (np. w sytuacji braku możliwości połączenia się z systemem PUE-ZUS).</w:t>
            </w:r>
          </w:p>
        </w:tc>
      </w:tr>
      <w:tr w:rsidR="00165807" w:rsidRPr="00D34BE0" w14:paraId="76C1ED51" w14:textId="77777777"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14:paraId="3112E93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3D8A1E8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w aplikacji gabinetowej w przypadku braku połączenia z systemem PUE-ZUS, wystawienie zwolnienia w trybie alternatywnym (off-line) w oparciu o zarezerwowaną wcześniej dla bieżącego lekarza (użytkownika) pulę serii i nr ZLA.</w:t>
            </w:r>
          </w:p>
        </w:tc>
      </w:tr>
      <w:tr w:rsidR="00165807" w:rsidRPr="00D34BE0" w14:paraId="3F4BDD2F" w14:textId="77777777" w:rsidTr="00165807">
        <w:trPr>
          <w:trHeight w:val="612"/>
        </w:trPr>
        <w:tc>
          <w:tcPr>
            <w:tcW w:w="1360" w:type="dxa"/>
            <w:tcBorders>
              <w:top w:val="nil"/>
              <w:left w:val="single" w:sz="4" w:space="0" w:color="auto"/>
              <w:bottom w:val="single" w:sz="4" w:space="0" w:color="auto"/>
              <w:right w:val="single" w:sz="4" w:space="0" w:color="auto"/>
            </w:tcBorders>
            <w:shd w:val="clear" w:color="auto" w:fill="auto"/>
            <w:vAlign w:val="center"/>
          </w:tcPr>
          <w:p w14:paraId="08BA392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6B30842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wydruk dokumentu zaświadczenia lekarskiego wystawionego w trybie alternatywnym zgodnie z opublikowanym przez ZUS wzorem zarówno przed jego elektronizacją jak i po elektronizacji.</w:t>
            </w:r>
          </w:p>
        </w:tc>
      </w:tr>
      <w:tr w:rsidR="00165807" w:rsidRPr="00D34BE0" w14:paraId="50FB23BA"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5C71334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7DCA325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unieważnienie zaświadczenia lekarskiego, jeśli nie dokonano jego elektronizacji (nie przesłano go do ZUS).</w:t>
            </w:r>
          </w:p>
        </w:tc>
      </w:tr>
      <w:tr w:rsidR="00165807" w:rsidRPr="00D34BE0" w14:paraId="79F089CA" w14:textId="77777777" w:rsidTr="00165807">
        <w:trPr>
          <w:trHeight w:val="612"/>
        </w:trPr>
        <w:tc>
          <w:tcPr>
            <w:tcW w:w="1360" w:type="dxa"/>
            <w:tcBorders>
              <w:top w:val="nil"/>
              <w:left w:val="single" w:sz="4" w:space="0" w:color="auto"/>
              <w:bottom w:val="single" w:sz="4" w:space="0" w:color="auto"/>
              <w:right w:val="single" w:sz="4" w:space="0" w:color="auto"/>
            </w:tcBorders>
            <w:shd w:val="clear" w:color="auto" w:fill="auto"/>
            <w:vAlign w:val="center"/>
          </w:tcPr>
          <w:p w14:paraId="4D967FD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e - Zwolnienia</w:t>
            </w:r>
          </w:p>
        </w:tc>
        <w:tc>
          <w:tcPr>
            <w:tcW w:w="5420" w:type="dxa"/>
            <w:tcBorders>
              <w:top w:val="nil"/>
              <w:left w:val="nil"/>
              <w:bottom w:val="single" w:sz="4" w:space="0" w:color="auto"/>
              <w:right w:val="single" w:sz="4" w:space="0" w:color="auto"/>
            </w:tcBorders>
            <w:shd w:val="clear" w:color="auto" w:fill="auto"/>
            <w:vAlign w:val="center"/>
          </w:tcPr>
          <w:p w14:paraId="21B3632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elektronizację zaświadczenia lekarskiego polegającą na przesłaniu do ZUS zaświadczenia wystawionych wcześniej w trybie alternatywnym.</w:t>
            </w:r>
          </w:p>
        </w:tc>
      </w:tr>
      <w:tr w:rsidR="00165807" w:rsidRPr="00D34BE0" w14:paraId="7EDCB8AD" w14:textId="77777777" w:rsidTr="00165807">
        <w:trPr>
          <w:trHeight w:val="612"/>
        </w:trPr>
        <w:tc>
          <w:tcPr>
            <w:tcW w:w="1360" w:type="dxa"/>
            <w:tcBorders>
              <w:top w:val="nil"/>
              <w:left w:val="single" w:sz="4" w:space="0" w:color="auto"/>
              <w:bottom w:val="single" w:sz="4" w:space="0" w:color="auto"/>
              <w:right w:val="single" w:sz="4" w:space="0" w:color="auto"/>
            </w:tcBorders>
            <w:shd w:val="clear" w:color="auto" w:fill="auto"/>
            <w:vAlign w:val="center"/>
          </w:tcPr>
          <w:p w14:paraId="1BE2FF6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6E6DA19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zbiorczą elektronizację zaświadczeń lekarskich polegająca na przesłaniu do ZUS zaświadczeń wystawionych wcześniej w trybie alternatywnym.</w:t>
            </w:r>
          </w:p>
        </w:tc>
      </w:tr>
      <w:tr w:rsidR="00165807" w:rsidRPr="00D34BE0" w14:paraId="78935B46"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74A5C63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16B3536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anulowanie zaświadczenia przekazanego do PUE-ZUS (dla zaświadczeń, dla których ZUS dopuszcza taką możliwość).</w:t>
            </w:r>
          </w:p>
        </w:tc>
      </w:tr>
      <w:tr w:rsidR="00165807" w:rsidRPr="00D34BE0" w14:paraId="63B603DB"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482189D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49B2997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wystawianie oraz anulowanie zwolnień elektronicznych bezpośrednio w systemie HIS.</w:t>
            </w:r>
          </w:p>
        </w:tc>
      </w:tr>
      <w:tr w:rsidR="00165807" w:rsidRPr="00D34BE0" w14:paraId="1648222F"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58BEC70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29E6CCB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wyszukiwanie danych  w rejestrze zwolnień lekarskich na podstawie serii i numeru zwolnienia.</w:t>
            </w:r>
          </w:p>
        </w:tc>
      </w:tr>
      <w:tr w:rsidR="00165807" w:rsidRPr="00D34BE0" w14:paraId="2CD109A3"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6854242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7EFC36D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przegląd danych źródłowych oraz dokumentów zaświadczeń lekarskich wystawionych w lokalnej aplikacji gabinetowej.</w:t>
            </w:r>
          </w:p>
        </w:tc>
      </w:tr>
      <w:tr w:rsidR="00165807" w:rsidRPr="00D34BE0" w14:paraId="07FEBE0B" w14:textId="77777777"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14:paraId="6A6B6DC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365F7B0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14:paraId="52CD55F5" w14:textId="77777777" w:rsidR="00165807" w:rsidRDefault="00165807" w:rsidP="00165807"/>
    <w:p w14:paraId="2A67670E" w14:textId="77777777" w:rsidR="00165807" w:rsidRDefault="00165807" w:rsidP="00165807">
      <w:pPr>
        <w:pStyle w:val="Nagwek2"/>
      </w:pPr>
      <w:bookmarkStart w:id="11" w:name="_Toc86778027"/>
      <w:r w:rsidRPr="00165807">
        <w:t>Blok Operacyjny</w:t>
      </w:r>
      <w:r>
        <w:t xml:space="preserve"> / Blok Porodowy</w:t>
      </w:r>
      <w:bookmarkEnd w:id="11"/>
    </w:p>
    <w:p w14:paraId="5BE94FC3" w14:textId="77777777" w:rsidR="00165807" w:rsidRDefault="00165807" w:rsidP="00165807"/>
    <w:tbl>
      <w:tblPr>
        <w:tblW w:w="6820" w:type="dxa"/>
        <w:tblCellMar>
          <w:left w:w="70" w:type="dxa"/>
          <w:right w:w="70" w:type="dxa"/>
        </w:tblCellMar>
        <w:tblLook w:val="04A0" w:firstRow="1" w:lastRow="0" w:firstColumn="1" w:lastColumn="0" w:noHBand="0" w:noVBand="1"/>
      </w:tblPr>
      <w:tblGrid>
        <w:gridCol w:w="1400"/>
        <w:gridCol w:w="5420"/>
      </w:tblGrid>
      <w:tr w:rsidR="00165807" w:rsidRPr="00D34BE0" w14:paraId="0A1D02E9" w14:textId="77777777" w:rsidTr="00165807">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20A5D737"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153E17A0"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Treść wymagania</w:t>
            </w:r>
          </w:p>
        </w:tc>
      </w:tr>
      <w:tr w:rsidR="00165807" w:rsidRPr="00D34BE0" w14:paraId="0BBCE73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055773"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5F89018"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Blok operacyjny</w:t>
            </w:r>
          </w:p>
        </w:tc>
      </w:tr>
      <w:tr w:rsidR="00165807" w:rsidRPr="00D34BE0" w14:paraId="657EF38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8FE5A6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0DE26B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umożliwiać wyłączanie niewykorzystanych zakładek</w:t>
            </w:r>
          </w:p>
        </w:tc>
      </w:tr>
      <w:tr w:rsidR="00165807" w:rsidRPr="00D34BE0" w14:paraId="53FC0FF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25211E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184F01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umożliwiać zmianę kolejności prezentacji zakładek</w:t>
            </w:r>
          </w:p>
        </w:tc>
      </w:tr>
      <w:tr w:rsidR="00165807" w:rsidRPr="00D34BE0" w14:paraId="102D886F"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7FCDCC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AAFAA8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umożliwiać planowanie zabiegów operacyjnych dla pacjentów przebywających na oddziale</w:t>
            </w:r>
          </w:p>
        </w:tc>
      </w:tr>
      <w:tr w:rsidR="00165807" w:rsidRPr="00D34BE0" w14:paraId="2E1CF9B8"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DD7D52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C1A0AC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umożliwiać planowanie zabiegów operacyjnych podczas wizyty w gabinecie lekarskim, pacjentom nie przebywającym w szpitalu</w:t>
            </w:r>
          </w:p>
        </w:tc>
      </w:tr>
      <w:tr w:rsidR="00165807" w:rsidRPr="00D34BE0" w14:paraId="5870C29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8A4D7D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6FA393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musi umożliwić jednoznaczne oznaczanie zabiegów: </w:t>
            </w:r>
          </w:p>
        </w:tc>
      </w:tr>
      <w:tr w:rsidR="00165807" w:rsidRPr="00D34BE0" w14:paraId="5B5B2B4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8E6517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6CFC23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-zaplanowanych i niewykonanych; </w:t>
            </w:r>
          </w:p>
        </w:tc>
      </w:tr>
      <w:tr w:rsidR="00165807" w:rsidRPr="00D34BE0" w14:paraId="4B75C3F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397EE1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69634D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niezakończonych;</w:t>
            </w:r>
          </w:p>
        </w:tc>
      </w:tr>
      <w:tr w:rsidR="00165807" w:rsidRPr="00D34BE0" w14:paraId="6E41223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FEBCCD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41E6CD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-anulowanych</w:t>
            </w:r>
          </w:p>
        </w:tc>
      </w:tr>
      <w:tr w:rsidR="00165807" w:rsidRPr="00D34BE0" w14:paraId="58746600"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3CB13E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0C6DF6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umożliwiać planowanie zabiegów dla pacjentów kierowanych na zabieg z innych jednostek organizacyjnych</w:t>
            </w:r>
          </w:p>
        </w:tc>
      </w:tr>
      <w:tr w:rsidR="00165807" w:rsidRPr="00D34BE0" w14:paraId="0F6289C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479FF1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73B0CA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zaplanowanie i odnotowanie danych wykonania operacji wielonarządowych.</w:t>
            </w:r>
          </w:p>
        </w:tc>
      </w:tr>
      <w:tr w:rsidR="00165807" w:rsidRPr="00D34BE0" w14:paraId="5F70800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24CD9A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946E29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dokonanie klasyfikacji lekarskiej (chirurgicznej) do zabiegu obejmującej, co najmniej:</w:t>
            </w:r>
          </w:p>
        </w:tc>
      </w:tr>
      <w:tr w:rsidR="00165807" w:rsidRPr="00D34BE0" w14:paraId="3D90401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9ED0C1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5F6F13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rodzaj planowanego zabiegu,</w:t>
            </w:r>
          </w:p>
        </w:tc>
      </w:tr>
      <w:tr w:rsidR="00165807" w:rsidRPr="00D34BE0" w14:paraId="6B35732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F88BC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71712B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tryb zabiegu (planowy, przyspieszony, pilny, natychmiastowy),</w:t>
            </w:r>
          </w:p>
        </w:tc>
      </w:tr>
      <w:tr w:rsidR="00165807" w:rsidRPr="00D34BE0" w14:paraId="0109D11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C90AC3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52B813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rozpoznanie przedoperacyjne ICD9 oraz opisowe,</w:t>
            </w:r>
          </w:p>
        </w:tc>
      </w:tr>
      <w:tr w:rsidR="00165807" w:rsidRPr="00D34BE0" w14:paraId="5C1D337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0A7F1B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5F1E64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dostęp do pola operacyjnego z wykorzystaniem definiowalnego słownika</w:t>
            </w:r>
          </w:p>
        </w:tc>
      </w:tr>
      <w:tr w:rsidR="00165807" w:rsidRPr="00D34BE0" w14:paraId="0581502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74B990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A3A314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wymagane ułożenie pacjenta z wykorzystaniem definiowalnego słownika, z możliwością wyboru wielu pozycji ,</w:t>
            </w:r>
          </w:p>
        </w:tc>
      </w:tr>
      <w:tr w:rsidR="00165807" w:rsidRPr="00D34BE0" w14:paraId="03976FC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CEDB0F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5AA5BF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datę kwalifikacji,</w:t>
            </w:r>
          </w:p>
        </w:tc>
      </w:tr>
      <w:tr w:rsidR="00165807" w:rsidRPr="00D34BE0" w14:paraId="34407D7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3A7AC4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2885C0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wskazanie ze słownika personelu, lekarza dokonującego kwalifikacji,</w:t>
            </w:r>
          </w:p>
        </w:tc>
      </w:tr>
      <w:tr w:rsidR="00165807" w:rsidRPr="00D34BE0" w14:paraId="408F10F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91B470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67FD15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załączenia formularza definiowanego przez użytkownika,</w:t>
            </w:r>
          </w:p>
        </w:tc>
      </w:tr>
      <w:tr w:rsidR="00165807" w:rsidRPr="00D34BE0" w14:paraId="69701C68"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B8A67B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7BA843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rejestracji danych kwalifikacji z poziomu oddziału i z poziomu bloku operacyjnego</w:t>
            </w:r>
          </w:p>
        </w:tc>
      </w:tr>
      <w:tr w:rsidR="00165807" w:rsidRPr="00D34BE0" w14:paraId="1B26485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CFEB27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211ACF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uproszczonego zlecania zabiegów przeprowadzanych w trybie nagłym</w:t>
            </w:r>
          </w:p>
        </w:tc>
      </w:tr>
      <w:tr w:rsidR="00165807" w:rsidRPr="00D34BE0" w14:paraId="464281A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6B30B8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DCEEC0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zaplanowanie przerw technicznych pomiędzy zabiegami (czas na przygotowanie i posprzątanie Sali)</w:t>
            </w:r>
          </w:p>
        </w:tc>
      </w:tr>
      <w:tr w:rsidR="00165807" w:rsidRPr="00D34BE0" w14:paraId="4F6D93C2"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07559E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10607F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prezentowanie na planie dziennym i okresowym operacji, informacji o tym czy pacjent przebywa już w szpitalu oraz czy wykonana została kwalifikacja anestezjologiczna.</w:t>
            </w:r>
          </w:p>
        </w:tc>
      </w:tr>
      <w:tr w:rsidR="00165807" w:rsidRPr="00D34BE0" w14:paraId="2DDC3E40"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9CA61D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417531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skonfigurowanie kontroli limitów wykonań dla zdefiniowanych grup zabiegów operacyjnych.</w:t>
            </w:r>
          </w:p>
        </w:tc>
      </w:tr>
      <w:tr w:rsidR="00165807" w:rsidRPr="00D34BE0" w14:paraId="61849126"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54CF85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Blok operacyjny</w:t>
            </w:r>
          </w:p>
        </w:tc>
        <w:tc>
          <w:tcPr>
            <w:tcW w:w="5420" w:type="dxa"/>
            <w:tcBorders>
              <w:top w:val="nil"/>
              <w:left w:val="nil"/>
              <w:bottom w:val="single" w:sz="4" w:space="0" w:color="auto"/>
              <w:right w:val="single" w:sz="4" w:space="0" w:color="auto"/>
            </w:tcBorders>
            <w:shd w:val="clear" w:color="auto" w:fill="auto"/>
            <w:vAlign w:val="center"/>
          </w:tcPr>
          <w:p w14:paraId="24E0DCD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dokonanie klasyfikacji anestezjologicznej, co najmniej w zakresie odnotowania:</w:t>
            </w:r>
          </w:p>
        </w:tc>
      </w:tr>
      <w:tr w:rsidR="00165807" w:rsidRPr="00D34BE0" w14:paraId="15CA5AE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5C13A5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0E900A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rodzaju planowanego znieczulenia z wykorzystaniem słownika rodzajów znieczulenia z możliwością definiowania własnych rodzajów znieczulenia,</w:t>
            </w:r>
          </w:p>
        </w:tc>
      </w:tr>
      <w:tr w:rsidR="00165807" w:rsidRPr="00D34BE0" w14:paraId="6D2C949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F0E737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87149E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klasyfikacji pacjenta wg skali ASA,</w:t>
            </w:r>
          </w:p>
        </w:tc>
      </w:tr>
      <w:tr w:rsidR="00165807" w:rsidRPr="00D34BE0" w14:paraId="2110418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24DE3E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12D472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opisu kwalifikacji,</w:t>
            </w:r>
          </w:p>
        </w:tc>
      </w:tr>
      <w:tr w:rsidR="00165807" w:rsidRPr="00D34BE0" w14:paraId="00B4008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7AF542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C3D24A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daty kwalifikacji, </w:t>
            </w:r>
          </w:p>
        </w:tc>
      </w:tr>
      <w:tr w:rsidR="00165807" w:rsidRPr="00D34BE0" w14:paraId="0DD527F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483DC4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1A68F5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wskazania lekarza dokonującego kwalifikacji,</w:t>
            </w:r>
          </w:p>
        </w:tc>
      </w:tr>
      <w:tr w:rsidR="00165807" w:rsidRPr="00D34BE0" w14:paraId="0339FBB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56B623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3A3EFF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możliwości rejestracji danych kwalifikacji z poziomu oddziału i z poziomu bloku operacyjnego</w:t>
            </w:r>
          </w:p>
        </w:tc>
      </w:tr>
      <w:tr w:rsidR="00165807" w:rsidRPr="00D34BE0" w14:paraId="449410D4"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27AC0F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A4AD9D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Planowanie powinno się odbywać w oparciu o terminarze bloku i sal operacyjnych</w:t>
            </w:r>
          </w:p>
        </w:tc>
      </w:tr>
      <w:tr w:rsidR="00165807" w:rsidRPr="00D34BE0" w14:paraId="1E96EFAD"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F567B4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3C4C3C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Po rejestracji zakończenia zabiegu, jeśli jego czas trwania był inny niż zaplanowano, system powinien zaktualizować terminarz dla pozostałych, zaplanowanych zabiegów</w:t>
            </w:r>
          </w:p>
        </w:tc>
      </w:tr>
      <w:tr w:rsidR="00165807" w:rsidRPr="00D34BE0" w14:paraId="1FF2CC3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F757F8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9AA93B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planowanie zabiegu operacyjnego w tym wpisanie:</w:t>
            </w:r>
          </w:p>
        </w:tc>
      </w:tr>
      <w:tr w:rsidR="00165807" w:rsidRPr="00D34BE0" w14:paraId="4C4F469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091654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4E6FB9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daty zabiegu, bloku operacyjnego i sali operacyjnej,</w:t>
            </w:r>
          </w:p>
        </w:tc>
      </w:tr>
      <w:tr w:rsidR="00165807" w:rsidRPr="00D34BE0" w14:paraId="7837A4A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854148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CA45AA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materiałów,</w:t>
            </w:r>
          </w:p>
        </w:tc>
      </w:tr>
      <w:tr w:rsidR="00165807" w:rsidRPr="00D34BE0" w14:paraId="2B27B1B7"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9B51DD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446CCB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zamówienia preparatów krwi wymaganych do przeprowadzenia zabiegu z możliwością wydrukowania zamówienia do banku krwi,</w:t>
            </w:r>
          </w:p>
        </w:tc>
      </w:tr>
      <w:tr w:rsidR="00165807" w:rsidRPr="00D34BE0" w14:paraId="3EBEC948"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D9864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00158F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składu zespołu zabiegowego i anestezjologicznego z wykorzystaniem słownika personelu z możliwością określenia definiowania roli członków personelu, </w:t>
            </w:r>
          </w:p>
        </w:tc>
      </w:tr>
      <w:tr w:rsidR="00165807" w:rsidRPr="00D34BE0" w14:paraId="69341632"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83CA8E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A29307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rejestracji danych planu z poziomu oddziału i z poziomu bloku operacyjnego</w:t>
            </w:r>
          </w:p>
        </w:tc>
      </w:tr>
      <w:tr w:rsidR="00165807" w:rsidRPr="00D34BE0" w14:paraId="4D8B6A2C"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E44706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298088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odnotowanie rozpoczęcia realizacji zabiegu operacyjnego w chwili zarejestrowania przyjęcia pacjenta na blok operacyjny.</w:t>
            </w:r>
          </w:p>
        </w:tc>
      </w:tr>
      <w:tr w:rsidR="00165807" w:rsidRPr="00D34BE0" w14:paraId="7258B8E3"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874F91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A83EE4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obsługi listy zabiegów bloku operacyjnego, obejmującej:</w:t>
            </w:r>
          </w:p>
        </w:tc>
      </w:tr>
      <w:tr w:rsidR="00165807" w:rsidRPr="00D34BE0" w14:paraId="5D16AE8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0B9C4E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1C426F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dostęp do aktualnych i archiwalnych danych pacjentów.</w:t>
            </w:r>
          </w:p>
        </w:tc>
      </w:tr>
      <w:tr w:rsidR="00165807" w:rsidRPr="00D34BE0" w14:paraId="68C8210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A32A67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4284AB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modyfikacja danych pacjentów,</w:t>
            </w:r>
          </w:p>
        </w:tc>
      </w:tr>
      <w:tr w:rsidR="00165807" w:rsidRPr="00D34BE0" w14:paraId="4F8AE62F"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0A7163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50C9A5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System musi umożliwiać wyszukiwanie zabiegów na liście zabiegów bloku operacyjnego wg różnych kryteriów, w tym:</w:t>
            </w:r>
          </w:p>
        </w:tc>
      </w:tr>
      <w:tr w:rsidR="00165807" w:rsidRPr="00D34BE0" w14:paraId="3CA9D8E6"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EAD715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EE1EF6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statusu zabiegu (planowany, w trakcie realizacji, opieka pooperacyjna, przekazany na oddział, anulowany),</w:t>
            </w:r>
          </w:p>
        </w:tc>
      </w:tr>
      <w:tr w:rsidR="00165807" w:rsidRPr="00D34BE0" w14:paraId="38FBB29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AF2B5E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C399AF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danych pacjenta (nazwisko, imię, PESEL),</w:t>
            </w:r>
          </w:p>
        </w:tc>
      </w:tr>
      <w:tr w:rsidR="00165807" w:rsidRPr="00D34BE0" w14:paraId="5BD09FD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AFF9DD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B57A13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identyfikatorze pacjenta</w:t>
            </w:r>
          </w:p>
        </w:tc>
      </w:tr>
      <w:tr w:rsidR="00165807" w:rsidRPr="00D34BE0" w14:paraId="7B6C418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D909AF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F953DA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trybu zabiegu,</w:t>
            </w:r>
          </w:p>
        </w:tc>
      </w:tr>
      <w:tr w:rsidR="00165807" w:rsidRPr="00D34BE0" w14:paraId="7226473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319F76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6345ED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rodzaju zabiegu,</w:t>
            </w:r>
          </w:p>
        </w:tc>
      </w:tr>
      <w:tr w:rsidR="00165807" w:rsidRPr="00D34BE0" w14:paraId="02C2C44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186671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C2E997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planowanych i rzeczywistych dat wykonania zabiegu,</w:t>
            </w:r>
          </w:p>
        </w:tc>
      </w:tr>
      <w:tr w:rsidR="00165807" w:rsidRPr="00D34BE0" w14:paraId="2708C1E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4F07AF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8A903F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bloku i sali operacyjnej,</w:t>
            </w:r>
          </w:p>
        </w:tc>
      </w:tr>
      <w:tr w:rsidR="00165807" w:rsidRPr="00D34BE0" w14:paraId="4F0807B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02AC1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F8FE9C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jednostki zlecającej, </w:t>
            </w:r>
          </w:p>
        </w:tc>
      </w:tr>
      <w:tr w:rsidR="00165807" w:rsidRPr="00D34BE0" w14:paraId="3065B79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1DC5B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B37A29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Wykazu Zabiegów,</w:t>
            </w:r>
          </w:p>
        </w:tc>
      </w:tr>
      <w:tr w:rsidR="00165807" w:rsidRPr="00D34BE0" w14:paraId="58F77B29"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9416EA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E3DEE9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składu zespołu operacyjnego (operatora, instrumentariusza, anestezjologa, pielęgniarki anestezjologicznej).</w:t>
            </w:r>
          </w:p>
        </w:tc>
      </w:tr>
      <w:tr w:rsidR="00165807" w:rsidRPr="00D34BE0" w14:paraId="76EA5FA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93CBF6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A88387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przeglądu zabiegów zaplanowanych na dzisiaj i/lub jutro</w:t>
            </w:r>
          </w:p>
        </w:tc>
      </w:tr>
      <w:tr w:rsidR="00165807" w:rsidRPr="00D34BE0" w14:paraId="2A2C89F9"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865702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68B544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przyjęcie pacjenta na blok operacyjny i odnotowanie związanych z tym danych tj.:</w:t>
            </w:r>
          </w:p>
        </w:tc>
      </w:tr>
      <w:tr w:rsidR="00165807" w:rsidRPr="00D34BE0" w14:paraId="2FCA7FF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9B5E40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1FADBA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przyjęcia i osoby przyjmującej,</w:t>
            </w:r>
          </w:p>
        </w:tc>
      </w:tr>
      <w:tr w:rsidR="00165807" w:rsidRPr="00D34BE0" w14:paraId="7C431A6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69B49A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E660E6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wpis do Księgi Bloku operacyjnego</w:t>
            </w:r>
          </w:p>
        </w:tc>
      </w:tr>
      <w:tr w:rsidR="00165807" w:rsidRPr="00D34BE0" w14:paraId="2A5E9D6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5588F8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185F04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odnotowanie danych medycznych przeprowadzonego zabiegu w tym:</w:t>
            </w:r>
          </w:p>
        </w:tc>
      </w:tr>
      <w:tr w:rsidR="00165807" w:rsidRPr="00D34BE0" w14:paraId="5039FF1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AC9E75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EBDBE4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rodzaju wykonanego zabiegu,</w:t>
            </w:r>
          </w:p>
        </w:tc>
      </w:tr>
      <w:tr w:rsidR="00165807" w:rsidRPr="00D34BE0" w14:paraId="163415D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BFCDA7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E560CC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czasu trwania zabiegu,</w:t>
            </w:r>
          </w:p>
        </w:tc>
      </w:tr>
      <w:tr w:rsidR="00165807" w:rsidRPr="00D34BE0" w14:paraId="5589C48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735B44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251572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rozpoznania pooperacyjnego ICD10 i opisowego,</w:t>
            </w:r>
          </w:p>
        </w:tc>
      </w:tr>
      <w:tr w:rsidR="00165807" w:rsidRPr="00D34BE0" w14:paraId="6323000D"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144E92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BB03D0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procedur medycznych z możliwością automatycznego dodania procedur powiązanych z przeprowadzonym zabiegiem,</w:t>
            </w:r>
          </w:p>
        </w:tc>
      </w:tr>
      <w:tr w:rsidR="00165807" w:rsidRPr="00D34BE0" w14:paraId="7766CDB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0C5D4F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087738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opisu wykonanego zabiegu wraz z lekarzem opisującym,</w:t>
            </w:r>
          </w:p>
        </w:tc>
      </w:tr>
      <w:tr w:rsidR="00165807" w:rsidRPr="00D34BE0" w14:paraId="2D515BD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DEDD11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77C799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składu zespołu zabiegowego domyślnie uzupełnianego na podstawie planu,</w:t>
            </w:r>
          </w:p>
        </w:tc>
      </w:tr>
      <w:tr w:rsidR="00165807" w:rsidRPr="00D34BE0" w14:paraId="55BE7458"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53D139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3260C9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czasu pracy zespołu operacyjnego. Jeśli czas pracy nie zostanie wpisany powinien być uzupełniony przez system na podstawie czasu rozpoczęcia i zakończenia zabiegu</w:t>
            </w:r>
          </w:p>
        </w:tc>
      </w:tr>
      <w:tr w:rsidR="00165807" w:rsidRPr="00D34BE0" w14:paraId="3A86A7B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6822C3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AE7D29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załączenia formularza definiowanego przez użytkownika,</w:t>
            </w:r>
          </w:p>
        </w:tc>
      </w:tr>
      <w:tr w:rsidR="00165807" w:rsidRPr="00D34BE0" w14:paraId="3ED2E49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DC446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Blok operacyjny</w:t>
            </w:r>
          </w:p>
        </w:tc>
        <w:tc>
          <w:tcPr>
            <w:tcW w:w="5420" w:type="dxa"/>
            <w:tcBorders>
              <w:top w:val="nil"/>
              <w:left w:val="nil"/>
              <w:bottom w:val="single" w:sz="4" w:space="0" w:color="auto"/>
              <w:right w:val="single" w:sz="4" w:space="0" w:color="auto"/>
            </w:tcBorders>
            <w:shd w:val="clear" w:color="auto" w:fill="auto"/>
            <w:vAlign w:val="center"/>
          </w:tcPr>
          <w:p w14:paraId="4F3852F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dołączania załączników w postaci dowolnych plików (np. skany dokumentów, pliki dźwiękowe i wideo),</w:t>
            </w:r>
          </w:p>
        </w:tc>
      </w:tr>
      <w:tr w:rsidR="00165807" w:rsidRPr="00D34BE0" w14:paraId="5AE861D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B98EE3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4F7A10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odnotowanie przetoczeń krwi i preparatów krwiopochodnych z wpisem do księgi transfuzyjnej, odnotowanie powikłań po przetoczeniu,</w:t>
            </w:r>
          </w:p>
        </w:tc>
      </w:tr>
      <w:tr w:rsidR="00165807" w:rsidRPr="00D34BE0" w14:paraId="0922C76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FFED4E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E3B045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zużytych materiałów:</w:t>
            </w:r>
          </w:p>
        </w:tc>
      </w:tr>
      <w:tr w:rsidR="00165807" w:rsidRPr="00D34BE0" w14:paraId="027C0FC4"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64800E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356580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wykorzystaniem kodów kreskowych lub poprzez manualny wybór pozycji ze słownika, </w:t>
            </w:r>
          </w:p>
        </w:tc>
      </w:tr>
      <w:tr w:rsidR="00165807" w:rsidRPr="00D34BE0" w14:paraId="088DB03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C75720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0A517C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możliwością automatycznego dodania materiałów z planu,</w:t>
            </w:r>
          </w:p>
        </w:tc>
      </w:tr>
      <w:tr w:rsidR="00165807" w:rsidRPr="00D34BE0" w14:paraId="6C06EDF2"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EAE0B1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5ED4F4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możliwością automatycznego dodania materiałów powiązanych z wykonanym zabiegiem,</w:t>
            </w:r>
          </w:p>
        </w:tc>
      </w:tr>
      <w:tr w:rsidR="00165807" w:rsidRPr="00D34BE0" w14:paraId="4686EA4D"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0E33B9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873336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możliwością automatycznego dodania zestawu narzędzi powiązanych z wykonywanym zabiegiem</w:t>
            </w:r>
          </w:p>
        </w:tc>
      </w:tr>
      <w:tr w:rsidR="00165807" w:rsidRPr="00D34BE0" w14:paraId="06105E9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0D7728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452584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rejestracji danych z poziomu oddziału i z poziomu bloku operacyjnego</w:t>
            </w:r>
          </w:p>
        </w:tc>
      </w:tr>
      <w:tr w:rsidR="00165807" w:rsidRPr="00D34BE0" w14:paraId="2AD264AA"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D09FB2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2F4223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na liście zabiegów oraz na liście opieki pooperacyjnej powinien wyróżniać pacjentów po transfuzji krwi, dla których nie została uzupełniona dokumentacja jej dotycząca.</w:t>
            </w:r>
          </w:p>
        </w:tc>
      </w:tr>
      <w:tr w:rsidR="00165807" w:rsidRPr="00D34BE0" w14:paraId="3669E5DE"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46C93D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46F8C6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Oprócz głównego opisu operacji system musi umożliwiać wprowadzanie dodatkowych uwag dotyczących przebiegu zabiegu, opatrzonych datą i danymi osoby wprowadzającej.</w:t>
            </w:r>
          </w:p>
        </w:tc>
      </w:tr>
      <w:tr w:rsidR="00165807" w:rsidRPr="00D34BE0" w14:paraId="3A907A59"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7A4541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639983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Po wykonaniu zabiegu, system powinien umożliwiać zmianę procedury głównej zabiegu</w:t>
            </w:r>
          </w:p>
        </w:tc>
      </w:tr>
      <w:tr w:rsidR="00165807" w:rsidRPr="00D34BE0" w14:paraId="6F2D4905"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3B28D6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3E7D04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Jeśli nie zostały wpisane dane lekarza operującego to system powinien podpowiadać operatora na podstawie danych lekarza opisującego zabieg</w:t>
            </w:r>
          </w:p>
        </w:tc>
      </w:tr>
      <w:tr w:rsidR="00165807" w:rsidRPr="00D34BE0" w14:paraId="030FBB73"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75724E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52E7A1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wprowadzenie informacji dotyczących przygotowania pacjenta do zabiegu.</w:t>
            </w:r>
          </w:p>
        </w:tc>
      </w:tr>
      <w:tr w:rsidR="00165807" w:rsidRPr="00D34BE0" w14:paraId="18202D84"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D96E97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18861E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wprowadzenie informacji dotyczących powikłań pooperacyjnych.</w:t>
            </w:r>
          </w:p>
        </w:tc>
      </w:tr>
      <w:tr w:rsidR="00165807" w:rsidRPr="00D34BE0" w14:paraId="0B69A92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57ED1B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D40D64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wprowadzenie w ramach opieki pooperacyjnej pacjenta, danych opieki pielęgniarskiej.</w:t>
            </w:r>
          </w:p>
        </w:tc>
      </w:tr>
      <w:tr w:rsidR="00165807" w:rsidRPr="00D34BE0" w14:paraId="5A29FE4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F8C0A7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A79B53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definicję rodzajów znieczulenia.</w:t>
            </w:r>
          </w:p>
        </w:tc>
      </w:tr>
      <w:tr w:rsidR="00165807" w:rsidRPr="00D34BE0" w14:paraId="48852D1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80D014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5F7A51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rejestrację danych znieczulenia, w tym:</w:t>
            </w:r>
          </w:p>
        </w:tc>
      </w:tr>
      <w:tr w:rsidR="00165807" w:rsidRPr="00D34BE0" w14:paraId="5BB521F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81F74A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9CA94A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czasu znieczulenia,</w:t>
            </w:r>
          </w:p>
        </w:tc>
      </w:tr>
      <w:tr w:rsidR="00165807" w:rsidRPr="00D34BE0" w14:paraId="471B40E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EE5822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5C0236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czasu anestezjologicznego,</w:t>
            </w:r>
          </w:p>
        </w:tc>
      </w:tr>
      <w:tr w:rsidR="00165807" w:rsidRPr="00D34BE0" w14:paraId="3E902BE1"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B96660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3D5725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rodzaju przeprowadzonego znieczulenia domyślnie wypełnianego na podstawie kwalifikacji z możliwością edycji,</w:t>
            </w:r>
          </w:p>
        </w:tc>
      </w:tr>
      <w:tr w:rsidR="00165807" w:rsidRPr="00D34BE0" w14:paraId="32E973F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BF01A0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523365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opisu znieczulenia ze wskazaniem osoby opisującej,</w:t>
            </w:r>
          </w:p>
        </w:tc>
      </w:tr>
      <w:tr w:rsidR="00165807" w:rsidRPr="00D34BE0" w14:paraId="36C0F32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113817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45A497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zespołu anestezjologicznego domyślnie uzupełnionego na podstawie planu,</w:t>
            </w:r>
          </w:p>
        </w:tc>
      </w:tr>
      <w:tr w:rsidR="00165807" w:rsidRPr="00D34BE0" w14:paraId="7350005A"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33E183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03383B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165807" w:rsidRPr="00D34BE0" w14:paraId="082A981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F2A81D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CC40CC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podanych leków:</w:t>
            </w:r>
          </w:p>
        </w:tc>
      </w:tr>
      <w:tr w:rsidR="00165807" w:rsidRPr="00D34BE0" w14:paraId="26BC9521"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51A735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2C8A70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wykorzystaniem kodów kreskowych  lub poprzez manualny wybór pozycji ze słownika,</w:t>
            </w:r>
          </w:p>
        </w:tc>
      </w:tr>
      <w:tr w:rsidR="00165807" w:rsidRPr="00D34BE0" w14:paraId="7A1E4CA6"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BB1E7C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316BB5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możliwością automatycznego dodania leków powiązanych z wykonanym zabiegiem</w:t>
            </w:r>
          </w:p>
        </w:tc>
      </w:tr>
      <w:tr w:rsidR="00165807" w:rsidRPr="00D34BE0" w14:paraId="5457427C"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76F7E2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B47962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umożliwić dodawanie pakietów leków i materiałów podczas rejestracji danych dotyczących wykonania operacji</w:t>
            </w:r>
          </w:p>
        </w:tc>
      </w:tr>
      <w:tr w:rsidR="00165807" w:rsidRPr="00D34BE0" w14:paraId="341498DF"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29E685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2167F0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umożliwić  grupowe dodawanie procedur medycznych (wielowybór) w danych znieczulenia</w:t>
            </w:r>
          </w:p>
        </w:tc>
      </w:tr>
      <w:tr w:rsidR="00165807" w:rsidRPr="00D34BE0" w14:paraId="04FA671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5396E9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755787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wspomagać opiekę pooperacyjną w zakresie:</w:t>
            </w:r>
          </w:p>
        </w:tc>
      </w:tr>
      <w:tr w:rsidR="00165807" w:rsidRPr="00D34BE0" w14:paraId="286D40E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55271C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6E348D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ewidencji czasu trwania opieki pooperacyjnej oraz lekarza przyjmującego,</w:t>
            </w:r>
          </w:p>
        </w:tc>
      </w:tr>
      <w:tr w:rsidR="00165807" w:rsidRPr="00D34BE0" w14:paraId="052E0B5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5EF87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06EC95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ewidencji wykonanych procedur,</w:t>
            </w:r>
          </w:p>
        </w:tc>
      </w:tr>
      <w:tr w:rsidR="00165807" w:rsidRPr="00D34BE0" w14:paraId="3D674BE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275A3B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6170D5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ewidencji podanych leków i zużytych materiałów,</w:t>
            </w:r>
          </w:p>
        </w:tc>
      </w:tr>
      <w:tr w:rsidR="00165807" w:rsidRPr="00D34BE0" w14:paraId="6BED8FD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ED77E1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C0DE3E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obsługi tacy leków</w:t>
            </w:r>
          </w:p>
        </w:tc>
      </w:tr>
      <w:tr w:rsidR="00165807" w:rsidRPr="00D34BE0" w14:paraId="0F6E531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3B4842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F3F6E1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oceny stanu pacjenta z wykorzystaniem zmodyfikowanej skali Aldrete'a</w:t>
            </w:r>
          </w:p>
        </w:tc>
      </w:tr>
      <w:tr w:rsidR="00165807" w:rsidRPr="00D34BE0" w14:paraId="5A0ADF8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76C68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5AA870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opisu powikłań znieczulenia, </w:t>
            </w:r>
          </w:p>
        </w:tc>
      </w:tr>
      <w:tr w:rsidR="00165807" w:rsidRPr="00D34BE0" w14:paraId="1FCBF25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E2EED0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948FAD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opisu zaleceń pooperacyjnych,</w:t>
            </w:r>
          </w:p>
        </w:tc>
      </w:tr>
      <w:tr w:rsidR="00165807" w:rsidRPr="00D34BE0" w14:paraId="70EFE655"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E1C73C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4919AE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ewidencji daty przekazania pacjenta na oddział wraz ze wskazaniem lekarza przekazującego.</w:t>
            </w:r>
          </w:p>
        </w:tc>
      </w:tr>
      <w:tr w:rsidR="00165807" w:rsidRPr="00D34BE0" w14:paraId="078758B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E642BF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3F84BF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realizację reoperacji pacjenta bezpośrednio po właściwej operacji bez konieczności przekazywania pacjenta na oddział.</w:t>
            </w:r>
          </w:p>
        </w:tc>
      </w:tr>
      <w:tr w:rsidR="00165807" w:rsidRPr="00D34BE0" w14:paraId="46D86D46"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E6416D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0CDEBB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umożliwić wydruk szablonu karty znieczulenia z danymi nagłówkowymi pacjenta</w:t>
            </w:r>
          </w:p>
        </w:tc>
      </w:tr>
      <w:tr w:rsidR="00165807" w:rsidRPr="00D34BE0" w14:paraId="712C2E9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7E4ED3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Blok operacyjny</w:t>
            </w:r>
          </w:p>
        </w:tc>
        <w:tc>
          <w:tcPr>
            <w:tcW w:w="5420" w:type="dxa"/>
            <w:tcBorders>
              <w:top w:val="nil"/>
              <w:left w:val="nil"/>
              <w:bottom w:val="single" w:sz="4" w:space="0" w:color="auto"/>
              <w:right w:val="single" w:sz="4" w:space="0" w:color="auto"/>
            </w:tcBorders>
            <w:shd w:val="clear" w:color="auto" w:fill="auto"/>
            <w:vAlign w:val="center"/>
          </w:tcPr>
          <w:p w14:paraId="246C7E0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umożliwić wydruk szablonu karty pooperacyjnej z danymi nagłówkowymi pacjenta</w:t>
            </w:r>
          </w:p>
        </w:tc>
      </w:tr>
      <w:tr w:rsidR="00165807" w:rsidRPr="00D34BE0" w14:paraId="3B92A9EC" w14:textId="77777777"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4704DC8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08C25C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umożliwić prezentacja graficzna wprowadzonych wyników pomiarów, procedur i leków na jednej osi czas (co umożliwi obserwację zależności pomiędzy podaniami leków i wykonaniem procedur a wynikami pomiarów)</w:t>
            </w:r>
          </w:p>
        </w:tc>
      </w:tr>
      <w:tr w:rsidR="00165807" w:rsidRPr="00D34BE0" w14:paraId="76F10A4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48DA00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840BF2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prowadzenie Wykazów Operacji w zakresie:</w:t>
            </w:r>
          </w:p>
        </w:tc>
      </w:tr>
      <w:tr w:rsidR="00165807" w:rsidRPr="00D34BE0" w14:paraId="54C1A288"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8238BC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6B6FAD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definiowania księgi dla bloku operacyjnego, dla sali operacyjnej oraz dla grupy zabiegów,</w:t>
            </w:r>
          </w:p>
        </w:tc>
      </w:tr>
      <w:tr w:rsidR="00165807" w:rsidRPr="00D34BE0" w14:paraId="71443E4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3851D7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4C9155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 Wykazów Operacji wg. różnych kryteriów, w tym:</w:t>
            </w:r>
          </w:p>
        </w:tc>
      </w:tr>
      <w:tr w:rsidR="00165807" w:rsidRPr="00D34BE0" w14:paraId="06F363C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217542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4038AD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danych pacjenta (nazwisko, imię, PESEL),</w:t>
            </w:r>
          </w:p>
        </w:tc>
      </w:tr>
      <w:tr w:rsidR="00165807" w:rsidRPr="00D34BE0" w14:paraId="17BDB58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247B02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33E4A8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trybu zabiegu,</w:t>
            </w:r>
          </w:p>
        </w:tc>
      </w:tr>
      <w:tr w:rsidR="00165807" w:rsidRPr="00D34BE0" w14:paraId="0E186D3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3EA7E8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6058DA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rodzaju zabiegu,</w:t>
            </w:r>
          </w:p>
        </w:tc>
      </w:tr>
      <w:tr w:rsidR="00165807" w:rsidRPr="00D34BE0" w14:paraId="72B33DA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A22317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CCF95D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 wykonania zabiegu,</w:t>
            </w:r>
          </w:p>
        </w:tc>
      </w:tr>
      <w:tr w:rsidR="00165807" w:rsidRPr="00D34BE0" w14:paraId="7144DC3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50271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AF7D8C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bloku i sali operacyjnej,</w:t>
            </w:r>
          </w:p>
        </w:tc>
      </w:tr>
      <w:tr w:rsidR="00165807" w:rsidRPr="00D34BE0" w14:paraId="5033226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9C1A04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42E530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--oddziału zlecającego </w:t>
            </w:r>
          </w:p>
        </w:tc>
      </w:tr>
      <w:tr w:rsidR="00165807" w:rsidRPr="00D34BE0" w14:paraId="4A9592A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4BBCFD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4213FB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Wykazu Zabiegów,</w:t>
            </w:r>
          </w:p>
        </w:tc>
      </w:tr>
      <w:tr w:rsidR="00165807" w:rsidRPr="00D34BE0" w14:paraId="1980127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727648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D48B62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roku księgi,</w:t>
            </w:r>
          </w:p>
        </w:tc>
      </w:tr>
      <w:tr w:rsidR="00165807" w:rsidRPr="00D34BE0" w14:paraId="57EEA48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5035A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D27B8F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zakresu numerów księgi,</w:t>
            </w:r>
          </w:p>
        </w:tc>
      </w:tr>
      <w:tr w:rsidR="00165807" w:rsidRPr="00D34BE0" w14:paraId="60C634A5"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92ACAF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9B99CE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składu zespołu operacyjnego (operatora, instrumentariusza, anestezjologa, pielęgniarki anestezjologicznej),</w:t>
            </w:r>
          </w:p>
        </w:tc>
      </w:tr>
      <w:tr w:rsidR="00165807" w:rsidRPr="00D34BE0" w14:paraId="28CFEAC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EDE843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9832FD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wydruk księgi bloku operacyjnego</w:t>
            </w:r>
          </w:p>
        </w:tc>
      </w:tr>
      <w:tr w:rsidR="00165807" w:rsidRPr="00D34BE0" w14:paraId="45871BA1"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B6DD42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F71383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przekazanie pacjenta na oddział opieki pooperacyjnej bez wprowadzonych danych realizacji zabiegu; z możliwością późniejszego uzupełnienia danych.</w:t>
            </w:r>
          </w:p>
        </w:tc>
      </w:tr>
      <w:tr w:rsidR="00165807" w:rsidRPr="00D34BE0" w14:paraId="45C9DBCC"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B3BD46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150DA0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wspomagać prowadzenie dokumentacji zabiegu operacyjnego, w tym:</w:t>
            </w:r>
          </w:p>
        </w:tc>
      </w:tr>
      <w:tr w:rsidR="00165807" w:rsidRPr="00D34BE0" w14:paraId="06A4C06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C01E81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030AE8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protokół zabiegu operacyjnego,</w:t>
            </w:r>
          </w:p>
        </w:tc>
      </w:tr>
      <w:tr w:rsidR="00165807" w:rsidRPr="00D34BE0" w14:paraId="5594800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974C6F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002C6E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protokół przekazania pacjenta na oddział</w:t>
            </w:r>
          </w:p>
        </w:tc>
      </w:tr>
      <w:tr w:rsidR="00165807" w:rsidRPr="00D34BE0" w14:paraId="30853AB5"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D0061A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2AF776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uzupełniania dokumentacji o materiały elektroniczne - skany dokumentów, zdjęcia, pliki dźwiękowe oraz wideo</w:t>
            </w:r>
          </w:p>
        </w:tc>
      </w:tr>
      <w:tr w:rsidR="00165807" w:rsidRPr="00D34BE0" w14:paraId="495C3EA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2A0EB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284527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opcjonalne przechowywanie wszystkich wersji utworzonych dokumentów</w:t>
            </w:r>
          </w:p>
        </w:tc>
      </w:tr>
      <w:tr w:rsidR="00165807" w:rsidRPr="00D34BE0" w14:paraId="5754473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2DB751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827BB9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definiowania własnych szablonów wydruków</w:t>
            </w:r>
          </w:p>
        </w:tc>
      </w:tr>
      <w:tr w:rsidR="00165807" w:rsidRPr="00D34BE0" w14:paraId="05FC3EC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73D5ED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86BADE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obsługi raportów wbudowanych, w tym:</w:t>
            </w:r>
          </w:p>
        </w:tc>
      </w:tr>
      <w:tr w:rsidR="00165807" w:rsidRPr="00D34BE0" w14:paraId="6122B394"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902394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55C4DD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raport z wykonań zabiegów operacyjnych z uwzględnieniem kryteriów: czas wykonania zabiegu, Wykazu Zabiegów, salę operacyjną, jednostkę zlecającą oraz rodzaj operacji</w:t>
            </w:r>
          </w:p>
        </w:tc>
      </w:tr>
      <w:tr w:rsidR="00165807" w:rsidRPr="00D34BE0" w14:paraId="744A35E6"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B500E6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944825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wybór formatu wydruku raportów, przynajmniej w zakresie: pdf, xls, xlsx.</w:t>
            </w:r>
          </w:p>
        </w:tc>
      </w:tr>
      <w:tr w:rsidR="00165807" w:rsidRPr="00D34BE0" w14:paraId="105D65A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E02AC0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78E123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Musi istnieć możliwość definiowania własnych wykazów </w:t>
            </w:r>
          </w:p>
        </w:tc>
      </w:tr>
      <w:tr w:rsidR="00165807" w:rsidRPr="00D34BE0" w14:paraId="2E23E1E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A118EC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EA07E8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projektowania formularzy dokumentacji medycznej</w:t>
            </w:r>
          </w:p>
        </w:tc>
      </w:tr>
      <w:tr w:rsidR="00165807" w:rsidRPr="00D34BE0" w14:paraId="3075B9B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19D5BD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CD91E8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zapewnić integrację z innymi modułami systemu medycznego w zakresie:</w:t>
            </w:r>
          </w:p>
        </w:tc>
      </w:tr>
      <w:tr w:rsidR="00165807" w:rsidRPr="00D34BE0" w14:paraId="398B7A3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F62D88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E19A99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dostępu do historii choroby i dokumentacji medycznej bieżącego pobytu szpitalnego,</w:t>
            </w:r>
          </w:p>
        </w:tc>
      </w:tr>
      <w:tr w:rsidR="00165807" w:rsidRPr="00D34BE0" w14:paraId="7107E16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6DD708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832698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rejestracji kart zakażeń,</w:t>
            </w:r>
          </w:p>
        </w:tc>
      </w:tr>
      <w:tr w:rsidR="00165807" w:rsidRPr="00D34BE0" w14:paraId="4C623224"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65FC39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2DFBCF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automatycznej aktualizacji stanów magazynowych przy ewidencji leków i materiałów,</w:t>
            </w:r>
          </w:p>
        </w:tc>
      </w:tr>
      <w:tr w:rsidR="00165807" w:rsidRPr="00D34BE0" w14:paraId="5579576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E2A6F0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CF3867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-przekazywanie zamówień na krew i preparaty krwiopochodne do banku krwi,</w:t>
            </w:r>
          </w:p>
        </w:tc>
      </w:tr>
      <w:tr w:rsidR="00165807" w:rsidRPr="00D34BE0" w14:paraId="196D82C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B1B90E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B925FA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przekazywanie preparatów krwi z banku krwi na blok operacyjny, </w:t>
            </w:r>
          </w:p>
        </w:tc>
      </w:tr>
      <w:tr w:rsidR="00165807" w:rsidRPr="00D34BE0" w14:paraId="0417E68D"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93F141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3F188C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aktualizacja stanów magazynowych banku krwi na podstawie danych z bloku operacyjnego,</w:t>
            </w:r>
          </w:p>
        </w:tc>
      </w:tr>
      <w:tr w:rsidR="00165807" w:rsidRPr="00D34BE0" w14:paraId="57923021"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3F4569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FA993A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wzajemnego udostępniania informacji o zleconych badaniach i konsultacjach,</w:t>
            </w:r>
          </w:p>
        </w:tc>
      </w:tr>
      <w:tr w:rsidR="00165807" w:rsidRPr="00D34BE0" w14:paraId="4550DBC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E4D405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4A97DE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przeglądu wyników zleconych badań i konsultacji,</w:t>
            </w:r>
          </w:p>
        </w:tc>
      </w:tr>
      <w:tr w:rsidR="00165807" w:rsidRPr="00D34BE0" w14:paraId="18DBB6A9"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A0BD2E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2A6ECE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przeglądu wszystkich poprzednich hospitalizacji pacjenta i wizyt w przychodni,</w:t>
            </w:r>
          </w:p>
        </w:tc>
      </w:tr>
      <w:tr w:rsidR="00165807" w:rsidRPr="00D34BE0" w14:paraId="5592209F"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FFB293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169092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udostępniania informacji o wykonanych świadczeniach, podanych lekach i zużytych materiałach  dla celów statystycznych i rozliczeniowych</w:t>
            </w:r>
          </w:p>
        </w:tc>
      </w:tr>
      <w:tr w:rsidR="00165807" w:rsidRPr="00D34BE0" w14:paraId="1DAE0408" w14:textId="77777777"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61FA57B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C03ED2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pracę współbieżną użytkowników w zakresie pracy na tym samym zestawie danych. Ponadto system musi umożliwiać rozwiązywanie konfliktów występujących podczas jednoczesnej pracy na tym samym zestawie danych.</w:t>
            </w:r>
          </w:p>
        </w:tc>
      </w:tr>
      <w:tr w:rsidR="00165807" w:rsidRPr="00D34BE0" w14:paraId="69AC2CF1"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7DD5AF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Blok operacyjny</w:t>
            </w:r>
          </w:p>
        </w:tc>
        <w:tc>
          <w:tcPr>
            <w:tcW w:w="5420" w:type="dxa"/>
            <w:tcBorders>
              <w:top w:val="nil"/>
              <w:left w:val="nil"/>
              <w:bottom w:val="single" w:sz="4" w:space="0" w:color="auto"/>
              <w:right w:val="single" w:sz="4" w:space="0" w:color="auto"/>
            </w:tcBorders>
            <w:shd w:val="clear" w:color="auto" w:fill="auto"/>
            <w:vAlign w:val="center"/>
          </w:tcPr>
          <w:p w14:paraId="41F8323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Udostępnianie danych dotyczących czasu pracy personelu na bloku operacyjnym oraz informacji o ośrodkach kosztów sal zabiegowych do wykorzystania w systemie KP.</w:t>
            </w:r>
          </w:p>
        </w:tc>
      </w:tr>
      <w:tr w:rsidR="00165807" w:rsidRPr="00D34BE0" w14:paraId="3776B0F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D451124"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DAF41A9"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Blok porodowy</w:t>
            </w:r>
          </w:p>
        </w:tc>
      </w:tr>
      <w:tr w:rsidR="00165807" w:rsidRPr="00D34BE0" w14:paraId="617C7A7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F707D0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97A3CD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ewidencję danych wywiadu położniczego w zakresie:</w:t>
            </w:r>
          </w:p>
        </w:tc>
      </w:tr>
      <w:tr w:rsidR="00165807" w:rsidRPr="00D34BE0" w14:paraId="63DEFE1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F720A6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55060AF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przebiegu i powikłań ciąży (dane opisowe)</w:t>
            </w:r>
          </w:p>
        </w:tc>
      </w:tr>
      <w:tr w:rsidR="00165807" w:rsidRPr="00D34BE0" w14:paraId="1F6D6B2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CC6B52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E21BD7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ewidencję danych statystycznych dot. poprzednich porodów pacjentki:</w:t>
            </w:r>
          </w:p>
        </w:tc>
      </w:tr>
      <w:tr w:rsidR="00165807" w:rsidRPr="00D34BE0" w14:paraId="48A8CCB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3B4553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835F29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dzieci ogółem</w:t>
            </w:r>
          </w:p>
        </w:tc>
      </w:tr>
      <w:tr w:rsidR="00165807" w:rsidRPr="00D34BE0" w14:paraId="76E1866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EC19EE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4FA06B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żywo urodzonych</w:t>
            </w:r>
          </w:p>
        </w:tc>
      </w:tr>
      <w:tr w:rsidR="00165807" w:rsidRPr="00D34BE0" w14:paraId="5B7796E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4EE266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F437F4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martwo urodzonych</w:t>
            </w:r>
          </w:p>
        </w:tc>
      </w:tr>
      <w:tr w:rsidR="00165807" w:rsidRPr="00D34BE0" w14:paraId="7FE98D0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5E5AF9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78DA46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dzieci z wadami rozwojowymi</w:t>
            </w:r>
          </w:p>
        </w:tc>
      </w:tr>
      <w:tr w:rsidR="00165807" w:rsidRPr="00D34BE0" w14:paraId="7152199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DD48F4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1E88633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dzieci zmarłych</w:t>
            </w:r>
          </w:p>
        </w:tc>
      </w:tr>
      <w:tr w:rsidR="00165807" w:rsidRPr="00D34BE0" w14:paraId="54CC0DF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5AC273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86A65B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 aktualnym małżeństwie</w:t>
            </w:r>
          </w:p>
        </w:tc>
      </w:tr>
      <w:tr w:rsidR="00165807" w:rsidRPr="00D34BE0" w14:paraId="31B488C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341A92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90436B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ciąż</w:t>
            </w:r>
          </w:p>
        </w:tc>
      </w:tr>
      <w:tr w:rsidR="00165807" w:rsidRPr="00D34BE0" w14:paraId="0487423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5F073B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495090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w:t>
            </w:r>
          </w:p>
        </w:tc>
      </w:tr>
      <w:tr w:rsidR="00165807" w:rsidRPr="00D34BE0" w14:paraId="10D1AD8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403B2B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CECBB1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poronień</w:t>
            </w:r>
          </w:p>
        </w:tc>
      </w:tr>
      <w:tr w:rsidR="00165807" w:rsidRPr="00D34BE0" w14:paraId="2E09042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6FA136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52C6C1E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 o czasie</w:t>
            </w:r>
          </w:p>
        </w:tc>
      </w:tr>
      <w:tr w:rsidR="00165807" w:rsidRPr="00D34BE0" w14:paraId="0F260C0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AF0E1C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611423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 przedwczesnych</w:t>
            </w:r>
          </w:p>
        </w:tc>
      </w:tr>
      <w:tr w:rsidR="00165807" w:rsidRPr="00D34BE0" w14:paraId="468658D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1A9211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10667AE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 niewczesnych</w:t>
            </w:r>
          </w:p>
        </w:tc>
      </w:tr>
      <w:tr w:rsidR="00165807" w:rsidRPr="00D34BE0" w14:paraId="3AAE1FA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B0C322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DEC3B5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 siłami natury</w:t>
            </w:r>
          </w:p>
        </w:tc>
      </w:tr>
      <w:tr w:rsidR="00165807" w:rsidRPr="00D34BE0" w14:paraId="796D033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501EED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63564E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 patologicznych</w:t>
            </w:r>
          </w:p>
        </w:tc>
      </w:tr>
      <w:tr w:rsidR="00165807" w:rsidRPr="00D34BE0" w14:paraId="3443E63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620C38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11F9B93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Data pierwszej miesiączki</w:t>
            </w:r>
          </w:p>
        </w:tc>
      </w:tr>
      <w:tr w:rsidR="00165807" w:rsidRPr="00D34BE0" w14:paraId="77CD1AC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BE2FD3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E199DF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Czas trwania</w:t>
            </w:r>
          </w:p>
        </w:tc>
      </w:tr>
      <w:tr w:rsidR="00165807" w:rsidRPr="00D34BE0" w14:paraId="60DC64A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288A07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1E81490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Dane poprzednich ciąż i porodów:</w:t>
            </w:r>
          </w:p>
        </w:tc>
      </w:tr>
      <w:tr w:rsidR="00165807" w:rsidRPr="00D34BE0" w14:paraId="1CE7371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0ED20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D9B610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Data poprzedniego porodu</w:t>
            </w:r>
          </w:p>
        </w:tc>
      </w:tr>
      <w:tr w:rsidR="00165807" w:rsidRPr="00D34BE0" w14:paraId="1B88632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D3A735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66854C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urodzenie noworodka żywe, martwe lub brak danych</w:t>
            </w:r>
          </w:p>
        </w:tc>
      </w:tr>
      <w:tr w:rsidR="00165807" w:rsidRPr="00D34BE0" w14:paraId="0028FB6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A4FBBE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FE99C9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Informacje o ewentualnym zgonie noworodka</w:t>
            </w:r>
          </w:p>
        </w:tc>
      </w:tr>
      <w:tr w:rsidR="00165807" w:rsidRPr="00D34BE0" w14:paraId="479F064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40D71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58843D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informacje o starszym rodzeństwie:</w:t>
            </w:r>
          </w:p>
        </w:tc>
      </w:tr>
      <w:tr w:rsidR="00165807" w:rsidRPr="00D34BE0" w14:paraId="2624BD4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AC027E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8C7DAE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Imię i nazwisko</w:t>
            </w:r>
          </w:p>
        </w:tc>
      </w:tr>
      <w:tr w:rsidR="00165807" w:rsidRPr="00D34BE0" w14:paraId="49E8C65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A7E616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D6A812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Rok urodzenia</w:t>
            </w:r>
          </w:p>
        </w:tc>
      </w:tr>
      <w:tr w:rsidR="00165807" w:rsidRPr="00D34BE0" w14:paraId="35CD97A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0E2BB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4B0983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Stan zdrowia</w:t>
            </w:r>
          </w:p>
        </w:tc>
      </w:tr>
      <w:tr w:rsidR="00165807" w:rsidRPr="00D34BE0" w14:paraId="2D82E82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B3EFE3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AAC429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Ewentualne przyczyny zgonu</w:t>
            </w:r>
          </w:p>
        </w:tc>
      </w:tr>
      <w:tr w:rsidR="00165807" w:rsidRPr="00D34BE0" w14:paraId="4863D6B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21014F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E009BC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Wydruk dokumentu wywiadu położniczego (Pismo)</w:t>
            </w:r>
          </w:p>
        </w:tc>
      </w:tr>
      <w:tr w:rsidR="00165807" w:rsidRPr="00D34BE0" w14:paraId="70E3EBDD"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92FF1C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F5B694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dostęp do danych medycznych pacjentki rodzącej (dostępne wszystkie dane związane z hospitalizacją pacjentki - analogicznie jak na standardowym oddziale). W tym między innymi:</w:t>
            </w:r>
          </w:p>
        </w:tc>
      </w:tr>
      <w:tr w:rsidR="00165807" w:rsidRPr="00D34BE0" w14:paraId="4750DD8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2DC7A5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F4E3B9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Rozpoznanie wstępne </w:t>
            </w:r>
          </w:p>
        </w:tc>
      </w:tr>
      <w:tr w:rsidR="00165807" w:rsidRPr="00D34BE0" w14:paraId="50C01B3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450784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1E23715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Rozpoznanie końcowe</w:t>
            </w:r>
          </w:p>
        </w:tc>
      </w:tr>
      <w:tr w:rsidR="00165807" w:rsidRPr="00D34BE0" w14:paraId="3EF2E19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4E16D3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728AFF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Wykonane procedury medyczne</w:t>
            </w:r>
          </w:p>
        </w:tc>
      </w:tr>
      <w:tr w:rsidR="00165807" w:rsidRPr="00D34BE0" w14:paraId="4C70BB9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6C5D97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F34821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Zlecenia lekarskie</w:t>
            </w:r>
          </w:p>
        </w:tc>
      </w:tr>
      <w:tr w:rsidR="00165807" w:rsidRPr="00D34BE0" w14:paraId="1A417FC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BD8C7D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677BAA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Podane leki</w:t>
            </w:r>
          </w:p>
        </w:tc>
      </w:tr>
      <w:tr w:rsidR="00165807" w:rsidRPr="00D34BE0" w14:paraId="796900E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DD0A61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88109F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Obserwacje lekarskie</w:t>
            </w:r>
          </w:p>
        </w:tc>
      </w:tr>
      <w:tr w:rsidR="00165807" w:rsidRPr="00D34BE0" w14:paraId="200661E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C53AD0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4120BD2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Epikryza</w:t>
            </w:r>
          </w:p>
        </w:tc>
      </w:tr>
      <w:tr w:rsidR="00165807" w:rsidRPr="00D34BE0" w14:paraId="750EEA2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FE7C79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9E0EDC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Dokumentacja medyczna</w:t>
            </w:r>
          </w:p>
        </w:tc>
      </w:tr>
      <w:tr w:rsidR="00165807" w:rsidRPr="00D34BE0" w14:paraId="19C2696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8397B2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035C48F"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Poród</w:t>
            </w:r>
          </w:p>
        </w:tc>
      </w:tr>
      <w:tr w:rsidR="00165807" w:rsidRPr="00D34BE0" w14:paraId="1F24B4DF"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25385B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93E894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powinien stworzyć możliwość określenia podstawowych danych porodu (dotyczy porodu fizjologicznego i operacyjnego), w tym : </w:t>
            </w:r>
          </w:p>
        </w:tc>
      </w:tr>
      <w:tr w:rsidR="00165807" w:rsidRPr="00D34BE0" w14:paraId="317B592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E3B873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CBEDEF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Mnogość porodu</w:t>
            </w:r>
          </w:p>
        </w:tc>
      </w:tr>
      <w:tr w:rsidR="00165807" w:rsidRPr="00D34BE0" w14:paraId="0D6805D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4172CD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81F21F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Miejsca porodu</w:t>
            </w:r>
          </w:p>
        </w:tc>
      </w:tr>
      <w:tr w:rsidR="00165807" w:rsidRPr="00D34BE0" w14:paraId="66E2DA4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AB4A02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E7202D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Charakter czasowy porodu</w:t>
            </w:r>
          </w:p>
        </w:tc>
      </w:tr>
      <w:tr w:rsidR="00165807" w:rsidRPr="00D34BE0" w14:paraId="340CE96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7DD95A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AC35E7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Ułożenie płodu</w:t>
            </w:r>
          </w:p>
        </w:tc>
      </w:tr>
      <w:tr w:rsidR="00165807" w:rsidRPr="00D34BE0" w14:paraId="005E4AC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E63085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8437EA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Charakterystyka porodu (Zabiegowy, Fizjologiczny)</w:t>
            </w:r>
          </w:p>
        </w:tc>
      </w:tr>
      <w:tr w:rsidR="00165807" w:rsidRPr="00D34BE0" w14:paraId="5A62A25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C68393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566F8C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Rodzaj porodu zabiegowego</w:t>
            </w:r>
          </w:p>
        </w:tc>
      </w:tr>
      <w:tr w:rsidR="00165807" w:rsidRPr="00D34BE0" w14:paraId="33EA54D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4FAB85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17F18E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Wskazania do porodu zabiegowego</w:t>
            </w:r>
          </w:p>
        </w:tc>
      </w:tr>
      <w:tr w:rsidR="00165807" w:rsidRPr="00D34BE0" w14:paraId="5535B3C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C4B11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7CB818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Zespół porodowy (lekarz, położna, anestezjolog, inne wg konfiguracji)</w:t>
            </w:r>
          </w:p>
        </w:tc>
      </w:tr>
      <w:tr w:rsidR="00165807" w:rsidRPr="00D34BE0" w14:paraId="1835BBA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83F6E2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471AE3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Ewidencja leków i środków medycznych użytych podczas porodu z wydzieleniem środków anestezjologicznych.</w:t>
            </w:r>
          </w:p>
        </w:tc>
      </w:tr>
      <w:tr w:rsidR="00165807" w:rsidRPr="00D34BE0" w14:paraId="531D19F5"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06D455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5B0B147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skierowania pacjentki na blok operacyjny w celu wykonania porodu operacyjnego</w:t>
            </w:r>
          </w:p>
        </w:tc>
      </w:tr>
      <w:tr w:rsidR="00165807" w:rsidRPr="00D34BE0" w14:paraId="7330A42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E79A81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C325D4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Odnotowanie szczegółowych danych noworodków:</w:t>
            </w:r>
          </w:p>
        </w:tc>
      </w:tr>
      <w:tr w:rsidR="00165807" w:rsidRPr="00D34BE0" w14:paraId="7696B4E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C179EE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137D94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Dane identyfikacyjne noworodka</w:t>
            </w:r>
          </w:p>
        </w:tc>
      </w:tr>
      <w:tr w:rsidR="00165807" w:rsidRPr="00D34BE0" w14:paraId="74B9CDC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EA712C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A87544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Dane osobowe noworodka</w:t>
            </w:r>
          </w:p>
        </w:tc>
      </w:tr>
      <w:tr w:rsidR="00165807" w:rsidRPr="00D34BE0" w14:paraId="32EB6C2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719751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46AE973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Żywo/martwo urodzony</w:t>
            </w:r>
          </w:p>
        </w:tc>
      </w:tr>
      <w:tr w:rsidR="00165807" w:rsidRPr="00D34BE0" w14:paraId="7EE40D5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CA1BC5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3C3F03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urodzenia</w:t>
            </w:r>
          </w:p>
        </w:tc>
      </w:tr>
      <w:tr w:rsidR="00165807" w:rsidRPr="00D34BE0" w14:paraId="609F48E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DE0401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Blok porodowy</w:t>
            </w:r>
          </w:p>
        </w:tc>
        <w:tc>
          <w:tcPr>
            <w:tcW w:w="5420" w:type="dxa"/>
            <w:tcBorders>
              <w:top w:val="nil"/>
              <w:left w:val="nil"/>
              <w:bottom w:val="single" w:sz="4" w:space="0" w:color="auto"/>
              <w:right w:val="single" w:sz="4" w:space="0" w:color="auto"/>
            </w:tcBorders>
            <w:shd w:val="clear" w:color="auto" w:fill="auto"/>
            <w:vAlign w:val="center"/>
          </w:tcPr>
          <w:p w14:paraId="6F0652B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płeć</w:t>
            </w:r>
          </w:p>
        </w:tc>
      </w:tr>
      <w:tr w:rsidR="00165807" w:rsidRPr="00D34BE0" w14:paraId="25F2C56C"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9BDE3B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4D6F7F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ewidencji danych dla urzędu stanu cywilnego oraz generacji "Karty urodzenia". </w:t>
            </w:r>
          </w:p>
        </w:tc>
      </w:tr>
      <w:tr w:rsidR="00165807" w:rsidRPr="00D34BE0" w14:paraId="2D6C6B22"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D8C972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458F819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wystawienia karty zgonu zarówno dla noworodka zmarłego w trakcie, po porodzie jak i martwo urodzonego.</w:t>
            </w:r>
          </w:p>
        </w:tc>
      </w:tr>
      <w:tr w:rsidR="00165807" w:rsidRPr="00D34BE0" w14:paraId="114EAB7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356BDE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1C157B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Dane antropometryczne noworodka</w:t>
            </w:r>
          </w:p>
        </w:tc>
      </w:tr>
      <w:tr w:rsidR="00165807" w:rsidRPr="00D34BE0" w14:paraId="1800706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214157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78798D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Zastosowane produkty i procedury wykonane po urodzeniu</w:t>
            </w:r>
          </w:p>
        </w:tc>
      </w:tr>
      <w:tr w:rsidR="00165807" w:rsidRPr="00D34BE0" w14:paraId="2BEBFA3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3E55E5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160DC2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urazy okołoporodowe</w:t>
            </w:r>
          </w:p>
        </w:tc>
      </w:tr>
      <w:tr w:rsidR="00165807" w:rsidRPr="00D34BE0" w14:paraId="0BAA93A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EA4B9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562001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Stwierdzone nieprawidłowości</w:t>
            </w:r>
          </w:p>
        </w:tc>
      </w:tr>
      <w:tr w:rsidR="00165807" w:rsidRPr="00D34BE0" w14:paraId="0BA0AA0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9F0307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E7FE5D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Pierwsze badanie noworodka</w:t>
            </w:r>
          </w:p>
        </w:tc>
      </w:tr>
      <w:tr w:rsidR="00165807" w:rsidRPr="00D34BE0" w14:paraId="2338004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DA737B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3104BC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Ocena wg skali Apgar po: 1, 3, 5 i 10 min.</w:t>
            </w:r>
          </w:p>
        </w:tc>
      </w:tr>
      <w:tr w:rsidR="00165807" w:rsidRPr="00D34BE0" w14:paraId="408034B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66EE48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574300B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Popłód</w:t>
            </w:r>
          </w:p>
        </w:tc>
      </w:tr>
      <w:tr w:rsidR="00165807" w:rsidRPr="00D34BE0" w14:paraId="53BC906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1742DF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1137D5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 przebiegu porodu</w:t>
            </w:r>
          </w:p>
        </w:tc>
      </w:tr>
      <w:tr w:rsidR="00165807" w:rsidRPr="00D34BE0" w14:paraId="1DE9F1B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3FCADC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FA3E73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Wykonane zabiegi w trakcie i po porodzie</w:t>
            </w:r>
          </w:p>
        </w:tc>
      </w:tr>
      <w:tr w:rsidR="00165807" w:rsidRPr="00D34BE0" w14:paraId="7911EB7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2EBA17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149D7EB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Powikłania porodowe wraz ze szczegółowym opisem</w:t>
            </w:r>
          </w:p>
        </w:tc>
      </w:tr>
      <w:tr w:rsidR="00165807" w:rsidRPr="00D34BE0" w14:paraId="6A99AB6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834A0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ABB32D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rozpoczęcia porodu</w:t>
            </w:r>
          </w:p>
        </w:tc>
      </w:tr>
      <w:tr w:rsidR="00165807" w:rsidRPr="00D34BE0" w14:paraId="5073203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4519E0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A2960C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zakończenia porodu </w:t>
            </w:r>
          </w:p>
        </w:tc>
      </w:tr>
      <w:tr w:rsidR="00165807" w:rsidRPr="00D34BE0" w14:paraId="72F5990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BA6C67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819058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odpłynięcia płynu owodniowego</w:t>
            </w:r>
          </w:p>
        </w:tc>
      </w:tr>
      <w:tr w:rsidR="00165807" w:rsidRPr="00D34BE0" w14:paraId="784922B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2FBA58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1B0A617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Barwa płynu owodniowego</w:t>
            </w:r>
          </w:p>
        </w:tc>
      </w:tr>
      <w:tr w:rsidR="00165807" w:rsidRPr="00D34BE0" w14:paraId="3CE7F6F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8C67BB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184C0D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osiągnięcia pełnego rozwarcia szyjki macicy</w:t>
            </w:r>
          </w:p>
        </w:tc>
      </w:tr>
      <w:tr w:rsidR="00165807" w:rsidRPr="00D34BE0" w14:paraId="2007AE5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9FB28C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358C84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urodzenia noworodka lub w przypadku ciąży mnogiej noworodków</w:t>
            </w:r>
          </w:p>
        </w:tc>
      </w:tr>
      <w:tr w:rsidR="00165807" w:rsidRPr="00D34BE0" w14:paraId="6DAFC4F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B8576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7FE312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urodzenia łożyska</w:t>
            </w:r>
          </w:p>
        </w:tc>
      </w:tr>
      <w:tr w:rsidR="00165807" w:rsidRPr="00D34BE0" w14:paraId="27543F0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B23E28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AB5B10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trwania I, II i III okresu porodu (wyliczane automatycznie)</w:t>
            </w:r>
          </w:p>
        </w:tc>
      </w:tr>
      <w:tr w:rsidR="00165807" w:rsidRPr="00D34BE0" w14:paraId="7634FB1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6034E2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7DA211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Łączny czas trwania całego porodu</w:t>
            </w:r>
          </w:p>
        </w:tc>
      </w:tr>
      <w:tr w:rsidR="00165807" w:rsidRPr="00D34BE0" w14:paraId="40477AF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990E1D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633E79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Ewidencja utraty krwi przez rodzącą</w:t>
            </w:r>
          </w:p>
        </w:tc>
      </w:tr>
      <w:tr w:rsidR="00165807" w:rsidRPr="00D34BE0" w14:paraId="505B9097" w14:textId="77777777"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14464A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7D6A3E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W zależności od konfiguracji system umożliwia rozszerzoną wersję rejestracji danych dotyczących porodu, polegającą na wprowadzaniu w ramach jednego pobytu na oddziale położniczym kilku okresów pobytu na odcinku/trakcie porodowym oraz wygenerowaniu partogramu w ramach każdego z okresów.</w:t>
            </w:r>
          </w:p>
        </w:tc>
      </w:tr>
      <w:tr w:rsidR="00165807" w:rsidRPr="00D34BE0" w14:paraId="36D87887"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C6D45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5DCDAFA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ewidencję wszystkich danych porodu na Bloku operacyjnym (porodowym)</w:t>
            </w:r>
          </w:p>
        </w:tc>
      </w:tr>
      <w:tr w:rsidR="00165807" w:rsidRPr="00D34BE0" w14:paraId="2BC40AB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994AB3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4779EE9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ewidencję danych noworodków na Bloku operacyjnym (porodowym)</w:t>
            </w:r>
          </w:p>
        </w:tc>
      </w:tr>
      <w:tr w:rsidR="00165807" w:rsidRPr="00D34BE0" w14:paraId="35C83A4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ADC478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FB1DF1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Ewidencja rozpoznania przedoperacyjnego</w:t>
            </w:r>
          </w:p>
        </w:tc>
      </w:tr>
      <w:tr w:rsidR="00165807" w:rsidRPr="00D34BE0" w14:paraId="67006F0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D7106E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54233DA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Ewidencja rozpoznania pooperacyjnego</w:t>
            </w:r>
          </w:p>
        </w:tc>
      </w:tr>
      <w:tr w:rsidR="00165807" w:rsidRPr="00D34BE0" w14:paraId="0617F90A"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6AF5C9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07F136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Rejestracja zespołu operacyjnego (położnik, położna, operator, instrumentariusz,  anestezjolog, pielęgniarka anestezjologiczna i inne role wg. konfiguracji słownika)</w:t>
            </w:r>
          </w:p>
        </w:tc>
      </w:tr>
      <w:tr w:rsidR="00165807" w:rsidRPr="00D34BE0" w14:paraId="3A0CD77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0B9A4F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4CFA514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Ewidencja danych zabiegu operacyjnego</w:t>
            </w:r>
          </w:p>
        </w:tc>
      </w:tr>
      <w:tr w:rsidR="00165807" w:rsidRPr="00D34BE0" w14:paraId="3EF22CD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9B23BA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5A67C0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Ewidencja danych znieczulenia zastosowanego podczas porodu operacyjnego</w:t>
            </w:r>
          </w:p>
        </w:tc>
      </w:tr>
      <w:tr w:rsidR="00165807" w:rsidRPr="00D34BE0" w14:paraId="3F236AA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BAFAC7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4D793CE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Opis przebiegu porodu operacyjnego</w:t>
            </w:r>
          </w:p>
        </w:tc>
      </w:tr>
      <w:tr w:rsidR="00165807" w:rsidRPr="00D34BE0" w14:paraId="7CFF3C7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CC03E1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61C0BD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Opis i przebieg znieczulenia</w:t>
            </w:r>
          </w:p>
        </w:tc>
      </w:tr>
      <w:tr w:rsidR="00165807" w:rsidRPr="00D34BE0" w14:paraId="5810860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6BFFA7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DF7D76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Ewidencja procedur medycznych wykonanych </w:t>
            </w:r>
          </w:p>
        </w:tc>
      </w:tr>
      <w:tr w:rsidR="00165807" w:rsidRPr="00D34BE0" w14:paraId="7D8014C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CF1B5B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FD445A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Ewidencja zużycia materiałów i leków </w:t>
            </w:r>
          </w:p>
        </w:tc>
      </w:tr>
      <w:tr w:rsidR="00165807" w:rsidRPr="00D34BE0" w14:paraId="38528DC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5A996E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460E940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Opieka pooperacyjna - obsługa opieki pooperacyjnej dla kobiet po porodzie operacyjnym</w:t>
            </w:r>
          </w:p>
        </w:tc>
      </w:tr>
      <w:tr w:rsidR="00165807" w:rsidRPr="00D34BE0" w14:paraId="5D62F6E9"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2165AC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EA50FF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Automatyczne uzupełnienie danych porodu (tj. czas porodu, opis porodu itd. na podstawie danych porodu operacyjnego)</w:t>
            </w:r>
          </w:p>
        </w:tc>
      </w:tr>
      <w:tr w:rsidR="00165807" w:rsidRPr="00D34BE0" w14:paraId="5228609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8A7239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F0DDEC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Obsługa Wykazu porodów i noworodków</w:t>
            </w:r>
          </w:p>
        </w:tc>
      </w:tr>
      <w:tr w:rsidR="00165807" w:rsidRPr="00D34BE0" w14:paraId="37AFDD8C"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20E7B1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093F87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Automatyczne generowanie i możliwość wydruku Wykazów Porodów zgodnie z obowiązującym prawem</w:t>
            </w:r>
          </w:p>
        </w:tc>
      </w:tr>
      <w:tr w:rsidR="00165807" w:rsidRPr="00D34BE0" w14:paraId="09662BDC"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0D3286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FC23B3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Automatyczne generowanie i możliwość wydruku Wykazów Noworodków zgodnie z obowiązującym prawem</w:t>
            </w:r>
          </w:p>
        </w:tc>
      </w:tr>
      <w:tr w:rsidR="00165807" w:rsidRPr="00D34BE0" w14:paraId="5FFA016F"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FAD550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7A42A5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prowadzenie karty monitorowania pacjenta/noworodka podczas hipotermii leczniczej.</w:t>
            </w:r>
          </w:p>
        </w:tc>
      </w:tr>
    </w:tbl>
    <w:p w14:paraId="1515DC63" w14:textId="77777777" w:rsidR="00165807" w:rsidRDefault="00165807" w:rsidP="00165807"/>
    <w:p w14:paraId="02B48C5F" w14:textId="77777777" w:rsidR="00165807" w:rsidRDefault="00165807" w:rsidP="00165807">
      <w:pPr>
        <w:pStyle w:val="Nagwek2"/>
      </w:pPr>
      <w:bookmarkStart w:id="12" w:name="_Toc86778028"/>
      <w:r w:rsidRPr="00165807">
        <w:t>Zdarzenia Medyczne</w:t>
      </w:r>
      <w:bookmarkEnd w:id="12"/>
    </w:p>
    <w:p w14:paraId="6379DA26" w14:textId="77777777" w:rsidR="00165807" w:rsidRDefault="00165807" w:rsidP="00165807"/>
    <w:tbl>
      <w:tblPr>
        <w:tblW w:w="6820" w:type="dxa"/>
        <w:tblCellMar>
          <w:left w:w="70" w:type="dxa"/>
          <w:right w:w="70" w:type="dxa"/>
        </w:tblCellMar>
        <w:tblLook w:val="04A0" w:firstRow="1" w:lastRow="0" w:firstColumn="1" w:lastColumn="0" w:noHBand="0" w:noVBand="1"/>
      </w:tblPr>
      <w:tblGrid>
        <w:gridCol w:w="1400"/>
        <w:gridCol w:w="5420"/>
      </w:tblGrid>
      <w:tr w:rsidR="00165807" w:rsidRPr="00D34BE0" w14:paraId="5F3C8E29" w14:textId="77777777" w:rsidTr="00165807">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54B2C224"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68CEC3DB"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Treść wymagania</w:t>
            </w:r>
          </w:p>
        </w:tc>
      </w:tr>
      <w:tr w:rsidR="00165807" w:rsidRPr="00D34BE0" w14:paraId="401AA76D"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126A06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Zdarzenia Medyczne</w:t>
            </w:r>
          </w:p>
        </w:tc>
        <w:tc>
          <w:tcPr>
            <w:tcW w:w="5420" w:type="dxa"/>
            <w:tcBorders>
              <w:top w:val="nil"/>
              <w:left w:val="nil"/>
              <w:bottom w:val="single" w:sz="4" w:space="0" w:color="auto"/>
              <w:right w:val="single" w:sz="4" w:space="0" w:color="auto"/>
            </w:tcBorders>
            <w:shd w:val="clear" w:color="auto" w:fill="auto"/>
            <w:vAlign w:val="center"/>
          </w:tcPr>
          <w:p w14:paraId="31E52DC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integruje się z Platformą P1 w zakresie wymiany Zdarzeń Medycznych, które są przetwarzane w Systemie Informacji Medycznej zgodnie z Ustawa z 28 kwietnia 2011 r. o systemie informacji w ochronie zdrowia.</w:t>
            </w:r>
          </w:p>
        </w:tc>
      </w:tr>
      <w:tr w:rsidR="00165807" w:rsidRPr="00D34BE0" w14:paraId="25667C75"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995E2E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662E9DB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ewidencję danych Zdarzeń Medycznych zgodnie z wymogami Rozporządzenia Ministerstwa Zdrowia.</w:t>
            </w:r>
          </w:p>
        </w:tc>
      </w:tr>
      <w:tr w:rsidR="00165807" w:rsidRPr="00D34BE0" w14:paraId="36C4F71F"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7C166B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018DC4D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tworzy informację o Zdarzeniu Medycznym, w formacie i zakresie określonym przez CeZ.</w:t>
            </w:r>
          </w:p>
        </w:tc>
      </w:tr>
      <w:tr w:rsidR="00165807" w:rsidRPr="00D34BE0" w14:paraId="7940E03A" w14:textId="77777777" w:rsidTr="0016580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3D492EA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3B8F085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indeksowanie na Platformie P1 Elektronicznej Dokumentacji Medycznej w postaci elektronicznej powstałej w podmiocie leczniczym w kontekście ewidencjonowanych Zdarzeń Medycznych.</w:t>
            </w:r>
          </w:p>
        </w:tc>
      </w:tr>
      <w:tr w:rsidR="00165807" w:rsidRPr="00D34BE0" w14:paraId="298091D9"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8E7085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62386B7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Przed przekazaniem Zdarzenia Medycznego na Platformę P1 istnieje możliwość przeglądu jego danych przez personel podmiotu leczniczego.</w:t>
            </w:r>
          </w:p>
        </w:tc>
      </w:tr>
      <w:tr w:rsidR="00165807" w:rsidRPr="00D34BE0" w14:paraId="680140F1"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467F9D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63E875E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raportowanie Zdarzeń Medycznych do Platformy P1.</w:t>
            </w:r>
          </w:p>
        </w:tc>
      </w:tr>
      <w:tr w:rsidR="00165807" w:rsidRPr="00D34BE0" w14:paraId="6616DF81"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32545B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17EFD04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określenie odstępu czasowego pomiędzy ewidencją danych Zdarzenia Medycznego a jego wysłaniem do Platformy P1</w:t>
            </w:r>
          </w:p>
        </w:tc>
      </w:tr>
      <w:tr w:rsidR="00165807" w:rsidRPr="00D34BE0" w14:paraId="79C197B6" w14:textId="77777777" w:rsidTr="0016580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1689474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2B8072D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W przypadku, gdy wytworzono EDM odpowiedniego typu (która powinna zostać zaindeksowana na Platformie P1) w kontekście Zdarzenia Medycznego, to system wysyła i rejestruje na Platformie P1 Indeks tej dokumentacji medycznej.</w:t>
            </w:r>
          </w:p>
        </w:tc>
      </w:tr>
      <w:tr w:rsidR="00165807" w:rsidRPr="00D34BE0" w14:paraId="6A426DB3" w14:textId="77777777"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2E60E8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1EC798E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Możliwość wyszukiwania i przeglądu Zdarzeń Medycznych przekazanych przez podmiot leczniczy na Platformę P1, wraz z informacją o statusie wysyłki poszczególnych zasobów zdarzenia i informacją o ewentualnych błędach zwróconych przez P1.</w:t>
            </w:r>
          </w:p>
        </w:tc>
      </w:tr>
      <w:tr w:rsidR="00165807" w:rsidRPr="00D34BE0" w14:paraId="58596C67" w14:textId="77777777" w:rsidTr="0016580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11774F4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292A570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Możliwość filtrowania listy raportowanych Zdarzeń Medycznych wg:</w:t>
            </w:r>
            <w:r w:rsidRPr="00165807">
              <w:rPr>
                <w:rFonts w:eastAsia="Times New Roman" w:cs="Calibri"/>
                <w:color w:val="000000"/>
                <w:sz w:val="16"/>
                <w:szCs w:val="16"/>
                <w:lang w:eastAsia="pl-PL"/>
              </w:rPr>
              <w:br/>
              <w:t>- jednostki organizacyjnej, w której powstało zdarzenie,</w:t>
            </w:r>
            <w:r w:rsidRPr="00165807">
              <w:rPr>
                <w:rFonts w:eastAsia="Times New Roman" w:cs="Calibri"/>
                <w:color w:val="000000"/>
                <w:sz w:val="16"/>
                <w:szCs w:val="16"/>
                <w:lang w:eastAsia="pl-PL"/>
              </w:rPr>
              <w:br/>
              <w:t>- daty zdarzenia,</w:t>
            </w:r>
            <w:r w:rsidRPr="00165807">
              <w:rPr>
                <w:rFonts w:eastAsia="Times New Roman" w:cs="Calibri"/>
                <w:color w:val="000000"/>
                <w:sz w:val="16"/>
                <w:szCs w:val="16"/>
                <w:lang w:eastAsia="pl-PL"/>
              </w:rPr>
              <w:br/>
              <w:t>- statusu wysyłki zdarzenia,</w:t>
            </w:r>
            <w:r w:rsidRPr="00165807">
              <w:rPr>
                <w:rFonts w:eastAsia="Times New Roman" w:cs="Calibri"/>
                <w:color w:val="000000"/>
                <w:sz w:val="16"/>
                <w:szCs w:val="16"/>
                <w:lang w:eastAsia="pl-PL"/>
              </w:rPr>
              <w:br/>
              <w:t>- klasy zdarzenia (kodu statystycznego udzielonego świadczenia).</w:t>
            </w:r>
          </w:p>
        </w:tc>
      </w:tr>
      <w:tr w:rsidR="00165807" w:rsidRPr="00D34BE0" w14:paraId="1D4F99D1"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9A0827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1DBAAB7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aktualizację Zdarzeń Medycznych przekazanych przez podmiot leczniczy na Platformę P1.</w:t>
            </w:r>
          </w:p>
        </w:tc>
      </w:tr>
      <w:tr w:rsidR="00165807" w:rsidRPr="00D34BE0" w14:paraId="3A346FC5"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1CCAE4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7445F0D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Możliwość anulowania Zdarzenia Medycznego przekazanego przez podmiot leczniczy na Platformę P1.</w:t>
            </w:r>
          </w:p>
        </w:tc>
      </w:tr>
      <w:tr w:rsidR="00165807" w:rsidRPr="00D34BE0" w14:paraId="0094A05A"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8B0BD8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7F627E4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wyszukiwanie oraz pobieranie z Platformy P1 danych Zdarzeń Medycznych  dotyczących pobytów pacjentów w innych placówkach.</w:t>
            </w:r>
          </w:p>
        </w:tc>
      </w:tr>
      <w:tr w:rsidR="00165807" w:rsidRPr="00D34BE0" w14:paraId="200AA2CC"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0D855B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665D301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333333"/>
                <w:sz w:val="16"/>
                <w:szCs w:val="16"/>
                <w:lang w:eastAsia="pl-PL"/>
              </w:rPr>
              <w:t xml:space="preserve">Możliwość pobierania z Platformy P1 Elektronicznej Dokumentacji Medycznej powiązanej ze Zdarzeniami Medycznymi zarejestrowanymi w </w:t>
            </w:r>
            <w:r w:rsidRPr="00165807">
              <w:rPr>
                <w:rFonts w:eastAsia="Times New Roman" w:cs="Calibri"/>
                <w:color w:val="000000"/>
                <w:sz w:val="16"/>
                <w:szCs w:val="16"/>
                <w:lang w:eastAsia="pl-PL"/>
              </w:rPr>
              <w:t>innych podmiotach.</w:t>
            </w:r>
          </w:p>
        </w:tc>
      </w:tr>
    </w:tbl>
    <w:p w14:paraId="531427AD" w14:textId="77777777" w:rsidR="00165807" w:rsidRDefault="00165807" w:rsidP="00165807"/>
    <w:p w14:paraId="47430132" w14:textId="77777777" w:rsidR="005F4683" w:rsidRDefault="005F4683" w:rsidP="005F4683">
      <w:pPr>
        <w:pStyle w:val="Nagwek2"/>
      </w:pPr>
      <w:bookmarkStart w:id="13" w:name="_Toc86778029"/>
      <w:r w:rsidRPr="005F4683">
        <w:t xml:space="preserve">Interfejs Integracji Z LIS Analitycznym </w:t>
      </w:r>
      <w:r>
        <w:t>/ Mikrobiologicznym</w:t>
      </w:r>
      <w:bookmarkEnd w:id="13"/>
    </w:p>
    <w:p w14:paraId="7091C3D6" w14:textId="77777777" w:rsidR="00165807" w:rsidRDefault="00165807" w:rsidP="00165807"/>
    <w:tbl>
      <w:tblPr>
        <w:tblW w:w="6820" w:type="dxa"/>
        <w:tblCellMar>
          <w:left w:w="70" w:type="dxa"/>
          <w:right w:w="70" w:type="dxa"/>
        </w:tblCellMar>
        <w:tblLook w:val="04A0" w:firstRow="1" w:lastRow="0" w:firstColumn="1" w:lastColumn="0" w:noHBand="0" w:noVBand="1"/>
      </w:tblPr>
      <w:tblGrid>
        <w:gridCol w:w="1400"/>
        <w:gridCol w:w="5420"/>
      </w:tblGrid>
      <w:tr w:rsidR="005F4683" w:rsidRPr="00D34BE0" w14:paraId="274794C5" w14:textId="77777777" w:rsidTr="005F4683">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2312DF6E" w14:textId="77777777" w:rsidR="005F4683" w:rsidRPr="005F4683" w:rsidRDefault="005F4683" w:rsidP="005F4683">
            <w:pPr>
              <w:spacing w:after="0" w:line="240" w:lineRule="auto"/>
              <w:rPr>
                <w:rFonts w:eastAsia="Times New Roman" w:cs="Calibri"/>
                <w:b/>
                <w:bCs/>
                <w:sz w:val="16"/>
                <w:szCs w:val="16"/>
                <w:lang w:eastAsia="pl-PL"/>
              </w:rPr>
            </w:pPr>
            <w:r w:rsidRPr="005F4683">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26124E03" w14:textId="77777777" w:rsidR="005F4683" w:rsidRPr="005F4683" w:rsidRDefault="005F4683" w:rsidP="005F4683">
            <w:pPr>
              <w:spacing w:after="0" w:line="240" w:lineRule="auto"/>
              <w:rPr>
                <w:rFonts w:eastAsia="Times New Roman" w:cs="Calibri"/>
                <w:b/>
                <w:bCs/>
                <w:color w:val="000000"/>
                <w:sz w:val="16"/>
                <w:szCs w:val="16"/>
                <w:lang w:eastAsia="pl-PL"/>
              </w:rPr>
            </w:pPr>
            <w:r w:rsidRPr="005F4683">
              <w:rPr>
                <w:rFonts w:eastAsia="Times New Roman" w:cs="Calibri"/>
                <w:b/>
                <w:bCs/>
                <w:color w:val="000000"/>
                <w:sz w:val="16"/>
                <w:szCs w:val="16"/>
                <w:lang w:eastAsia="pl-PL"/>
              </w:rPr>
              <w:t>Treść wymagania</w:t>
            </w:r>
          </w:p>
        </w:tc>
      </w:tr>
      <w:tr w:rsidR="005F4683" w:rsidRPr="00D34BE0" w14:paraId="14B023EE"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0230E94"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5BF30268" w14:textId="77777777" w:rsidR="005F4683" w:rsidRPr="005F4683" w:rsidRDefault="005F4683" w:rsidP="005F4683">
            <w:pPr>
              <w:spacing w:after="0" w:line="240" w:lineRule="auto"/>
              <w:rPr>
                <w:rFonts w:eastAsia="Times New Roman" w:cs="Calibri"/>
                <w:b/>
                <w:bCs/>
                <w:color w:val="000000"/>
                <w:sz w:val="16"/>
                <w:szCs w:val="16"/>
                <w:lang w:eastAsia="pl-PL"/>
              </w:rPr>
            </w:pPr>
            <w:r w:rsidRPr="005F4683">
              <w:rPr>
                <w:rFonts w:eastAsia="Times New Roman" w:cs="Calibri"/>
                <w:b/>
                <w:bCs/>
                <w:color w:val="000000"/>
                <w:sz w:val="16"/>
                <w:szCs w:val="16"/>
                <w:lang w:eastAsia="pl-PL"/>
              </w:rPr>
              <w:t>Integracja z LIS</w:t>
            </w:r>
          </w:p>
        </w:tc>
      </w:tr>
      <w:tr w:rsidR="005F4683" w:rsidRPr="00D34BE0" w14:paraId="5A56DF4D"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45F22A6"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0C11532"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wykorzystaniem standardu HL7</w:t>
            </w:r>
          </w:p>
        </w:tc>
      </w:tr>
      <w:tr w:rsidR="005F4683" w:rsidRPr="00D34BE0" w14:paraId="68FC6B12"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1C17965"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065AEB2A"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Segmenty wspólne dla komunikatów wysyłanych przez HIS i LIS</w:t>
            </w:r>
          </w:p>
        </w:tc>
      </w:tr>
      <w:tr w:rsidR="005F4683" w:rsidRPr="00D34BE0" w14:paraId="6959B45D"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6A46FF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5D679205"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MSH - nagłówek komunikatu obejmujący:</w:t>
            </w:r>
          </w:p>
        </w:tc>
      </w:tr>
      <w:tr w:rsidR="005F4683" w:rsidRPr="00D34BE0" w14:paraId="0FBA8B1A"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16938D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CB75166"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Kod systemu nadawcy</w:t>
            </w:r>
          </w:p>
        </w:tc>
      </w:tr>
      <w:tr w:rsidR="005F4683" w:rsidRPr="00D34BE0" w14:paraId="67E7E619"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771E25"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lastRenderedPageBreak/>
              <w:t>Integracja z LIS</w:t>
            </w:r>
          </w:p>
        </w:tc>
        <w:tc>
          <w:tcPr>
            <w:tcW w:w="5420" w:type="dxa"/>
            <w:tcBorders>
              <w:top w:val="nil"/>
              <w:left w:val="nil"/>
              <w:bottom w:val="single" w:sz="4" w:space="0" w:color="auto"/>
              <w:right w:val="single" w:sz="4" w:space="0" w:color="auto"/>
            </w:tcBorders>
            <w:shd w:val="clear" w:color="auto" w:fill="auto"/>
            <w:vAlign w:val="center"/>
          </w:tcPr>
          <w:p w14:paraId="2ECC1FAC"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Kod systemu adresata</w:t>
            </w:r>
          </w:p>
        </w:tc>
      </w:tr>
      <w:tr w:rsidR="005F4683" w:rsidRPr="00D34BE0" w14:paraId="012F1829"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6732B0B"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4B47164B"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data i czas utworzenia komunikatu</w:t>
            </w:r>
          </w:p>
        </w:tc>
      </w:tr>
      <w:tr w:rsidR="005F4683" w:rsidRPr="00D34BE0" w14:paraId="14ECB8D9"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6BE995E"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590E4EAA"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typ komunikatu</w:t>
            </w:r>
          </w:p>
        </w:tc>
      </w:tr>
      <w:tr w:rsidR="005F4683" w:rsidRPr="00D34BE0" w14:paraId="2EB409CC"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87C19F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BFD47B1"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unikatowy identyfikator komunikatu</w:t>
            </w:r>
          </w:p>
        </w:tc>
      </w:tr>
      <w:tr w:rsidR="005F4683" w:rsidRPr="00D34BE0" w14:paraId="046AC913"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BE8AF4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3899EECC"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tryb interpretacji komunikatu</w:t>
            </w:r>
          </w:p>
        </w:tc>
      </w:tr>
      <w:tr w:rsidR="005F4683" w:rsidRPr="00D34BE0" w14:paraId="451A7A07"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FB0A3E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068C07F8"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wersja standardu HL7</w:t>
            </w:r>
          </w:p>
        </w:tc>
      </w:tr>
      <w:tr w:rsidR="005F4683" w:rsidRPr="00D34BE0" w14:paraId="5A2E55B2"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3C83C94"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53C8D208"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potwierdzenia: transportowe  i aplikacyjne</w:t>
            </w:r>
          </w:p>
        </w:tc>
      </w:tr>
      <w:tr w:rsidR="005F4683" w:rsidRPr="00D34BE0" w14:paraId="121AC27F"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E9A70D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45E8E15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stosowany system kodowania znaków</w:t>
            </w:r>
          </w:p>
        </w:tc>
      </w:tr>
      <w:tr w:rsidR="005F4683" w:rsidRPr="00D34BE0" w14:paraId="2AED2EBD"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7A43278"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6130DF2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język komunikacji</w:t>
            </w:r>
          </w:p>
        </w:tc>
      </w:tr>
      <w:tr w:rsidR="005F4683" w:rsidRPr="00D34BE0" w14:paraId="14AFE949"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826C726"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32B2E960"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Dane przesyłane z systemu HIS</w:t>
            </w:r>
          </w:p>
        </w:tc>
      </w:tr>
      <w:tr w:rsidR="005F4683" w:rsidRPr="00D34BE0" w14:paraId="10E440A8"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B954E17"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69E1A78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PID - dane demograficzne pacjenta obejmujące:</w:t>
            </w:r>
          </w:p>
        </w:tc>
      </w:tr>
      <w:tr w:rsidR="005F4683" w:rsidRPr="00D34BE0" w14:paraId="3FA792B8"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F912E5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FACB4FA"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PESEL</w:t>
            </w:r>
          </w:p>
        </w:tc>
      </w:tr>
      <w:tr w:rsidR="005F4683" w:rsidRPr="00D34BE0" w14:paraId="16D8DF0D"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AB463A7"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55FCA1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Imiona i nazwisko pacjenta, nazwisko rodowe</w:t>
            </w:r>
          </w:p>
        </w:tc>
      </w:tr>
      <w:tr w:rsidR="005F4683" w:rsidRPr="00D34BE0" w14:paraId="6211F6C7"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8F1B185"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0B33ECD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identyfikator pacjenta</w:t>
            </w:r>
          </w:p>
        </w:tc>
      </w:tr>
      <w:tr w:rsidR="005F4683" w:rsidRPr="00D34BE0" w14:paraId="45580FD6"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635281A"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050584C"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data urodzenia</w:t>
            </w:r>
          </w:p>
        </w:tc>
      </w:tr>
      <w:tr w:rsidR="005F4683" w:rsidRPr="00D34BE0" w14:paraId="14CBD90F"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E644F5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4945C60E"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płeć</w:t>
            </w:r>
          </w:p>
        </w:tc>
      </w:tr>
      <w:tr w:rsidR="005F4683" w:rsidRPr="00D34BE0" w14:paraId="2AEBE2F1"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B52E35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65E8B16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adres</w:t>
            </w:r>
          </w:p>
        </w:tc>
      </w:tr>
      <w:tr w:rsidR="005F4683" w:rsidRPr="00D34BE0" w14:paraId="161ABF2D"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66DF571"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336DCB3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PV1 - informacje o wizycie lub pobycie pacjenta, obejmujący:</w:t>
            </w:r>
          </w:p>
        </w:tc>
      </w:tr>
      <w:tr w:rsidR="005F4683" w:rsidRPr="00D34BE0" w14:paraId="4F00027B"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B24D6E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6F55F0B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rodzaj pobytu: pobyt na IP, wizyta ambulatoryjna, hospitalizacja</w:t>
            </w:r>
          </w:p>
        </w:tc>
      </w:tr>
      <w:tr w:rsidR="005F4683" w:rsidRPr="00D34BE0" w14:paraId="1E9FAB9E"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E6C017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081622A"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jednostka organizacyjna</w:t>
            </w:r>
          </w:p>
        </w:tc>
      </w:tr>
      <w:tr w:rsidR="005F4683" w:rsidRPr="00D34BE0" w14:paraId="10B10A73"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E879560"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627A80EE"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rodzaj świadczenia</w:t>
            </w:r>
          </w:p>
        </w:tc>
      </w:tr>
      <w:tr w:rsidR="005F4683" w:rsidRPr="00D34BE0" w14:paraId="2AE729CF"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2EA850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9FEB15E"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identyfikator pobytu, np. nr księgi</w:t>
            </w:r>
          </w:p>
        </w:tc>
      </w:tr>
      <w:tr w:rsidR="005F4683" w:rsidRPr="00D34BE0" w14:paraId="288DE0A3"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13BA8B2"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68C35482"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IN1 - informacje o ubezpieczeniu pacjenta obejmujące:</w:t>
            </w:r>
          </w:p>
        </w:tc>
      </w:tr>
      <w:tr w:rsidR="005F4683" w:rsidRPr="00D34BE0" w14:paraId="5CBBAEAE"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5EF913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32A41B65"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identyfikator płatnika</w:t>
            </w:r>
          </w:p>
        </w:tc>
      </w:tr>
      <w:tr w:rsidR="005F4683" w:rsidRPr="00D34BE0" w14:paraId="082DD732"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72943D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751D82B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rodzaj skierowania</w:t>
            </w:r>
          </w:p>
        </w:tc>
      </w:tr>
      <w:tr w:rsidR="005F4683" w:rsidRPr="00D34BE0" w14:paraId="4141D6F4"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A54BB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D5782CE"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ORM^O01 - dane zlecenia obejmujące:</w:t>
            </w:r>
          </w:p>
        </w:tc>
      </w:tr>
      <w:tr w:rsidR="005F4683" w:rsidRPr="00D34BE0" w14:paraId="7E5935F4"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5E0185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5113C42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nr zlecenia</w:t>
            </w:r>
          </w:p>
        </w:tc>
      </w:tr>
      <w:tr w:rsidR="005F4683" w:rsidRPr="00D34BE0" w14:paraId="2C5671DD"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77C268"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7069F7DB"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planowana data wykonania, pilność</w:t>
            </w:r>
          </w:p>
        </w:tc>
      </w:tr>
      <w:tr w:rsidR="005F4683" w:rsidRPr="00D34BE0" w14:paraId="5A8ADA9D"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B5AF4F1"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3B738A3B"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datę i czas zlecenia</w:t>
            </w:r>
          </w:p>
        </w:tc>
      </w:tr>
      <w:tr w:rsidR="005F4683" w:rsidRPr="00D34BE0" w14:paraId="3DDABFD7"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BF1A96E"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0FDA61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dane osoby zlecającej</w:t>
            </w:r>
          </w:p>
        </w:tc>
      </w:tr>
      <w:tr w:rsidR="005F4683" w:rsidRPr="00D34BE0" w14:paraId="785A1937"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BFE670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39C291A4"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identyfikator zlecanego badania</w:t>
            </w:r>
          </w:p>
        </w:tc>
      </w:tr>
      <w:tr w:rsidR="005F4683" w:rsidRPr="00D34BE0" w14:paraId="2A051430" w14:textId="77777777" w:rsidTr="005F4683">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3864E9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4282ABC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dane pobrania tj.: osoba pobierająca, moment pobrania, pobrany materiał (rodzaj i numer próbki)</w:t>
            </w:r>
          </w:p>
        </w:tc>
      </w:tr>
      <w:tr w:rsidR="005F4683" w:rsidRPr="00D34BE0" w14:paraId="7BA338F5"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FE44AE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41B6FF8"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rozpoznanie ze zlecenia</w:t>
            </w:r>
          </w:p>
        </w:tc>
      </w:tr>
      <w:tr w:rsidR="005F4683" w:rsidRPr="00D34BE0" w14:paraId="100E14E8"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CD143A"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398DCD6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komentarz do zlecenia</w:t>
            </w:r>
          </w:p>
        </w:tc>
      </w:tr>
      <w:tr w:rsidR="005F4683" w:rsidRPr="00D34BE0" w14:paraId="5069268A"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744C101"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73AD0A18"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dane badania (kod i nazwa badania)</w:t>
            </w:r>
          </w:p>
        </w:tc>
      </w:tr>
      <w:tr w:rsidR="005F4683" w:rsidRPr="00D34BE0" w14:paraId="2BF8F519"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CF864A8"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03A69C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Anulowanie zlecenia</w:t>
            </w:r>
          </w:p>
        </w:tc>
      </w:tr>
      <w:tr w:rsidR="005F4683" w:rsidRPr="00D34BE0" w14:paraId="3B884298"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8DF98F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04FB6617"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Modyfikacja zlecenia</w:t>
            </w:r>
          </w:p>
        </w:tc>
      </w:tr>
      <w:tr w:rsidR="005F4683" w:rsidRPr="00D34BE0" w14:paraId="269D5EDB"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56F8A92"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5323FC92"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Dane przesyłane z systemu LIS</w:t>
            </w:r>
          </w:p>
        </w:tc>
      </w:tr>
      <w:tr w:rsidR="005F4683" w:rsidRPr="00D34BE0" w14:paraId="0D76A6F5"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E4CCE06"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6388AD8B"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ORU^R01 - wynik obejmujący:</w:t>
            </w:r>
          </w:p>
        </w:tc>
      </w:tr>
      <w:tr w:rsidR="005F4683" w:rsidRPr="00D34BE0" w14:paraId="36E745D9"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BEFC957"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590BDB42"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status wyniku</w:t>
            </w:r>
          </w:p>
        </w:tc>
      </w:tr>
      <w:tr w:rsidR="005F4683" w:rsidRPr="00D34BE0" w14:paraId="063EE0D4"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6F6BA0"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0A80B225"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dane zlecenia</w:t>
            </w:r>
          </w:p>
        </w:tc>
      </w:tr>
      <w:tr w:rsidR="005F4683" w:rsidRPr="00D34BE0" w14:paraId="34DE8A4B"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543DF0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07CF403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kod wykonanego badania</w:t>
            </w:r>
          </w:p>
        </w:tc>
      </w:tr>
      <w:tr w:rsidR="005F4683" w:rsidRPr="00D34BE0" w14:paraId="3E8CA684"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86C27B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483BF0AB"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datę wykonania</w:t>
            </w:r>
          </w:p>
        </w:tc>
      </w:tr>
      <w:tr w:rsidR="005F4683" w:rsidRPr="00D34BE0" w14:paraId="79C05413" w14:textId="77777777" w:rsidTr="005F4683">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4DCD9F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7A3960E"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dane personelu wykonującego: lekarz wykonujący, lekarz opisujący, lekarz konsultujący, technik, osoba autoryzująca</w:t>
            </w:r>
          </w:p>
        </w:tc>
      </w:tr>
      <w:tr w:rsidR="005F4683" w:rsidRPr="00D34BE0" w14:paraId="48BDDA09"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266578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0B39F021"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wartość wyniku</w:t>
            </w:r>
          </w:p>
        </w:tc>
      </w:tr>
      <w:tr w:rsidR="005F4683" w:rsidRPr="00D34BE0" w14:paraId="5EEB7B4B"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6626004"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770A3DA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jednostka miary i  wartość referencyjna, przekroczenie normy</w:t>
            </w:r>
          </w:p>
        </w:tc>
      </w:tr>
      <w:tr w:rsidR="005F4683" w:rsidRPr="00D34BE0" w14:paraId="00D8C42F"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AE5C770"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C20C956"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Odnośniki (załączniki)do wyników badań</w:t>
            </w:r>
          </w:p>
        </w:tc>
      </w:tr>
      <w:tr w:rsidR="005F4683" w:rsidRPr="00D34BE0" w14:paraId="01B13F32"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EAEDA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4DAD054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Wyniki badań dozleconych (dodatkowych)</w:t>
            </w:r>
          </w:p>
        </w:tc>
      </w:tr>
      <w:tr w:rsidR="005F4683" w:rsidRPr="00D34BE0" w14:paraId="68FC09CB"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7D1FF4A"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E3B6E1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Wyniki badan nie zleconych przez HIS</w:t>
            </w:r>
          </w:p>
        </w:tc>
      </w:tr>
      <w:tr w:rsidR="005F4683" w:rsidRPr="00D34BE0" w14:paraId="2585E5E5"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8109557"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F3DEBA5"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Anulowanie wyniku</w:t>
            </w:r>
          </w:p>
        </w:tc>
      </w:tr>
      <w:tr w:rsidR="005F4683" w:rsidRPr="00D34BE0" w14:paraId="7B0956A1"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CD14A9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426AEB7"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Zmiana wyniku</w:t>
            </w:r>
          </w:p>
        </w:tc>
      </w:tr>
    </w:tbl>
    <w:p w14:paraId="304D4883" w14:textId="77777777" w:rsidR="005F4683" w:rsidRDefault="005F4683" w:rsidP="00165807"/>
    <w:p w14:paraId="1FE3A455" w14:textId="77777777" w:rsidR="000B6A29" w:rsidRDefault="000B6A29" w:rsidP="000B6A29">
      <w:pPr>
        <w:pStyle w:val="Nagwek2"/>
      </w:pPr>
      <w:r>
        <w:t>Komercja</w:t>
      </w:r>
    </w:p>
    <w:p w14:paraId="7B240314" w14:textId="77777777" w:rsidR="000B6A29" w:rsidRDefault="000B6A29" w:rsidP="000B6A29">
      <w:pPr>
        <w:rPr>
          <w:sz w:val="20"/>
          <w:szCs w:val="20"/>
        </w:rPr>
      </w:pPr>
    </w:p>
    <w:tbl>
      <w:tblPr>
        <w:tblW w:w="6820" w:type="dxa"/>
        <w:tblInd w:w="-3" w:type="dxa"/>
        <w:tblCellMar>
          <w:left w:w="0" w:type="dxa"/>
          <w:right w:w="0" w:type="dxa"/>
        </w:tblCellMar>
        <w:tblLook w:val="04A0" w:firstRow="1" w:lastRow="0" w:firstColumn="1" w:lastColumn="0" w:noHBand="0" w:noVBand="1"/>
      </w:tblPr>
      <w:tblGrid>
        <w:gridCol w:w="1400"/>
        <w:gridCol w:w="5420"/>
      </w:tblGrid>
      <w:tr w:rsidR="000B6A29" w14:paraId="043AF5CE" w14:textId="77777777" w:rsidTr="000B6A29">
        <w:trPr>
          <w:trHeight w:val="612"/>
        </w:trPr>
        <w:tc>
          <w:tcPr>
            <w:tcW w:w="1400"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14:paraId="2F970AEE" w14:textId="77777777" w:rsidR="000B6A29" w:rsidRDefault="000B6A29">
            <w:pPr>
              <w:rPr>
                <w:rFonts w:cs="Calibri"/>
                <w:b/>
                <w:bCs/>
                <w:sz w:val="16"/>
                <w:szCs w:val="16"/>
              </w:rPr>
            </w:pPr>
            <w:r>
              <w:rPr>
                <w:b/>
                <w:bCs/>
                <w:sz w:val="16"/>
                <w:szCs w:val="16"/>
              </w:rPr>
              <w:t>Obszar merytoryczny</w:t>
            </w:r>
          </w:p>
        </w:tc>
        <w:tc>
          <w:tcPr>
            <w:tcW w:w="5420"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14:paraId="508B1F42" w14:textId="77777777" w:rsidR="000B6A29" w:rsidRDefault="000B6A29">
            <w:pPr>
              <w:rPr>
                <w:rFonts w:cs="Calibri"/>
                <w:b/>
                <w:bCs/>
                <w:color w:val="000000"/>
                <w:sz w:val="16"/>
                <w:szCs w:val="16"/>
              </w:rPr>
            </w:pPr>
            <w:r>
              <w:rPr>
                <w:b/>
                <w:bCs/>
                <w:color w:val="000000"/>
                <w:sz w:val="16"/>
                <w:szCs w:val="16"/>
              </w:rPr>
              <w:t>Treść wymagania</w:t>
            </w:r>
          </w:p>
        </w:tc>
      </w:tr>
      <w:tr w:rsidR="000B6A29" w:rsidRPr="000B6A29" w14:paraId="176879E1"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4F4969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642B00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r>
      <w:tr w:rsidR="000B6A29" w:rsidRPr="000B6A29" w14:paraId="51EA95F3"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E18651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8EAC73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Indywidualne konto pacjenta (IKP)</w:t>
            </w:r>
          </w:p>
        </w:tc>
      </w:tr>
      <w:tr w:rsidR="000B6A29" w:rsidRPr="000B6A29" w14:paraId="5EEE68D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F8771D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lastRenderedPageBreak/>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A27AB9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prowadzenie kont rozrachunkowych pacjentów z tytułu usług medycznych,</w:t>
            </w:r>
          </w:p>
        </w:tc>
      </w:tr>
      <w:tr w:rsidR="000B6A29" w:rsidRPr="000B6A29" w14:paraId="268971E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B38E7B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11ED2C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naliczenie na IKP należności przed rozpoczęciem realizacji usługi płatnej z góry</w:t>
            </w:r>
          </w:p>
        </w:tc>
      </w:tr>
      <w:tr w:rsidR="000B6A29" w:rsidRPr="000B6A29" w14:paraId="55A0293C"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1E3F26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0D63AF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wydruk dokumentów potwierdzenia przyjęcia opłaty (KP) za usługi za które płaci pacjent</w:t>
            </w:r>
          </w:p>
        </w:tc>
      </w:tr>
      <w:tr w:rsidR="000B6A29" w:rsidRPr="000B6A29" w14:paraId="2F31AD3D"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C5AD30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35F043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wystawienie dokumentu sprzedaży (paragonów, faktur i faktur korygujących)</w:t>
            </w:r>
          </w:p>
        </w:tc>
      </w:tr>
      <w:tr w:rsidR="000B6A29" w:rsidRPr="000B6A29" w14:paraId="4C6AC123"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FCFCF4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24FD9F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Podczas wystawiania paragonu system weryfikuje czy dla pacjenta wymagany jest opiekun. System musi umożliwiać wystawienie paragonu na opiekuna.</w:t>
            </w:r>
          </w:p>
        </w:tc>
      </w:tr>
      <w:tr w:rsidR="000B6A29" w:rsidRPr="000B6A29" w14:paraId="76F78CEF"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68029B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DCD45B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wydruk dokumentu sprzedaży dla opiekuna pacjenta.</w:t>
            </w:r>
          </w:p>
        </w:tc>
      </w:tr>
      <w:tr w:rsidR="000B6A29" w:rsidRPr="000B6A29" w14:paraId="0E3A802F"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1E6B3E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A912B6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zdefiniowanie powodu korekty dokumentu sprzedaży</w:t>
            </w:r>
          </w:p>
        </w:tc>
      </w:tr>
      <w:tr w:rsidR="000B6A29" w:rsidRPr="000B6A29" w14:paraId="441E2B3F"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554514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EBF189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automatyczną aktualizację sposobu płatności dokumentu sprzedaży podczas operacji opłacenia.</w:t>
            </w:r>
          </w:p>
        </w:tc>
      </w:tr>
      <w:tr w:rsidR="000B6A29" w:rsidRPr="000B6A29" w14:paraId="5EFCC026"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46DEF0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8786D1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realizację wypłaty środków dokumentu sprzedaży.</w:t>
            </w:r>
          </w:p>
        </w:tc>
      </w:tr>
      <w:tr w:rsidR="000B6A29" w:rsidRPr="000B6A29" w14:paraId="698A7C8E" w14:textId="77777777" w:rsidTr="000B6A29">
        <w:trPr>
          <w:trHeight w:val="612"/>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1645AA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1F5B0C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uwzględnianie kwoty odsetek wynikających z wystawionej w systemie Finansowo-Księgowym noty odsetkowej, podczas realizacji opłacenia dokumentu sprzedaży.</w:t>
            </w:r>
          </w:p>
        </w:tc>
      </w:tr>
      <w:tr w:rsidR="000B6A29" w:rsidRPr="000B6A29" w14:paraId="4DCD6E0C"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0D9466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A6DB53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posiadać możliwość skojarzenia paragonu/faktury ze schematem księgowania w module Finanse-Księgowość, </w:t>
            </w:r>
          </w:p>
        </w:tc>
      </w:tr>
      <w:tr w:rsidR="000B6A29" w:rsidRPr="000B6A29" w14:paraId="7D1C04E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D03A5C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FFAA1B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pozwalać na eksport paragonu/faktury do modułu Rejestr Sprzedaży, </w:t>
            </w:r>
          </w:p>
        </w:tc>
      </w:tr>
      <w:tr w:rsidR="000B6A29" w:rsidRPr="000B6A29" w14:paraId="3E9B0C3D"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6F5477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AC3A4E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ewidencję płatności mieszanej np. kartą i gotówką.</w:t>
            </w:r>
          </w:p>
        </w:tc>
      </w:tr>
      <w:tr w:rsidR="000B6A29" w:rsidRPr="000B6A29" w14:paraId="2736403E"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D31489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6BBA1A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anulowanie zafakturowanej usługi komercyjnej.</w:t>
            </w:r>
          </w:p>
        </w:tc>
      </w:tr>
      <w:tr w:rsidR="000B6A29" w:rsidRPr="000B6A29" w14:paraId="7177A4B5"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74B4E8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F119B1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wydrukowanie załącznika do faktury, prezentującego wartościowe zestawienie wykonanych usług.</w:t>
            </w:r>
          </w:p>
        </w:tc>
      </w:tr>
      <w:tr w:rsidR="000B6A29" w:rsidRPr="000B6A29" w14:paraId="63D6FD32"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5F6AE6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38DD95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generowanie wydruku oświadczeń pacjenta o zobowiązaniu do wpłaty.</w:t>
            </w:r>
          </w:p>
        </w:tc>
      </w:tr>
      <w:tr w:rsidR="000B6A29" w:rsidRPr="000B6A29" w14:paraId="7D7FFB1C"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9BC624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B12DB9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generowanie wydruku upoważnienia do wypłaty środków.</w:t>
            </w:r>
          </w:p>
        </w:tc>
      </w:tr>
      <w:tr w:rsidR="000B6A29" w:rsidRPr="000B6A29" w14:paraId="616AE963" w14:textId="77777777" w:rsidTr="000B6A29">
        <w:trPr>
          <w:trHeight w:val="612"/>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1D162A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8C24F5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zdefiniowanie indywidualnego subkonta bankowego pacjenta. Numer subkonta drukowany jest na fakturach za świadczenia komercyjne zrealizowane pacjentowi.</w:t>
            </w:r>
          </w:p>
        </w:tc>
      </w:tr>
      <w:tr w:rsidR="000B6A29" w:rsidRPr="000B6A29" w14:paraId="1DC00C4B"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D8875E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720BB5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obsługę depozytu w ramach Indywidualnego Konta Pacjenta:</w:t>
            </w:r>
          </w:p>
        </w:tc>
      </w:tr>
      <w:tr w:rsidR="000B6A29" w:rsidRPr="000B6A29" w14:paraId="056D4471"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BA44D3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93445F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 zakresie wpłaty środków na Indywidualne Konto Pacjenta;</w:t>
            </w:r>
          </w:p>
        </w:tc>
      </w:tr>
      <w:tr w:rsidR="000B6A29" w:rsidRPr="000B6A29" w14:paraId="49A4FCD2" w14:textId="77777777" w:rsidTr="000B6A29">
        <w:trPr>
          <w:trHeight w:val="612"/>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BE7548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4A1AE3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 zakresie wykorzystania wpłaconych środków, w celu opłacenia usług komercyjnych wykonanych pacjentowi;</w:t>
            </w:r>
          </w:p>
        </w:tc>
      </w:tr>
      <w:tr w:rsidR="000B6A29" w:rsidRPr="000B6A29" w14:paraId="7A0B2582"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983EEC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56B8CF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 zakresie wypłaty wolnych środków.</w:t>
            </w:r>
          </w:p>
        </w:tc>
      </w:tr>
      <w:tr w:rsidR="000B6A29" w:rsidRPr="000B6A29" w14:paraId="37B29A87"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8AAE74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F76B2B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Obsługa pacjenta komercyjnego</w:t>
            </w:r>
          </w:p>
        </w:tc>
      </w:tr>
      <w:tr w:rsidR="000B6A29" w:rsidRPr="000B6A29" w14:paraId="403C18D1"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9DEFFB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B03EA3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Musi istnieć możliwość indywidualnej zmiany ceny usługi dla pacjenta </w:t>
            </w:r>
          </w:p>
        </w:tc>
      </w:tr>
      <w:tr w:rsidR="000B6A29" w:rsidRPr="000B6A29" w14:paraId="4326353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C90DA8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C1D17C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powinien podczas rejestracji usługi komercyjnej umożliwiać zmianę stawki VAT.</w:t>
            </w:r>
          </w:p>
        </w:tc>
      </w:tr>
      <w:tr w:rsidR="000B6A29" w:rsidRPr="000B6A29" w14:paraId="40D89BF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BD4457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97AA35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wybór płatnika w ramach kategorii (płatnik NFZ, umowa komercyjna, pacjent płaci sam)</w:t>
            </w:r>
          </w:p>
        </w:tc>
      </w:tr>
      <w:tr w:rsidR="000B6A29" w:rsidRPr="000B6A29" w14:paraId="1BD8F98F"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0E4336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D9442F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Podczas przyjęcia pacjenta musi istnieć możliwość weryfikacji uprawnień do świadczeń z tytułu umów w których pacjent jest beneficjentem</w:t>
            </w:r>
          </w:p>
        </w:tc>
      </w:tr>
      <w:tr w:rsidR="000B6A29" w:rsidRPr="000B6A29" w14:paraId="6AEA38CD"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DEAACE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EF7FE7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umożliwiać wspólną prezentację uprawnień komercyjnych oraz uprawnień NFZ i POZ </w:t>
            </w:r>
          </w:p>
        </w:tc>
      </w:tr>
      <w:tr w:rsidR="000B6A29" w:rsidRPr="000B6A29" w14:paraId="2F8C0BFF"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692104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C882F5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przegląd udostępnionych danych umowy,</w:t>
            </w:r>
          </w:p>
        </w:tc>
      </w:tr>
      <w:tr w:rsidR="000B6A29" w:rsidRPr="000B6A29" w14:paraId="0CACD160"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AB4F9C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BDDF27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powinien podczas rejestracji usługi komercyjnej weryfikować zdefiniowane limity wykonania usług na poziomie definicji umowy.</w:t>
            </w:r>
          </w:p>
        </w:tc>
      </w:tr>
      <w:tr w:rsidR="000B6A29" w:rsidRPr="000B6A29" w14:paraId="47B37FF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CE8FE4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16EEE2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udostępniać informacje o powodzie niedostępności usługi i ograniczeniach dostępności, </w:t>
            </w:r>
          </w:p>
        </w:tc>
      </w:tr>
      <w:tr w:rsidR="000B6A29" w:rsidRPr="000B6A29" w14:paraId="53D2CB94"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C414EA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072EBF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kopiowanie danych produktu</w:t>
            </w:r>
          </w:p>
        </w:tc>
      </w:tr>
      <w:tr w:rsidR="000B6A29" w:rsidRPr="000B6A29" w14:paraId="5924D4E4"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8D8C1B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E8D2DD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podgląd, wyszukiwanie oraz wydruk zestawień wartości wykonanych usług medycyny pracy.</w:t>
            </w:r>
          </w:p>
        </w:tc>
      </w:tr>
      <w:tr w:rsidR="000B6A29" w:rsidRPr="000B6A29" w14:paraId="3C69611D" w14:textId="77777777" w:rsidTr="000B6A29">
        <w:trPr>
          <w:trHeight w:val="612"/>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50820B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3DC104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przekazanie oświadczenia pacjenta o płatności za pomocą długopisu elektronicznego</w:t>
            </w:r>
          </w:p>
        </w:tc>
      </w:tr>
      <w:tr w:rsidR="000B6A29" w:rsidRPr="000B6A29" w14:paraId="36E9C47C"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1BF6FE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lastRenderedPageBreak/>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834A6A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Obsługa stanowiska kasowego:</w:t>
            </w:r>
          </w:p>
        </w:tc>
      </w:tr>
      <w:tr w:rsidR="000B6A29" w:rsidRPr="000B6A29" w14:paraId="0F6C653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12399E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DD3BFA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umożliwiać przyjęcie płatności (gotówka, karta płatnicza, środki pacjenta na IKP), </w:t>
            </w:r>
          </w:p>
        </w:tc>
      </w:tr>
      <w:tr w:rsidR="000B6A29" w:rsidRPr="000B6A29" w14:paraId="40531862"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C7429B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F70AAB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wypłatę gotówki z tytułu nadpłat i korekt.</w:t>
            </w:r>
          </w:p>
        </w:tc>
      </w:tr>
      <w:tr w:rsidR="000B6A29" w:rsidRPr="000B6A29" w14:paraId="29430573"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EDB4DE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E47884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obsługę operacji kasowych dla pacjentów,</w:t>
            </w:r>
          </w:p>
        </w:tc>
      </w:tr>
      <w:tr w:rsidR="000B6A29" w:rsidRPr="000B6A29" w14:paraId="0083E91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B34CC7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394DA3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generowanie i podgląd raportów dobowych kasy fiskalnej.</w:t>
            </w:r>
          </w:p>
        </w:tc>
      </w:tr>
      <w:tr w:rsidR="000B6A29" w:rsidRPr="000B6A29" w14:paraId="40AC5265"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F91D5E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8C88BE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skojarzenie z każdym typem operacji kasowej schematu księgowania w module Finanse-Księgowość,</w:t>
            </w:r>
          </w:p>
        </w:tc>
      </w:tr>
      <w:tr w:rsidR="000B6A29" w:rsidRPr="000B6A29" w14:paraId="0A569928"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DE1C42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92E253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Raport kasowy:</w:t>
            </w:r>
          </w:p>
        </w:tc>
      </w:tr>
      <w:tr w:rsidR="000B6A29" w:rsidRPr="000B6A29" w14:paraId="10D443E8"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73E55C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D6D2FE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wykonanie operacji otwarcia/zamknięcia raportu kasowego .</w:t>
            </w:r>
          </w:p>
        </w:tc>
      </w:tr>
      <w:tr w:rsidR="000B6A29" w:rsidRPr="000B6A29" w14:paraId="16C37A36"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A3DE6B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3C990C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podgląd i wydrukowanie raportu kasowego.</w:t>
            </w:r>
          </w:p>
        </w:tc>
      </w:tr>
      <w:tr w:rsidR="000B6A29" w:rsidRPr="000B6A29" w14:paraId="6460E28E"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434165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D4A3F0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Zarządzanie cennikami</w:t>
            </w:r>
          </w:p>
        </w:tc>
      </w:tr>
      <w:tr w:rsidR="000B6A29" w:rsidRPr="000B6A29" w14:paraId="5154FEB8"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3E05AD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109001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określenie czasu obowiązywania cennika,</w:t>
            </w:r>
          </w:p>
        </w:tc>
      </w:tr>
      <w:tr w:rsidR="000B6A29" w:rsidRPr="000B6A29" w14:paraId="6510A321"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4BCB18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5F4A2A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definiowanie cenników standardowych i specjalnych (np. na dni świąteczne),</w:t>
            </w:r>
          </w:p>
        </w:tc>
      </w:tr>
      <w:tr w:rsidR="000B6A29" w:rsidRPr="000B6A29" w14:paraId="2D5AB0E1"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A4F073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4D5E90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tworzenie cenników dla personelu.</w:t>
            </w:r>
          </w:p>
        </w:tc>
      </w:tr>
      <w:tr w:rsidR="000B6A29" w:rsidRPr="000B6A29" w14:paraId="1E3EAEC1"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B4065B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08A8C8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określenie miejsc realizacji usługi,</w:t>
            </w:r>
          </w:p>
        </w:tc>
      </w:tr>
      <w:tr w:rsidR="000B6A29" w:rsidRPr="000B6A29" w14:paraId="193B61D4"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5C2D80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EE7AF4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drukowanie cennika z informacją w których placówkach cennik obowiązuje.</w:t>
            </w:r>
          </w:p>
        </w:tc>
      </w:tr>
      <w:tr w:rsidR="000B6A29" w:rsidRPr="000B6A29" w14:paraId="5CF4097D"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624B66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975F2E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podgląd placówek, w których obowiązuje cennik</w:t>
            </w:r>
          </w:p>
        </w:tc>
      </w:tr>
      <w:tr w:rsidR="000B6A29" w:rsidRPr="000B6A29" w14:paraId="110FA58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91CF97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79C44F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umożliwiać wersjonowanie cenników </w:t>
            </w:r>
          </w:p>
        </w:tc>
      </w:tr>
      <w:tr w:rsidR="000B6A29" w:rsidRPr="000B6A29" w14:paraId="536BFE3D"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04E236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0B10DD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przeglądanie informacji o okresach ważności wszystkich wersji cennika</w:t>
            </w:r>
          </w:p>
        </w:tc>
      </w:tr>
      <w:tr w:rsidR="000B6A29" w:rsidRPr="000B6A29" w14:paraId="4F2EC26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10558F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533617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przechowywanie historii zmian wartości pozycji cennika wraz z informacją o okresach obowiązywania</w:t>
            </w:r>
          </w:p>
        </w:tc>
      </w:tr>
      <w:tr w:rsidR="000B6A29" w:rsidRPr="000B6A29" w14:paraId="39E4211B"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FE5083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07815A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podgląd usuniętych pozycji cennika</w:t>
            </w:r>
          </w:p>
        </w:tc>
      </w:tr>
      <w:tr w:rsidR="000B6A29" w:rsidRPr="000B6A29" w14:paraId="7BE5A31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FD6D66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FED410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konfigurację grup analitycznych związanych z definicją cennika.</w:t>
            </w:r>
          </w:p>
        </w:tc>
      </w:tr>
      <w:tr w:rsidR="000B6A29" w:rsidRPr="000B6A29" w14:paraId="110AB0E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3AF27B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1944AE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pozwalać na wprowadzanie rabatów:</w:t>
            </w:r>
          </w:p>
        </w:tc>
      </w:tr>
      <w:tr w:rsidR="000B6A29" w:rsidRPr="000B6A29" w14:paraId="5016E835"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23142B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6DA4F0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ogólnych, do wykorzystania bez ograniczeń,</w:t>
            </w:r>
          </w:p>
        </w:tc>
      </w:tr>
      <w:tr w:rsidR="000B6A29" w:rsidRPr="000B6A29" w14:paraId="1FD25FD4"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9D70E3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A4979C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prywatnych, przyporządkowane do osoby,</w:t>
            </w:r>
          </w:p>
        </w:tc>
      </w:tr>
      <w:tr w:rsidR="000B6A29" w:rsidRPr="000B6A29" w14:paraId="6BD7454D"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4B2FDE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1C2DE4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dla placówki,</w:t>
            </w:r>
          </w:p>
        </w:tc>
      </w:tr>
      <w:tr w:rsidR="000B6A29" w:rsidRPr="000B6A29" w14:paraId="022BADA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C8A9B8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C7E3E6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konstruowanie produktów (szablonów do wykorzystania w umowach) w zakresie, co najmniej:</w:t>
            </w:r>
          </w:p>
        </w:tc>
      </w:tr>
      <w:tr w:rsidR="000B6A29" w:rsidRPr="000B6A29" w14:paraId="03380F34"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0B1FC7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7304E4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wprowadzania danych podstawowych produktu,</w:t>
            </w:r>
          </w:p>
        </w:tc>
      </w:tr>
      <w:tr w:rsidR="000B6A29" w:rsidRPr="000B6A29" w14:paraId="481E15F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8ABF8B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871282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wprowadzania zakresów usług medycznych w ramach produktu,</w:t>
            </w:r>
          </w:p>
        </w:tc>
      </w:tr>
      <w:tr w:rsidR="000B6A29" w:rsidRPr="000B6A29" w14:paraId="11593C1D"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53D8E9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5949D0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wprowadzania usług medycznych w ramach zakresu,</w:t>
            </w:r>
          </w:p>
        </w:tc>
      </w:tr>
      <w:tr w:rsidR="000B6A29" w:rsidRPr="000B6A29" w14:paraId="3EF54826"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763CFD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B296AD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definiowanie trybów i terminów płatności dla zakresów, co najmniej, w zakresie:</w:t>
            </w:r>
          </w:p>
        </w:tc>
      </w:tr>
      <w:tr w:rsidR="000B6A29" w:rsidRPr="000B6A29" w14:paraId="68ECA6F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2DDA58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C252AE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abonamentów, (niezależnie od wykonanych usług),</w:t>
            </w:r>
          </w:p>
        </w:tc>
      </w:tr>
      <w:tr w:rsidR="000B6A29" w:rsidRPr="000B6A29" w14:paraId="76DBB83C"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9CEBFC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BA011E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FFS (Fee For Service czyli za każde wykonanie usługi),</w:t>
            </w:r>
          </w:p>
        </w:tc>
      </w:tr>
      <w:tr w:rsidR="000B6A29" w:rsidRPr="000B6A29" w14:paraId="6CDFC1DE"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637D69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7308EB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współpłatności w ramach FFS,</w:t>
            </w:r>
          </w:p>
        </w:tc>
      </w:tr>
      <w:tr w:rsidR="000B6A29" w:rsidRPr="000B6A29" w14:paraId="3E0AE17F"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F1D551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lastRenderedPageBreak/>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3570FE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płatności mieszanych.</w:t>
            </w:r>
          </w:p>
        </w:tc>
      </w:tr>
      <w:tr w:rsidR="000B6A29" w:rsidRPr="000B6A29" w14:paraId="4E500D1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2799C4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E6D332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grupowanie zakresów usług (tworzenie benefitplanów),</w:t>
            </w:r>
          </w:p>
        </w:tc>
      </w:tr>
      <w:tr w:rsidR="000B6A29" w:rsidRPr="000B6A29" w14:paraId="123E51E5"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0135F2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237658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zmianę benefitplanu pacjenta</w:t>
            </w:r>
          </w:p>
        </w:tc>
      </w:tr>
      <w:tr w:rsidR="000B6A29" w:rsidRPr="000B6A29" w14:paraId="7BD0AF34"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BD888F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D0B769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wprowadzanie limitów dla zakresów oraz dla pojedynczej usługi w zakresie:</w:t>
            </w:r>
          </w:p>
        </w:tc>
      </w:tr>
      <w:tr w:rsidR="000B6A29" w:rsidRPr="000B6A29" w14:paraId="1CF85C6C"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FDE5AE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050F5F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ilościowych,</w:t>
            </w:r>
          </w:p>
        </w:tc>
      </w:tr>
      <w:tr w:rsidR="000B6A29" w:rsidRPr="000B6A29" w14:paraId="3E75743F"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EFE595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EB69B6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kwotowych</w:t>
            </w:r>
          </w:p>
        </w:tc>
      </w:tr>
      <w:tr w:rsidR="000B6A29" w:rsidRPr="000B6A29" w14:paraId="7D4C021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AF9720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E98218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Zarządzanie umowami</w:t>
            </w:r>
          </w:p>
        </w:tc>
      </w:tr>
      <w:tr w:rsidR="000B6A29" w:rsidRPr="000B6A29" w14:paraId="11978F16"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7F97E2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9698EC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obsługę umów na sprzedaż usług medycznych</w:t>
            </w:r>
          </w:p>
        </w:tc>
      </w:tr>
      <w:tr w:rsidR="000B6A29" w:rsidRPr="000B6A29" w14:paraId="2EF7D682"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E58FF3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743614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ewidencję różnego typu umów, w szczególności:</w:t>
            </w:r>
          </w:p>
        </w:tc>
      </w:tr>
      <w:tr w:rsidR="000B6A29" w:rsidRPr="000B6A29" w14:paraId="013CFC46"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4ECFA6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24F8F6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umów ubezpieczeniowych,</w:t>
            </w:r>
          </w:p>
        </w:tc>
      </w:tr>
      <w:tr w:rsidR="000B6A29" w:rsidRPr="000B6A29" w14:paraId="7545773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BA6B01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4BE581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umów abonamentowych,</w:t>
            </w:r>
          </w:p>
        </w:tc>
      </w:tr>
      <w:tr w:rsidR="000B6A29" w:rsidRPr="000B6A29" w14:paraId="5DF368F6"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4FBD59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C3D124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umów z innymi ZOZ-ami, Indywidualnymi Praktykami Lekarskimi,</w:t>
            </w:r>
          </w:p>
        </w:tc>
      </w:tr>
      <w:tr w:rsidR="000B6A29" w:rsidRPr="000B6A29" w14:paraId="28A3E92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E0E9B8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171750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pozwalać na rejestrację umowy indywidualnej (polisy) na świadczenie usług medycznych wg szablonu.</w:t>
            </w:r>
          </w:p>
        </w:tc>
      </w:tr>
      <w:tr w:rsidR="000B6A29" w:rsidRPr="000B6A29" w14:paraId="567DD998"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3348C5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1F95D5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pozwalać na formułowanie oferty sprzedaży zamawiającego w zakresie:</w:t>
            </w:r>
          </w:p>
        </w:tc>
      </w:tr>
      <w:tr w:rsidR="000B6A29" w:rsidRPr="000B6A29" w14:paraId="39EE878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5118F0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DA83B0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wprowadzania listy usług (oferta jednostek organizacyjnych),</w:t>
            </w:r>
          </w:p>
        </w:tc>
      </w:tr>
      <w:tr w:rsidR="000B6A29" w:rsidRPr="000B6A29" w14:paraId="6C98FCE8"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ED291E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F34EDF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wprowadzanie danych podstawowych umowy,</w:t>
            </w:r>
          </w:p>
        </w:tc>
      </w:tr>
      <w:tr w:rsidR="000B6A29" w:rsidRPr="000B6A29" w14:paraId="62E8F893"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42B3FA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A34B3F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przypisywanie produktu do umowy,</w:t>
            </w:r>
          </w:p>
        </w:tc>
      </w:tr>
      <w:tr w:rsidR="000B6A29" w:rsidRPr="000B6A29" w14:paraId="6439689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E95042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5CE3E5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definiowanie rabatów dla umowy,</w:t>
            </w:r>
          </w:p>
        </w:tc>
      </w:tr>
      <w:tr w:rsidR="000B6A29" w:rsidRPr="000B6A29" w14:paraId="04C663BF"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96E476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6B6903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wprowadzanie list uprawnionych do grup zakresów (benefitplanów):</w:t>
            </w:r>
          </w:p>
        </w:tc>
      </w:tr>
      <w:tr w:rsidR="000B6A29" w:rsidRPr="000B6A29" w14:paraId="6990E2E6"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9ED55D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103604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beneficjenci,</w:t>
            </w:r>
          </w:p>
        </w:tc>
      </w:tr>
      <w:tr w:rsidR="000B6A29" w:rsidRPr="000B6A29" w14:paraId="216773B6"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65D755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A6C222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subbeneficjenci.</w:t>
            </w:r>
          </w:p>
        </w:tc>
      </w:tr>
      <w:tr w:rsidR="000B6A29" w:rsidRPr="000B6A29" w14:paraId="3F100A2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8CEC77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FC7CCF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import listy beneficjentów z pliku,</w:t>
            </w:r>
          </w:p>
        </w:tc>
      </w:tr>
      <w:tr w:rsidR="000B6A29" w:rsidRPr="000B6A29" w14:paraId="2E43ED1E"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562913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16A18B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tworzenie produktu dedykowanego dla umowy (wyodrębnienie umowy z szablonu produktu),</w:t>
            </w:r>
          </w:p>
        </w:tc>
      </w:tr>
      <w:tr w:rsidR="000B6A29" w:rsidRPr="000B6A29" w14:paraId="18CCB96C"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EEC654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DF706C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definiowanie listy załączników do faktur dla umowy,</w:t>
            </w:r>
          </w:p>
        </w:tc>
      </w:tr>
      <w:tr w:rsidR="000B6A29" w:rsidRPr="000B6A29" w14:paraId="5AEEAA82"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0F21AA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2F48DB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zawarcie przekodowań w umowach umożliwiających posługiwanie się kodami usług Zamawiającego i kontrahenta</w:t>
            </w:r>
          </w:p>
        </w:tc>
      </w:tr>
      <w:tr w:rsidR="000B6A29" w:rsidRPr="000B6A29" w14:paraId="4A430B1F"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110258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37C7FE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Wskazanie domyślnego numeru konta drukowanego na fakturach</w:t>
            </w:r>
          </w:p>
        </w:tc>
      </w:tr>
      <w:tr w:rsidR="000B6A29" w:rsidRPr="000B6A29" w14:paraId="0DD83CB0"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90E6E1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9A158C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rozliczenia umów:</w:t>
            </w:r>
          </w:p>
        </w:tc>
      </w:tr>
      <w:tr w:rsidR="000B6A29" w:rsidRPr="000B6A29" w14:paraId="2E91DD1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B9CF6B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FB1AEF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generowanie harmonogramów płatności umowy w oparciu o dane zakresów umowy,</w:t>
            </w:r>
          </w:p>
        </w:tc>
      </w:tr>
      <w:tr w:rsidR="000B6A29" w:rsidRPr="000B6A29" w14:paraId="79EFEA0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CDBD7B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8EFFE0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generowanie faktur i załączników do faktur płatnych abonamentowo zgodnie ze zdefiniowaną listą załączników</w:t>
            </w:r>
          </w:p>
        </w:tc>
      </w:tr>
      <w:tr w:rsidR="000B6A29" w:rsidRPr="000B6A29" w14:paraId="62E9E136" w14:textId="77777777" w:rsidTr="000B6A29">
        <w:trPr>
          <w:trHeight w:val="612"/>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3F269A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5CB4A3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generowanie faktur i załączników do faktur płatnych za wykonanie w oparciu o dane umowy i dane o wykonanych usługach oraz zgodnie ze zdefiniowaną listą załączników</w:t>
            </w:r>
          </w:p>
        </w:tc>
      </w:tr>
      <w:tr w:rsidR="000B6A29" w:rsidRPr="000B6A29" w14:paraId="58A4E55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171C34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45DAC3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współpraca z modułem Finanse-Księgowość: </w:t>
            </w:r>
          </w:p>
        </w:tc>
      </w:tr>
      <w:tr w:rsidR="000B6A29" w:rsidRPr="000B6A29" w14:paraId="574B0B4F"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8FF244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lastRenderedPageBreak/>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F1EAFC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możliwość skojarzenia z fakturą schematu księgowania do modułu Finanse-Księgowość,</w:t>
            </w:r>
          </w:p>
        </w:tc>
      </w:tr>
      <w:tr w:rsidR="000B6A29" w:rsidRPr="000B6A29" w14:paraId="484ABFF4"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4FDCC9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79F60A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eksport wygenerowanych faktur do modułu Rejestr Sprzedaży pakietu Finanse-Księgowość,</w:t>
            </w:r>
          </w:p>
        </w:tc>
      </w:tr>
      <w:tr w:rsidR="000B6A29" w:rsidRPr="000B6A29" w14:paraId="1482D7F2"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6B2C7B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3A4635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bezpośredni wgląd w rozrachunki modułu Finanse – Księgowość.</w:t>
            </w:r>
          </w:p>
        </w:tc>
      </w:tr>
      <w:tr w:rsidR="000B6A29" w:rsidRPr="000B6A29" w14:paraId="30EEB45C" w14:textId="77777777" w:rsidTr="000B6A29">
        <w:trPr>
          <w:trHeight w:val="816"/>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AA3174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DC02F9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powinien pozwalać na możliwość wydruku zestawień na podstawie dokumentów sprzedaży:</w:t>
            </w:r>
          </w:p>
        </w:tc>
      </w:tr>
      <w:tr w:rsidR="000B6A29" w:rsidRPr="000B6A29" w14:paraId="7110B8B4"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089F49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779A73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rejestru sprzedaży,</w:t>
            </w:r>
          </w:p>
        </w:tc>
      </w:tr>
      <w:tr w:rsidR="000B6A29" w:rsidRPr="000B6A29" w14:paraId="518FAE33"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98AB56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95EB69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zestawienia dokumentów sprzedaży.</w:t>
            </w:r>
          </w:p>
        </w:tc>
      </w:tr>
      <w:tr w:rsidR="000B6A29" w:rsidRPr="000B6A29" w14:paraId="028A3146"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01AB13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B0D914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tworzenie zestawienia na potrzeby naliczenia podstaw premii dla personelu.</w:t>
            </w:r>
          </w:p>
        </w:tc>
      </w:tr>
      <w:tr w:rsidR="000B6A29" w:rsidRPr="000B6A29" w14:paraId="65ED7ED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A91090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912EBD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tworzenie raportu zestawienie salda pacjenta z poziomu Oddziału i Izby przyjęć.</w:t>
            </w:r>
          </w:p>
        </w:tc>
      </w:tr>
      <w:tr w:rsidR="000B6A29" w:rsidRPr="000B6A29" w14:paraId="4E29233C"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327EB9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D854EB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Możliwość automatycznego wyznaczania krotności usługi na podstawie liczby osobodni:</w:t>
            </w:r>
          </w:p>
        </w:tc>
      </w:tr>
      <w:tr w:rsidR="000B6A29" w:rsidRPr="000B6A29" w14:paraId="3CF91188"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B39987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B9A63F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z uwzględnieniem ostatniego dnia pobytu</w:t>
            </w:r>
          </w:p>
        </w:tc>
      </w:tr>
      <w:tr w:rsidR="000B6A29" w:rsidRPr="000B6A29" w14:paraId="3882F2A7"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A22675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4E38C1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bez ostatniego dnia pobytu</w:t>
            </w:r>
          </w:p>
        </w:tc>
      </w:tr>
      <w:tr w:rsidR="000B6A29" w:rsidRPr="000B6A29" w14:paraId="68CB9873"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2A3BA6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E32AAB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Możliwość automatycznego wyznaczania wartości usługi na podstawie wartości przypisanych leków do pacjenta</w:t>
            </w:r>
          </w:p>
        </w:tc>
      </w:tr>
      <w:tr w:rsidR="000B6A29" w:rsidRPr="000B6A29" w14:paraId="402FB67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5A4648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EB2107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Automatyczne powiadamianie w procesie rejestracji i przyjęcia do gabinetu o ujemnym saldzie pacjenta (niedopłata)</w:t>
            </w:r>
          </w:p>
        </w:tc>
      </w:tr>
      <w:tr w:rsidR="000B6A29" w:rsidRPr="000B6A29" w14:paraId="775E3B8A"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1780DD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5B68D7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Zarządzanie cenami:</w:t>
            </w:r>
          </w:p>
        </w:tc>
      </w:tr>
      <w:tr w:rsidR="000B6A29" w:rsidRPr="000B6A29" w14:paraId="45E0D2D5"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51F07C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279633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określanie dat obowiązywania cennika,</w:t>
            </w:r>
          </w:p>
        </w:tc>
      </w:tr>
      <w:tr w:rsidR="000B6A29" w:rsidRPr="000B6A29" w14:paraId="020B2825"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D050DA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5E94BB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określanie zakresu usług dla cennika,</w:t>
            </w:r>
          </w:p>
        </w:tc>
      </w:tr>
      <w:tr w:rsidR="000B6A29" w:rsidRPr="000B6A29" w14:paraId="51E4C5CF"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10FB37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26398A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określanie cen usług,</w:t>
            </w:r>
          </w:p>
        </w:tc>
      </w:tr>
      <w:tr w:rsidR="000B6A29" w:rsidRPr="000B6A29" w14:paraId="5576A900"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085804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C97C53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możliwość określenia cen widełkowych dla usługi,</w:t>
            </w:r>
          </w:p>
        </w:tc>
      </w:tr>
      <w:tr w:rsidR="000B6A29" w:rsidRPr="000B6A29" w14:paraId="76A6BCF5"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43E37C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1EF5BF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możliwość określenia zaliczki wymaganej przed wykonaniem usługi.</w:t>
            </w:r>
          </w:p>
        </w:tc>
      </w:tr>
    </w:tbl>
    <w:p w14:paraId="75ABFABD" w14:textId="77777777" w:rsidR="000B6A29" w:rsidRDefault="000B6A29" w:rsidP="000B6A29">
      <w:pPr>
        <w:rPr>
          <w:rFonts w:cs="Calibri"/>
          <w:sz w:val="20"/>
          <w:szCs w:val="20"/>
        </w:rPr>
      </w:pPr>
    </w:p>
    <w:p w14:paraId="61BF08B0" w14:textId="77777777" w:rsidR="00082B22" w:rsidRDefault="00082B22" w:rsidP="00165807"/>
    <w:p w14:paraId="78BD34A8" w14:textId="77777777" w:rsidR="005F4683" w:rsidRDefault="005F4683" w:rsidP="00165807"/>
    <w:p w14:paraId="0D9A0061" w14:textId="77777777" w:rsidR="00165807" w:rsidRDefault="00165807" w:rsidP="00165807">
      <w:pPr>
        <w:pStyle w:val="Nagwek1"/>
      </w:pPr>
      <w:bookmarkStart w:id="14" w:name="_Toc86778030"/>
      <w:r>
        <w:t>WDROŻENIE DOSTARCZANEGO OPROGRAMOWANIA</w:t>
      </w:r>
      <w:bookmarkEnd w:id="14"/>
      <w:r>
        <w:t xml:space="preserve"> </w:t>
      </w:r>
    </w:p>
    <w:p w14:paraId="680D39B7" w14:textId="77777777" w:rsidR="00165807" w:rsidRDefault="00165807" w:rsidP="00165807"/>
    <w:p w14:paraId="5E6C0F53" w14:textId="77777777" w:rsidR="00165807" w:rsidRDefault="00165807" w:rsidP="00165807">
      <w:pPr>
        <w:pStyle w:val="Bezodstpw"/>
        <w:jc w:val="both"/>
        <w:rPr>
          <w:sz w:val="20"/>
          <w:szCs w:val="20"/>
        </w:rPr>
      </w:pPr>
      <w:r w:rsidRPr="00CA7BAC">
        <w:rPr>
          <w:sz w:val="20"/>
          <w:szCs w:val="20"/>
        </w:rPr>
        <w:t>Dla realizacji wdrożenia oprogramowania Zamawiający wymaga, aby Oferent w swoje</w:t>
      </w:r>
      <w:r>
        <w:rPr>
          <w:sz w:val="20"/>
          <w:szCs w:val="20"/>
        </w:rPr>
        <w:t>j ofercie skalkulował minimum 140</w:t>
      </w:r>
      <w:r w:rsidRPr="00CA7BAC">
        <w:rPr>
          <w:sz w:val="20"/>
          <w:szCs w:val="20"/>
        </w:rPr>
        <w:t xml:space="preserve"> osobodni dedykowane wyłączenie </w:t>
      </w:r>
      <w:r>
        <w:rPr>
          <w:sz w:val="20"/>
          <w:szCs w:val="20"/>
        </w:rPr>
        <w:t>na cele zdefiniowane w poniższych punktach</w:t>
      </w:r>
      <w:r w:rsidRPr="00CA7BAC">
        <w:rPr>
          <w:sz w:val="20"/>
          <w:szCs w:val="20"/>
        </w:rPr>
        <w:t>. Osobodzień pracy musi być skalkulowany jako dzień pracy jednej osoby trwający 8  roboczogodzin.</w:t>
      </w:r>
      <w:r w:rsidR="005F4683">
        <w:rPr>
          <w:sz w:val="20"/>
          <w:szCs w:val="20"/>
        </w:rPr>
        <w:t xml:space="preserve"> Zamawiający nie dopuszc</w:t>
      </w:r>
      <w:r w:rsidR="00D34BE0">
        <w:rPr>
          <w:sz w:val="20"/>
          <w:szCs w:val="20"/>
        </w:rPr>
        <w:t>z</w:t>
      </w:r>
      <w:r w:rsidR="005F4683">
        <w:rPr>
          <w:sz w:val="20"/>
          <w:szCs w:val="20"/>
        </w:rPr>
        <w:t>a wymiany posiadanego oprogramowania HIS.</w:t>
      </w:r>
    </w:p>
    <w:p w14:paraId="7294C7EE" w14:textId="77777777" w:rsidR="00165807" w:rsidRDefault="00165807" w:rsidP="00165807">
      <w:pPr>
        <w:pStyle w:val="Bezodstpw"/>
        <w:jc w:val="both"/>
        <w:rPr>
          <w:sz w:val="20"/>
          <w:szCs w:val="20"/>
        </w:rPr>
      </w:pPr>
    </w:p>
    <w:p w14:paraId="50C6DB10" w14:textId="77777777" w:rsidR="00165807" w:rsidRPr="00165807" w:rsidRDefault="00165807" w:rsidP="005F4683">
      <w:pPr>
        <w:pStyle w:val="Nagwek2"/>
        <w:rPr>
          <w:b/>
          <w:bCs/>
          <w:smallCaps/>
          <w:spacing w:val="5"/>
          <w:sz w:val="22"/>
          <w:szCs w:val="22"/>
          <w:lang w:eastAsia="pl-PL"/>
        </w:rPr>
      </w:pPr>
      <w:bookmarkStart w:id="15" w:name="_Toc86778031"/>
      <w:r>
        <w:t>Z</w:t>
      </w:r>
      <w:r w:rsidRPr="00165807">
        <w:t>akres usług wdrożeniowych:</w:t>
      </w:r>
      <w:bookmarkEnd w:id="15"/>
    </w:p>
    <w:p w14:paraId="77CEDA56"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przeprowadzenie analizy przedwdrożeniowej,</w:t>
      </w:r>
    </w:p>
    <w:p w14:paraId="559B1A2A"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 xml:space="preserve">instalacja specjalizowanego oprogramowania aplikacyjnego </w:t>
      </w:r>
    </w:p>
    <w:p w14:paraId="3A47A017"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 xml:space="preserve">konfiguracja oraz parametryzacja specjalizowanego oprogramowania aplikacyjnego </w:t>
      </w:r>
    </w:p>
    <w:p w14:paraId="68D55C3C"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 xml:space="preserve">wdrożenie personelu obejmujące przeszkolenia w zakresie administracji i użytkowania specjalizowanego oprogramowania aplikacyjnego </w:t>
      </w:r>
    </w:p>
    <w:p w14:paraId="5C404762"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opracowanie planu testów i scenariuszy testów akceptacyjnych specjalizowanego oprogramowania aplikacyjnego ,</w:t>
      </w:r>
    </w:p>
    <w:p w14:paraId="28FF4F6C"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przeprowadzenie testów akceptacyjnych według opracowanego planu i scenariuszy specjalizowanego oprogramowania aplikacyjnego ,</w:t>
      </w:r>
    </w:p>
    <w:p w14:paraId="6596AD63"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Szkolenia dla administratorów</w:t>
      </w:r>
    </w:p>
    <w:p w14:paraId="60868FEC"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 xml:space="preserve">Integracja tj. połączenie dostarczonego oprogramowania z </w:t>
      </w:r>
      <w:r>
        <w:rPr>
          <w:rFonts w:cs="Calibri"/>
          <w:sz w:val="20"/>
          <w:szCs w:val="20"/>
        </w:rPr>
        <w:t>posiadanym przez szpital</w:t>
      </w:r>
      <w:r w:rsidRPr="001E626A">
        <w:rPr>
          <w:rFonts w:cs="Calibri"/>
          <w:sz w:val="20"/>
          <w:szCs w:val="20"/>
        </w:rPr>
        <w:t xml:space="preserve"> oprogramowaniem HIS i ERP</w:t>
      </w:r>
    </w:p>
    <w:p w14:paraId="254C2C39"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lastRenderedPageBreak/>
        <w:t>Konfiguracja i parametryzacja pracy nowo powstałego systemu i udostępnienie go do bieżącej pracy dla personelu</w:t>
      </w:r>
    </w:p>
    <w:p w14:paraId="7649583A" w14:textId="77777777" w:rsidR="00165807" w:rsidRPr="003A6A92" w:rsidRDefault="00165807" w:rsidP="00165807">
      <w:pPr>
        <w:pStyle w:val="Bezodstpw"/>
        <w:numPr>
          <w:ilvl w:val="0"/>
          <w:numId w:val="7"/>
        </w:numPr>
        <w:jc w:val="both"/>
        <w:rPr>
          <w:rFonts w:cs="Calibri"/>
          <w:sz w:val="20"/>
          <w:szCs w:val="20"/>
        </w:rPr>
      </w:pPr>
      <w:r w:rsidRPr="003A6A92">
        <w:rPr>
          <w:rFonts w:cs="Calibri"/>
          <w:sz w:val="20"/>
          <w:szCs w:val="20"/>
        </w:rPr>
        <w:t>uwspólnienie słowników w nowo powstałym systemie i poprawne działanie w zintegrowanych systemach</w:t>
      </w:r>
    </w:p>
    <w:p w14:paraId="76CA9AE2" w14:textId="77777777" w:rsidR="00165807" w:rsidRPr="003A6A92" w:rsidRDefault="00165807" w:rsidP="00165807">
      <w:pPr>
        <w:pStyle w:val="Bezodstpw"/>
        <w:numPr>
          <w:ilvl w:val="0"/>
          <w:numId w:val="7"/>
        </w:numPr>
        <w:jc w:val="both"/>
        <w:rPr>
          <w:rFonts w:cs="Calibri"/>
          <w:sz w:val="20"/>
          <w:szCs w:val="20"/>
        </w:rPr>
      </w:pPr>
      <w:r w:rsidRPr="003A6A92">
        <w:rPr>
          <w:rFonts w:cs="Calibri"/>
          <w:sz w:val="20"/>
          <w:szCs w:val="20"/>
        </w:rPr>
        <w:t xml:space="preserve">uruchomienie przepływu danych pomiędzy systemami pracującymi w Szpitalu </w:t>
      </w:r>
    </w:p>
    <w:p w14:paraId="55A4CD02" w14:textId="77777777" w:rsidR="00165807" w:rsidRPr="003A6A92" w:rsidRDefault="00165807" w:rsidP="00165807">
      <w:pPr>
        <w:pStyle w:val="Bezodstpw"/>
        <w:numPr>
          <w:ilvl w:val="0"/>
          <w:numId w:val="7"/>
        </w:numPr>
        <w:jc w:val="both"/>
        <w:rPr>
          <w:rFonts w:cs="Calibri"/>
          <w:sz w:val="20"/>
          <w:szCs w:val="20"/>
        </w:rPr>
      </w:pPr>
      <w:r w:rsidRPr="003A6A92">
        <w:rPr>
          <w:rFonts w:cs="Calibri"/>
          <w:sz w:val="20"/>
          <w:szCs w:val="20"/>
        </w:rPr>
        <w:t>uruchomienie nowych funkcjonalności, przy pełnym zachowaniu istniejących informacji znajdujących się w bazach i wykorzystaniu w nowo powstałym systemie</w:t>
      </w:r>
    </w:p>
    <w:p w14:paraId="2E5997C6" w14:textId="77777777" w:rsidR="00165807" w:rsidRDefault="00165807" w:rsidP="00165807"/>
    <w:p w14:paraId="3E205CCC" w14:textId="77777777" w:rsidR="00165807" w:rsidRDefault="00165807" w:rsidP="00165807"/>
    <w:p w14:paraId="7A94DE17" w14:textId="77777777" w:rsidR="00165807" w:rsidRPr="00165807" w:rsidRDefault="00165807" w:rsidP="00165807">
      <w:pPr>
        <w:pStyle w:val="Nagwek2"/>
      </w:pPr>
      <w:bookmarkStart w:id="16" w:name="_Toc86778032"/>
      <w:r w:rsidRPr="00165807">
        <w:t>Wymagania dotyczące wdrożenia</w:t>
      </w:r>
      <w:bookmarkEnd w:id="16"/>
    </w:p>
    <w:p w14:paraId="3C190C58" w14:textId="77777777" w:rsidR="00165807" w:rsidRPr="001E626A" w:rsidRDefault="00165807" w:rsidP="00165807">
      <w:pPr>
        <w:pStyle w:val="Bezodstpw"/>
        <w:numPr>
          <w:ilvl w:val="0"/>
          <w:numId w:val="8"/>
        </w:numPr>
        <w:jc w:val="both"/>
        <w:rPr>
          <w:sz w:val="20"/>
          <w:szCs w:val="20"/>
        </w:rPr>
      </w:pPr>
      <w:r w:rsidRPr="001E626A">
        <w:rPr>
          <w:sz w:val="20"/>
          <w:szCs w:val="20"/>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14:paraId="27FB6CB4" w14:textId="77777777" w:rsidR="00165807" w:rsidRPr="001E626A" w:rsidRDefault="00165807" w:rsidP="00165807">
      <w:pPr>
        <w:pStyle w:val="Bezodstpw"/>
        <w:numPr>
          <w:ilvl w:val="0"/>
          <w:numId w:val="8"/>
        </w:numPr>
        <w:jc w:val="both"/>
        <w:rPr>
          <w:sz w:val="20"/>
          <w:szCs w:val="20"/>
        </w:rPr>
      </w:pPr>
      <w:r w:rsidRPr="001E626A">
        <w:rPr>
          <w:sz w:val="20"/>
          <w:szCs w:val="20"/>
        </w:rPr>
        <w:t>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14:paraId="7385FBF8" w14:textId="77777777" w:rsidR="00165807" w:rsidRPr="001E626A" w:rsidRDefault="00165807" w:rsidP="00165807">
      <w:pPr>
        <w:pStyle w:val="Bezodstpw"/>
        <w:numPr>
          <w:ilvl w:val="0"/>
          <w:numId w:val="8"/>
        </w:numPr>
        <w:jc w:val="both"/>
        <w:rPr>
          <w:sz w:val="20"/>
          <w:szCs w:val="20"/>
        </w:rPr>
      </w:pPr>
      <w:r w:rsidRPr="001E626A">
        <w:rPr>
          <w:sz w:val="20"/>
          <w:szCs w:val="20"/>
        </w:rPr>
        <w:t>Zamawiający nie przewiduje pośredniczenia w rozmowach z firmami trzecimi dotyczących integracji z ich systemami. Zamawiający wyjaśnia, że koszty integracji są częścią kosztu oferty składanej przez Wykonawcę w niniejszym postępowaniu.</w:t>
      </w:r>
    </w:p>
    <w:p w14:paraId="76205D57" w14:textId="77777777" w:rsidR="00165807" w:rsidRPr="001E626A" w:rsidRDefault="00165807" w:rsidP="00165807">
      <w:pPr>
        <w:pStyle w:val="Bezodstpw"/>
        <w:numPr>
          <w:ilvl w:val="0"/>
          <w:numId w:val="8"/>
        </w:numPr>
        <w:jc w:val="both"/>
        <w:rPr>
          <w:sz w:val="20"/>
          <w:szCs w:val="20"/>
        </w:rPr>
      </w:pPr>
      <w:r w:rsidRPr="001E626A">
        <w:rPr>
          <w:sz w:val="20"/>
          <w:szCs w:val="20"/>
        </w:rPr>
        <w:t>Wykonawca zapewni także zgodność specjalizowanego oprogramowania aplikacyjnego z wymaganiami prawnymi dotyczącymi prowadzenia Elektronicznej Dokumentacji Medycznej.</w:t>
      </w:r>
    </w:p>
    <w:p w14:paraId="52A9C35F" w14:textId="77777777" w:rsidR="00165807" w:rsidRPr="001E626A" w:rsidRDefault="00165807" w:rsidP="00165807">
      <w:pPr>
        <w:pStyle w:val="Bezodstpw"/>
        <w:numPr>
          <w:ilvl w:val="0"/>
          <w:numId w:val="8"/>
        </w:numPr>
        <w:jc w:val="both"/>
        <w:rPr>
          <w:sz w:val="20"/>
          <w:szCs w:val="20"/>
        </w:rPr>
      </w:pPr>
      <w:r w:rsidRPr="001E626A">
        <w:rPr>
          <w:sz w:val="20"/>
          <w:szCs w:val="20"/>
        </w:rPr>
        <w:t>Wykonawca przed zawarciem umowy dostarczy wykaz dokumentów, których oczekuje od Zamawiającego do przeprowadzenia analizy przedwdrożeniowej.</w:t>
      </w:r>
    </w:p>
    <w:p w14:paraId="55B8FB96" w14:textId="77777777" w:rsidR="00165807" w:rsidRPr="001E626A" w:rsidRDefault="00165807" w:rsidP="00165807">
      <w:pPr>
        <w:pStyle w:val="Bezodstpw"/>
        <w:numPr>
          <w:ilvl w:val="0"/>
          <w:numId w:val="8"/>
        </w:numPr>
        <w:jc w:val="both"/>
        <w:rPr>
          <w:sz w:val="20"/>
          <w:szCs w:val="20"/>
        </w:rPr>
      </w:pPr>
      <w:r w:rsidRPr="001E626A">
        <w:rPr>
          <w:sz w:val="20"/>
          <w:szCs w:val="20"/>
        </w:rPr>
        <w:t>Zamawiający wymaga, aby moduły oprogramowania aplikacyjnego, wdrożone przez Wykonawcę w ramach realizacji przedmiotu zamówienia, były wdrożone w pełnej ich funkcjonalności opisanej w SIWZ</w:t>
      </w:r>
    </w:p>
    <w:p w14:paraId="34988ECC" w14:textId="77777777" w:rsidR="00165807" w:rsidRPr="001E626A" w:rsidRDefault="00165807" w:rsidP="00165807">
      <w:pPr>
        <w:pStyle w:val="Bezodstpw"/>
        <w:numPr>
          <w:ilvl w:val="0"/>
          <w:numId w:val="8"/>
        </w:numPr>
        <w:jc w:val="both"/>
        <w:rPr>
          <w:sz w:val="20"/>
          <w:szCs w:val="20"/>
        </w:rPr>
      </w:pPr>
      <w:r w:rsidRPr="001E626A">
        <w:rPr>
          <w:sz w:val="20"/>
          <w:szCs w:val="20"/>
        </w:rPr>
        <w:t>Instalacja i wdrożenie muszą odbywać się w godzinach pracy pracowników Zamawiającego tj. w dni robocze (od poniedziałku do piątku), w godz. 7:</w:t>
      </w:r>
      <w:r w:rsidR="00D34BE0">
        <w:rPr>
          <w:sz w:val="20"/>
          <w:szCs w:val="20"/>
          <w:vertAlign w:val="superscript"/>
        </w:rPr>
        <w:t>0</w:t>
      </w:r>
      <w:r w:rsidRPr="001E626A">
        <w:rPr>
          <w:sz w:val="20"/>
          <w:szCs w:val="20"/>
          <w:vertAlign w:val="superscript"/>
        </w:rPr>
        <w:t>0</w:t>
      </w:r>
      <w:r w:rsidRPr="001E626A">
        <w:rPr>
          <w:sz w:val="20"/>
          <w:szCs w:val="20"/>
        </w:rPr>
        <w:t>-14:</w:t>
      </w:r>
      <w:r w:rsidRPr="001E626A">
        <w:rPr>
          <w:sz w:val="20"/>
          <w:szCs w:val="20"/>
          <w:vertAlign w:val="superscript"/>
        </w:rPr>
        <w:t>30</w:t>
      </w:r>
      <w:r w:rsidRPr="001E626A">
        <w:rPr>
          <w:sz w:val="20"/>
          <w:szCs w:val="20"/>
        </w:rPr>
        <w:t>. Zamawiający dopuszcza wykonywanie prac w innym czasie niż wskazany, po odpowiednim uzgodnieniu i jego akceptacji przez Zamawiającego.</w:t>
      </w:r>
    </w:p>
    <w:p w14:paraId="5BAAF1C3" w14:textId="77777777" w:rsidR="00165807" w:rsidRPr="001E626A" w:rsidRDefault="00165807" w:rsidP="00165807">
      <w:pPr>
        <w:pStyle w:val="Bezodstpw"/>
        <w:numPr>
          <w:ilvl w:val="0"/>
          <w:numId w:val="8"/>
        </w:numPr>
        <w:jc w:val="both"/>
        <w:rPr>
          <w:sz w:val="20"/>
          <w:szCs w:val="20"/>
        </w:rPr>
      </w:pPr>
      <w:r w:rsidRPr="001E626A">
        <w:rPr>
          <w:sz w:val="20"/>
          <w:szCs w:val="20"/>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14:paraId="4809B4E2" w14:textId="77777777" w:rsidR="00165807" w:rsidRPr="001E626A" w:rsidRDefault="00165807" w:rsidP="00165807">
      <w:pPr>
        <w:pStyle w:val="Bezodstpw"/>
        <w:numPr>
          <w:ilvl w:val="0"/>
          <w:numId w:val="8"/>
        </w:numPr>
        <w:jc w:val="both"/>
        <w:rPr>
          <w:sz w:val="20"/>
          <w:szCs w:val="20"/>
        </w:rPr>
      </w:pPr>
      <w:r w:rsidRPr="001E626A">
        <w:rPr>
          <w:sz w:val="20"/>
          <w:szCs w:val="20"/>
        </w:rPr>
        <w:t>Po zainstalowaniu i wdrożeniu oprogramowania aplikacyjnego muszą zostać spełnione:</w:t>
      </w:r>
    </w:p>
    <w:p w14:paraId="376D2349" w14:textId="77777777" w:rsidR="00165807" w:rsidRPr="001E626A" w:rsidRDefault="00165807" w:rsidP="00165807">
      <w:pPr>
        <w:pStyle w:val="Bezodstpw"/>
        <w:numPr>
          <w:ilvl w:val="0"/>
          <w:numId w:val="4"/>
        </w:numPr>
        <w:jc w:val="both"/>
        <w:rPr>
          <w:sz w:val="20"/>
          <w:szCs w:val="20"/>
        </w:rPr>
      </w:pPr>
      <w:r w:rsidRPr="001E626A">
        <w:rPr>
          <w:sz w:val="20"/>
          <w:szCs w:val="20"/>
        </w:rPr>
        <w:t>wymagania określone niniejszą SIWZ,</w:t>
      </w:r>
    </w:p>
    <w:p w14:paraId="70EF718C" w14:textId="77777777" w:rsidR="00165807" w:rsidRPr="001E626A" w:rsidRDefault="00165807" w:rsidP="00165807">
      <w:pPr>
        <w:pStyle w:val="Bezodstpw"/>
        <w:numPr>
          <w:ilvl w:val="0"/>
          <w:numId w:val="4"/>
        </w:numPr>
        <w:jc w:val="both"/>
        <w:rPr>
          <w:sz w:val="20"/>
          <w:szCs w:val="20"/>
        </w:rPr>
      </w:pPr>
      <w:r w:rsidRPr="001E626A">
        <w:rPr>
          <w:sz w:val="20"/>
          <w:szCs w:val="20"/>
        </w:rPr>
        <w:t>uwzględnienie charakteru prowadzonej przez Zamawiającego działalności oraz spełnianie wymagań obowiązujących przepisów prawa, w szczególności ustaw i rozporządzeń dotyczących:</w:t>
      </w:r>
    </w:p>
    <w:p w14:paraId="2CE3F362" w14:textId="77777777" w:rsidR="00165807" w:rsidRPr="001E626A" w:rsidRDefault="00165807" w:rsidP="00165807">
      <w:pPr>
        <w:pStyle w:val="Bezodstpw"/>
        <w:numPr>
          <w:ilvl w:val="0"/>
          <w:numId w:val="5"/>
        </w:numPr>
        <w:jc w:val="both"/>
        <w:rPr>
          <w:sz w:val="20"/>
          <w:szCs w:val="20"/>
        </w:rPr>
      </w:pPr>
      <w:r w:rsidRPr="001E626A">
        <w:rPr>
          <w:sz w:val="20"/>
          <w:szCs w:val="20"/>
        </w:rPr>
        <w:t>Podmiotów objętych ustawą o działalności leczniczej,</w:t>
      </w:r>
    </w:p>
    <w:p w14:paraId="3FFCC341" w14:textId="77777777" w:rsidR="00165807" w:rsidRPr="001E626A" w:rsidRDefault="00165807" w:rsidP="00165807">
      <w:pPr>
        <w:pStyle w:val="Bezodstpw"/>
        <w:numPr>
          <w:ilvl w:val="0"/>
          <w:numId w:val="5"/>
        </w:numPr>
        <w:jc w:val="both"/>
        <w:rPr>
          <w:sz w:val="20"/>
          <w:szCs w:val="20"/>
        </w:rPr>
      </w:pPr>
      <w:r w:rsidRPr="001E626A">
        <w:rPr>
          <w:sz w:val="20"/>
          <w:szCs w:val="20"/>
        </w:rPr>
        <w:t>Rozliczeń i sprawozdawczości do NFZ,</w:t>
      </w:r>
    </w:p>
    <w:p w14:paraId="5EDB677B" w14:textId="77777777" w:rsidR="00165807" w:rsidRPr="001E626A" w:rsidRDefault="00165807" w:rsidP="00165807">
      <w:pPr>
        <w:pStyle w:val="Bezodstpw"/>
        <w:numPr>
          <w:ilvl w:val="0"/>
          <w:numId w:val="5"/>
        </w:numPr>
        <w:jc w:val="both"/>
        <w:rPr>
          <w:sz w:val="20"/>
          <w:szCs w:val="20"/>
        </w:rPr>
      </w:pPr>
      <w:r w:rsidRPr="001E626A">
        <w:rPr>
          <w:sz w:val="20"/>
          <w:szCs w:val="20"/>
        </w:rPr>
        <w:t>Rodzaju i zakresu dokumentacji medycznej oraz sposobu jej przetwarzania,</w:t>
      </w:r>
    </w:p>
    <w:p w14:paraId="221DD5D8" w14:textId="77777777" w:rsidR="00165807" w:rsidRPr="001E626A" w:rsidRDefault="00165807" w:rsidP="00165807">
      <w:pPr>
        <w:pStyle w:val="Bezodstpw"/>
        <w:numPr>
          <w:ilvl w:val="0"/>
          <w:numId w:val="5"/>
        </w:numPr>
        <w:jc w:val="both"/>
        <w:rPr>
          <w:sz w:val="20"/>
          <w:szCs w:val="20"/>
        </w:rPr>
      </w:pPr>
      <w:r w:rsidRPr="001E626A">
        <w:rPr>
          <w:sz w:val="20"/>
          <w:szCs w:val="20"/>
        </w:rPr>
        <w:t>Ochrony danych osobowych,</w:t>
      </w:r>
    </w:p>
    <w:p w14:paraId="6DA1721E" w14:textId="77777777" w:rsidR="00165807" w:rsidRPr="001E626A" w:rsidRDefault="00165807" w:rsidP="00165807">
      <w:pPr>
        <w:pStyle w:val="Bezodstpw"/>
        <w:numPr>
          <w:ilvl w:val="0"/>
          <w:numId w:val="5"/>
        </w:numPr>
        <w:jc w:val="both"/>
        <w:rPr>
          <w:sz w:val="20"/>
          <w:szCs w:val="20"/>
        </w:rPr>
      </w:pPr>
      <w:r w:rsidRPr="001E626A">
        <w:rPr>
          <w:sz w:val="20"/>
          <w:szCs w:val="20"/>
        </w:rPr>
        <w:t>Informatyzacji podmiotów realizujących zadania publiczne,</w:t>
      </w:r>
    </w:p>
    <w:p w14:paraId="65A3E102" w14:textId="77777777" w:rsidR="00165807" w:rsidRPr="001E626A" w:rsidRDefault="00165807" w:rsidP="00165807">
      <w:pPr>
        <w:pStyle w:val="Bezodstpw"/>
        <w:numPr>
          <w:ilvl w:val="0"/>
          <w:numId w:val="5"/>
        </w:numPr>
        <w:jc w:val="both"/>
        <w:rPr>
          <w:sz w:val="20"/>
          <w:szCs w:val="20"/>
        </w:rPr>
      </w:pPr>
      <w:r w:rsidRPr="001E626A">
        <w:rPr>
          <w:sz w:val="20"/>
          <w:szCs w:val="20"/>
        </w:rPr>
        <w:t>Rachunkowości i sposobu liczenia kosztów u Zamawiającego,</w:t>
      </w:r>
    </w:p>
    <w:p w14:paraId="5AFBEA28" w14:textId="77777777" w:rsidR="00165807" w:rsidRPr="001E626A" w:rsidRDefault="00165807" w:rsidP="00165807">
      <w:pPr>
        <w:pStyle w:val="Bezodstpw"/>
        <w:numPr>
          <w:ilvl w:val="0"/>
          <w:numId w:val="5"/>
        </w:numPr>
        <w:jc w:val="both"/>
        <w:rPr>
          <w:sz w:val="20"/>
          <w:szCs w:val="20"/>
        </w:rPr>
      </w:pPr>
      <w:r w:rsidRPr="001E626A">
        <w:rPr>
          <w:sz w:val="20"/>
          <w:szCs w:val="20"/>
        </w:rPr>
        <w:t>Systemu informacji w ochronie zdrowia.</w:t>
      </w:r>
    </w:p>
    <w:p w14:paraId="0D52F7F8" w14:textId="77777777" w:rsidR="00165807" w:rsidRPr="001E626A" w:rsidRDefault="00165807" w:rsidP="00165807">
      <w:pPr>
        <w:pStyle w:val="Akapitzlist11"/>
        <w:numPr>
          <w:ilvl w:val="0"/>
          <w:numId w:val="8"/>
        </w:numPr>
        <w:autoSpaceDE w:val="0"/>
        <w:autoSpaceDN w:val="0"/>
        <w:adjustRightInd w:val="0"/>
        <w:spacing w:before="120"/>
        <w:jc w:val="both"/>
        <w:rPr>
          <w:rFonts w:cs="Calibri"/>
          <w:sz w:val="20"/>
          <w:szCs w:val="20"/>
          <w:lang w:val="pl-PL"/>
        </w:rPr>
      </w:pPr>
      <w:r w:rsidRPr="001E626A">
        <w:rPr>
          <w:rFonts w:cs="Calibri"/>
          <w:sz w:val="20"/>
          <w:szCs w:val="20"/>
          <w:lang w:val="pl-PL"/>
        </w:rPr>
        <w:t>Zamawiający wymaga spełnienie następujących warunków przez wdrożone oprogramowanie aplikacyjne :</w:t>
      </w:r>
    </w:p>
    <w:p w14:paraId="42FFAD1A" w14:textId="77777777" w:rsidR="00165807" w:rsidRPr="001E626A" w:rsidRDefault="00165807" w:rsidP="00165807">
      <w:pPr>
        <w:pStyle w:val="Bezodstpw"/>
        <w:numPr>
          <w:ilvl w:val="0"/>
          <w:numId w:val="6"/>
        </w:numPr>
        <w:jc w:val="both"/>
        <w:rPr>
          <w:sz w:val="20"/>
          <w:szCs w:val="20"/>
        </w:rPr>
      </w:pPr>
      <w:r w:rsidRPr="001E626A">
        <w:rPr>
          <w:sz w:val="20"/>
          <w:szCs w:val="20"/>
        </w:rPr>
        <w:t>zachowanie ciągłości obecnie stosowanych przez Zamawiającego oznaczeń dokumentacji medycznej,</w:t>
      </w:r>
    </w:p>
    <w:p w14:paraId="65A08746" w14:textId="77777777" w:rsidR="00165807" w:rsidRPr="001E626A" w:rsidRDefault="00165807" w:rsidP="00165807">
      <w:pPr>
        <w:pStyle w:val="Bezodstpw"/>
        <w:numPr>
          <w:ilvl w:val="0"/>
          <w:numId w:val="6"/>
        </w:numPr>
        <w:jc w:val="both"/>
        <w:rPr>
          <w:sz w:val="20"/>
          <w:szCs w:val="20"/>
        </w:rPr>
      </w:pPr>
      <w:r w:rsidRPr="001E626A">
        <w:rPr>
          <w:sz w:val="20"/>
          <w:szCs w:val="20"/>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14:paraId="5A72778C" w14:textId="77777777" w:rsidR="00165807" w:rsidRPr="001E626A" w:rsidRDefault="00165807" w:rsidP="00165807">
      <w:pPr>
        <w:pStyle w:val="Bezodstpw"/>
        <w:numPr>
          <w:ilvl w:val="0"/>
          <w:numId w:val="6"/>
        </w:numPr>
        <w:jc w:val="both"/>
        <w:rPr>
          <w:sz w:val="20"/>
          <w:szCs w:val="20"/>
        </w:rPr>
      </w:pPr>
      <w:r w:rsidRPr="001E626A">
        <w:rPr>
          <w:sz w:val="20"/>
          <w:szCs w:val="20"/>
        </w:rPr>
        <w:t>umożliwienie dokonywania korekt zakwestionowanych przez NFZ świadczeń sprawozdanych i rozliczonych od roku 2008,</w:t>
      </w:r>
    </w:p>
    <w:p w14:paraId="74611E02" w14:textId="77777777" w:rsidR="00165807" w:rsidRPr="001E626A" w:rsidRDefault="00165807" w:rsidP="00165807">
      <w:pPr>
        <w:pStyle w:val="Bezodstpw"/>
        <w:numPr>
          <w:ilvl w:val="0"/>
          <w:numId w:val="6"/>
        </w:numPr>
        <w:jc w:val="both"/>
        <w:rPr>
          <w:sz w:val="20"/>
          <w:szCs w:val="20"/>
        </w:rPr>
      </w:pPr>
      <w:r w:rsidRPr="001E626A">
        <w:rPr>
          <w:sz w:val="20"/>
          <w:szCs w:val="20"/>
        </w:rPr>
        <w:lastRenderedPageBreak/>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14:paraId="4CC91EFF" w14:textId="77777777" w:rsidR="00165807" w:rsidRPr="001E626A" w:rsidRDefault="00165807" w:rsidP="00165807">
      <w:pPr>
        <w:pStyle w:val="Bezodstpw"/>
        <w:numPr>
          <w:ilvl w:val="0"/>
          <w:numId w:val="6"/>
        </w:numPr>
        <w:jc w:val="both"/>
        <w:rPr>
          <w:sz w:val="20"/>
          <w:szCs w:val="20"/>
        </w:rPr>
      </w:pPr>
      <w:r w:rsidRPr="001E626A">
        <w:rPr>
          <w:sz w:val="20"/>
          <w:szCs w:val="20"/>
        </w:rPr>
        <w:t>zapewnienie możliwości wykonywania archiwalnych statystyk i raportów,</w:t>
      </w:r>
    </w:p>
    <w:p w14:paraId="5AB7089B" w14:textId="77777777" w:rsidR="00165807" w:rsidRPr="001E626A" w:rsidRDefault="00165807" w:rsidP="00165807">
      <w:pPr>
        <w:pStyle w:val="Bezodstpw"/>
        <w:numPr>
          <w:ilvl w:val="0"/>
          <w:numId w:val="6"/>
        </w:numPr>
        <w:jc w:val="both"/>
        <w:rPr>
          <w:sz w:val="20"/>
          <w:szCs w:val="20"/>
        </w:rPr>
      </w:pPr>
      <w:r w:rsidRPr="001E626A">
        <w:rPr>
          <w:sz w:val="20"/>
          <w:szCs w:val="20"/>
        </w:rPr>
        <w:t>zapewnienie możliwości wykonywania kopii zapasowych struktur danych w trakcie ich pracy,</w:t>
      </w:r>
    </w:p>
    <w:p w14:paraId="3AD218B2" w14:textId="77777777" w:rsidR="00165807" w:rsidRPr="001E626A" w:rsidRDefault="00165807" w:rsidP="00165807">
      <w:pPr>
        <w:pStyle w:val="Bezodstpw"/>
        <w:numPr>
          <w:ilvl w:val="0"/>
          <w:numId w:val="6"/>
        </w:numPr>
        <w:jc w:val="both"/>
        <w:rPr>
          <w:sz w:val="20"/>
          <w:szCs w:val="20"/>
        </w:rPr>
      </w:pPr>
      <w:r w:rsidRPr="001E626A">
        <w:rPr>
          <w:sz w:val="20"/>
          <w:szCs w:val="20"/>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14:paraId="290A3E35" w14:textId="77777777" w:rsidR="00165807" w:rsidRPr="001E626A" w:rsidRDefault="00165807" w:rsidP="00165807">
      <w:pPr>
        <w:pStyle w:val="Bezodstpw"/>
        <w:numPr>
          <w:ilvl w:val="0"/>
          <w:numId w:val="6"/>
        </w:numPr>
        <w:jc w:val="both"/>
        <w:rPr>
          <w:sz w:val="20"/>
          <w:szCs w:val="20"/>
        </w:rPr>
      </w:pPr>
      <w:r w:rsidRPr="001E626A">
        <w:rPr>
          <w:sz w:val="20"/>
          <w:szCs w:val="20"/>
        </w:rPr>
        <w:t>zapewnienie współpracy w zakresie eksportu danych z innym oprogramowaniem - pakietem oprogramowania biurowego (arkusz kalkulacyjny, edytor tekstów),</w:t>
      </w:r>
    </w:p>
    <w:p w14:paraId="09012D0E" w14:textId="77777777" w:rsidR="00165807" w:rsidRPr="001E626A" w:rsidRDefault="00165807" w:rsidP="00165807">
      <w:pPr>
        <w:pStyle w:val="Bezodstpw"/>
        <w:numPr>
          <w:ilvl w:val="0"/>
          <w:numId w:val="6"/>
        </w:numPr>
        <w:jc w:val="both"/>
        <w:rPr>
          <w:sz w:val="20"/>
          <w:szCs w:val="20"/>
        </w:rPr>
      </w:pPr>
      <w:r w:rsidRPr="001E626A">
        <w:rPr>
          <w:sz w:val="20"/>
          <w:szCs w:val="20"/>
        </w:rPr>
        <w:t>komunikaty systemowe i komunikacja z użytkownikiem w języku polskim,</w:t>
      </w:r>
    </w:p>
    <w:p w14:paraId="0D2A359A" w14:textId="77777777" w:rsidR="00165807" w:rsidRPr="001E626A" w:rsidRDefault="00165807" w:rsidP="00165807">
      <w:pPr>
        <w:pStyle w:val="Bezodstpw"/>
        <w:numPr>
          <w:ilvl w:val="0"/>
          <w:numId w:val="6"/>
        </w:numPr>
        <w:jc w:val="both"/>
        <w:rPr>
          <w:sz w:val="20"/>
          <w:szCs w:val="20"/>
        </w:rPr>
      </w:pPr>
      <w:r w:rsidRPr="001E626A">
        <w:rPr>
          <w:sz w:val="20"/>
          <w:szCs w:val="20"/>
        </w:rPr>
        <w:t>możliwość korzystania z rozbudowanych podpowiedzi.</w:t>
      </w:r>
    </w:p>
    <w:p w14:paraId="2756FB4F" w14:textId="77777777" w:rsidR="00165807" w:rsidRPr="001E626A" w:rsidRDefault="00165807" w:rsidP="00165807">
      <w:pPr>
        <w:pStyle w:val="Bezodstpw"/>
        <w:numPr>
          <w:ilvl w:val="0"/>
          <w:numId w:val="8"/>
        </w:numPr>
        <w:jc w:val="both"/>
        <w:rPr>
          <w:sz w:val="20"/>
          <w:szCs w:val="20"/>
        </w:rPr>
      </w:pPr>
      <w:r w:rsidRPr="001E626A">
        <w:rPr>
          <w:sz w:val="20"/>
          <w:szCs w:val="20"/>
        </w:rPr>
        <w:t>Przed przystąpieniem do szkoleń Wykonawca uruchomi kopię testową programowego aplikacyjnego rozwiązania programowego, tak by umożliwić jego administratorom i użytkownikom testowanie funkcjonalności dostarczanego rozwiązania.</w:t>
      </w:r>
    </w:p>
    <w:p w14:paraId="4EF3DF8A" w14:textId="77777777" w:rsidR="00165807" w:rsidRPr="001E626A" w:rsidRDefault="00165807" w:rsidP="00165807">
      <w:pPr>
        <w:pStyle w:val="Bezodstpw"/>
        <w:numPr>
          <w:ilvl w:val="0"/>
          <w:numId w:val="8"/>
        </w:numPr>
        <w:jc w:val="both"/>
        <w:rPr>
          <w:sz w:val="20"/>
          <w:szCs w:val="20"/>
        </w:rPr>
      </w:pPr>
      <w:r w:rsidRPr="001E626A">
        <w:rPr>
          <w:sz w:val="20"/>
          <w:szCs w:val="20"/>
        </w:rPr>
        <w:t xml:space="preserve">Przygotowania w grupach muszą odbywać się w podziale na grupy zawodowe, a tym samym w podziale na poszczególną funkcjonalność specjalizowanego oprogramowania aplikacyjnego </w:t>
      </w:r>
    </w:p>
    <w:p w14:paraId="7CD382CD" w14:textId="77777777" w:rsidR="00165807" w:rsidRPr="001E626A" w:rsidRDefault="00165807" w:rsidP="00165807">
      <w:pPr>
        <w:pStyle w:val="Bezodstpw"/>
        <w:numPr>
          <w:ilvl w:val="0"/>
          <w:numId w:val="8"/>
        </w:numPr>
        <w:jc w:val="both"/>
        <w:rPr>
          <w:sz w:val="20"/>
          <w:szCs w:val="20"/>
        </w:rPr>
      </w:pPr>
      <w:r w:rsidRPr="001E626A">
        <w:rPr>
          <w:sz w:val="20"/>
          <w:szCs w:val="20"/>
        </w:rPr>
        <w:t xml:space="preserve">Czas przygotowań dla danej grupy zawodowej musi uwzględniać stopień złożoności specjalizowanego oprogramowania aplikacyjnego </w:t>
      </w:r>
    </w:p>
    <w:p w14:paraId="594DF239" w14:textId="77777777" w:rsidR="00165807" w:rsidRPr="001E626A" w:rsidRDefault="00165807" w:rsidP="00165807">
      <w:pPr>
        <w:pStyle w:val="Bezodstpw"/>
        <w:numPr>
          <w:ilvl w:val="0"/>
          <w:numId w:val="8"/>
        </w:numPr>
        <w:jc w:val="both"/>
        <w:rPr>
          <w:sz w:val="20"/>
          <w:szCs w:val="20"/>
        </w:rPr>
      </w:pPr>
      <w:r w:rsidRPr="001E626A">
        <w:rPr>
          <w:sz w:val="20"/>
          <w:szCs w:val="20"/>
        </w:rPr>
        <w:t>Zamawiający wymaga, by prace instalacyjne i wdrożeniowe oraz przygotowania personelu Zamawiającego przeprowadzały osoby posiadające doświadczenie w zakresie produktów, których dotyczyć będzie instalacja oraz wdrożenie.</w:t>
      </w:r>
    </w:p>
    <w:p w14:paraId="1E52695F" w14:textId="77777777" w:rsidR="00165807" w:rsidRPr="001E626A" w:rsidRDefault="00165807" w:rsidP="00165807">
      <w:pPr>
        <w:pStyle w:val="Bezodstpw"/>
        <w:numPr>
          <w:ilvl w:val="0"/>
          <w:numId w:val="8"/>
        </w:numPr>
        <w:jc w:val="both"/>
        <w:rPr>
          <w:sz w:val="20"/>
          <w:szCs w:val="20"/>
        </w:rPr>
      </w:pPr>
      <w:r w:rsidRPr="001E626A">
        <w:rPr>
          <w:sz w:val="20"/>
          <w:szCs w:val="20"/>
        </w:rPr>
        <w:t>Osoby wykonujące prace instalacyjne i wdrożeniowe oraz realizujące przygotowania personelu Zamawiającego muszą być dyspozycyjne w trakcie trwania prac instalacyjnych, wdrożeniowych oraz szkoleń. Wymagany jest stały kontakt roboczy z Zamawiającym.</w:t>
      </w:r>
    </w:p>
    <w:p w14:paraId="5AA1343B" w14:textId="77777777" w:rsidR="00165807" w:rsidRPr="001E626A" w:rsidRDefault="00165807" w:rsidP="00165807">
      <w:pPr>
        <w:pStyle w:val="Bezodstpw"/>
        <w:numPr>
          <w:ilvl w:val="0"/>
          <w:numId w:val="8"/>
        </w:numPr>
        <w:jc w:val="both"/>
        <w:rPr>
          <w:sz w:val="20"/>
          <w:szCs w:val="20"/>
        </w:rPr>
      </w:pPr>
      <w:r w:rsidRPr="001E626A">
        <w:rPr>
          <w:sz w:val="20"/>
          <w:szCs w:val="20"/>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w:t>
      </w:r>
      <w:r w:rsidR="002545AE">
        <w:rPr>
          <w:sz w:val="20"/>
          <w:szCs w:val="20"/>
        </w:rPr>
        <w:t>nach pracy Zamawiającego tj. 7:0</w:t>
      </w:r>
      <w:r w:rsidRPr="001E626A">
        <w:rPr>
          <w:sz w:val="20"/>
          <w:szCs w:val="20"/>
        </w:rPr>
        <w:t>0 do 14: 30.</w:t>
      </w:r>
    </w:p>
    <w:p w14:paraId="755DA9A6" w14:textId="77777777" w:rsidR="00165807" w:rsidRPr="00760712" w:rsidRDefault="00165807" w:rsidP="00165807">
      <w:pPr>
        <w:pStyle w:val="Bezodstpw"/>
        <w:numPr>
          <w:ilvl w:val="0"/>
          <w:numId w:val="8"/>
        </w:numPr>
        <w:tabs>
          <w:tab w:val="left" w:pos="372"/>
          <w:tab w:val="left" w:pos="1080"/>
          <w:tab w:val="left" w:pos="1287"/>
          <w:tab w:val="left" w:pos="1854"/>
        </w:tabs>
        <w:jc w:val="both"/>
        <w:rPr>
          <w:rFonts w:cs="Tahoma"/>
          <w:sz w:val="20"/>
        </w:rPr>
      </w:pPr>
      <w:r w:rsidRPr="00760712">
        <w:rPr>
          <w:sz w:val="20"/>
          <w:szCs w:val="20"/>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14:paraId="25424CED" w14:textId="77777777" w:rsidR="00165807" w:rsidRPr="00760712" w:rsidRDefault="00165807" w:rsidP="00165807">
      <w:pPr>
        <w:pStyle w:val="Bezodstpw"/>
        <w:numPr>
          <w:ilvl w:val="0"/>
          <w:numId w:val="8"/>
        </w:numPr>
        <w:tabs>
          <w:tab w:val="left" w:pos="372"/>
          <w:tab w:val="left" w:pos="1080"/>
          <w:tab w:val="left" w:pos="1287"/>
          <w:tab w:val="left" w:pos="1854"/>
        </w:tabs>
        <w:jc w:val="both"/>
        <w:rPr>
          <w:rFonts w:cs="Tahoma"/>
          <w:sz w:val="20"/>
        </w:rPr>
      </w:pPr>
      <w:r w:rsidRPr="00760712">
        <w:rPr>
          <w:rFonts w:cs="Tahoma"/>
          <w:sz w:val="20"/>
        </w:rPr>
        <w:t xml:space="preserve">Realizacja przedmiotu zamówienia będzie się odbywała w oparciu o harmonogram prac instalacyjno- wdrożeniowych i szkoleniowych, który zostanie uzgodniony przez wykonawcę i zamawiającego </w:t>
      </w:r>
      <w:r w:rsidRPr="00760712">
        <w:rPr>
          <w:rFonts w:cs="Tahoma"/>
          <w:sz w:val="20"/>
        </w:rPr>
        <w:br/>
        <w:t xml:space="preserve">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 </w:t>
      </w:r>
    </w:p>
    <w:p w14:paraId="7B8DF13E" w14:textId="77777777" w:rsidR="00165807" w:rsidRPr="00165807" w:rsidRDefault="00165807" w:rsidP="00165807"/>
    <w:p w14:paraId="0F6CCCDD" w14:textId="77777777" w:rsidR="005F4683" w:rsidRPr="005F4683" w:rsidRDefault="005F4683" w:rsidP="005F4683">
      <w:pPr>
        <w:pStyle w:val="Nagwek2"/>
      </w:pPr>
      <w:bookmarkStart w:id="17" w:name="_Toc86778033"/>
      <w:r w:rsidRPr="005F4683">
        <w:t>Dodatkow</w:t>
      </w:r>
      <w:r>
        <w:t>e wymagania</w:t>
      </w:r>
      <w:r w:rsidRPr="005F4683">
        <w:t xml:space="preserve"> Zamawiając</w:t>
      </w:r>
      <w:r>
        <w:t>ego</w:t>
      </w:r>
      <w:bookmarkEnd w:id="17"/>
    </w:p>
    <w:p w14:paraId="5BFBFF25" w14:textId="77777777" w:rsidR="005F4683" w:rsidRPr="005F4683" w:rsidRDefault="005F4683" w:rsidP="002545AE">
      <w:pPr>
        <w:pStyle w:val="Tekstpodstawowy"/>
        <w:widowControl w:val="0"/>
        <w:numPr>
          <w:ilvl w:val="0"/>
          <w:numId w:val="12"/>
        </w:numPr>
        <w:tabs>
          <w:tab w:val="left" w:pos="1867"/>
        </w:tabs>
        <w:spacing w:after="0"/>
        <w:ind w:right="415"/>
        <w:jc w:val="both"/>
        <w:rPr>
          <w:rFonts w:ascii="Calibri" w:hAnsi="Calibri" w:cs="Calibri"/>
          <w:color w:val="auto"/>
          <w:sz w:val="20"/>
        </w:rPr>
      </w:pPr>
      <w:r w:rsidRPr="005F4683">
        <w:rPr>
          <w:rFonts w:ascii="Calibri" w:hAnsi="Calibri" w:cs="Calibri"/>
          <w:color w:val="auto"/>
          <w:spacing w:val="-1"/>
          <w:sz w:val="20"/>
        </w:rPr>
        <w:t>Baza</w:t>
      </w:r>
      <w:r w:rsidRPr="005F4683">
        <w:rPr>
          <w:rFonts w:ascii="Calibri" w:hAnsi="Calibri" w:cs="Calibri"/>
          <w:color w:val="auto"/>
          <w:spacing w:val="10"/>
          <w:sz w:val="20"/>
        </w:rPr>
        <w:t xml:space="preserve"> </w:t>
      </w:r>
      <w:r w:rsidRPr="005F4683">
        <w:rPr>
          <w:rFonts w:ascii="Calibri" w:hAnsi="Calibri" w:cs="Calibri"/>
          <w:color w:val="auto"/>
          <w:spacing w:val="-1"/>
          <w:sz w:val="20"/>
        </w:rPr>
        <w:t>kontrahentów</w:t>
      </w:r>
      <w:r w:rsidRPr="005F4683">
        <w:rPr>
          <w:rFonts w:ascii="Calibri" w:hAnsi="Calibri" w:cs="Calibri"/>
          <w:color w:val="auto"/>
          <w:spacing w:val="8"/>
          <w:sz w:val="20"/>
        </w:rPr>
        <w:t xml:space="preserve"> </w:t>
      </w:r>
      <w:r w:rsidRPr="005F4683">
        <w:rPr>
          <w:rFonts w:ascii="Calibri" w:hAnsi="Calibri" w:cs="Calibri"/>
          <w:color w:val="auto"/>
          <w:spacing w:val="-1"/>
          <w:sz w:val="20"/>
        </w:rPr>
        <w:t>dla</w:t>
      </w:r>
      <w:r w:rsidRPr="005F4683">
        <w:rPr>
          <w:rFonts w:ascii="Calibri" w:hAnsi="Calibri" w:cs="Calibri"/>
          <w:color w:val="auto"/>
          <w:spacing w:val="5"/>
          <w:sz w:val="20"/>
        </w:rPr>
        <w:t xml:space="preserve"> </w:t>
      </w:r>
      <w:r w:rsidRPr="005F4683">
        <w:rPr>
          <w:rFonts w:ascii="Calibri" w:hAnsi="Calibri" w:cs="Calibri"/>
          <w:color w:val="auto"/>
          <w:spacing w:val="-1"/>
          <w:sz w:val="20"/>
        </w:rPr>
        <w:t>dostarczanych</w:t>
      </w:r>
      <w:r w:rsidRPr="005F4683">
        <w:rPr>
          <w:rFonts w:ascii="Calibri" w:hAnsi="Calibri" w:cs="Calibri"/>
          <w:color w:val="auto"/>
          <w:spacing w:val="10"/>
          <w:sz w:val="20"/>
        </w:rPr>
        <w:t xml:space="preserve"> </w:t>
      </w:r>
      <w:r w:rsidRPr="005F4683">
        <w:rPr>
          <w:rFonts w:ascii="Calibri" w:hAnsi="Calibri" w:cs="Calibri"/>
          <w:color w:val="auto"/>
          <w:spacing w:val="-1"/>
          <w:sz w:val="20"/>
        </w:rPr>
        <w:t>modułów</w:t>
      </w:r>
      <w:r w:rsidRPr="005F4683">
        <w:rPr>
          <w:rFonts w:ascii="Calibri" w:hAnsi="Calibri" w:cs="Calibri"/>
          <w:color w:val="auto"/>
          <w:spacing w:val="6"/>
          <w:sz w:val="20"/>
        </w:rPr>
        <w:t xml:space="preserve"> </w:t>
      </w:r>
      <w:r w:rsidRPr="005F4683">
        <w:rPr>
          <w:rFonts w:ascii="Calibri" w:hAnsi="Calibri" w:cs="Calibri"/>
          <w:color w:val="auto"/>
          <w:spacing w:val="-1"/>
          <w:sz w:val="20"/>
        </w:rPr>
        <w:t>była</w:t>
      </w:r>
      <w:r w:rsidRPr="005F4683">
        <w:rPr>
          <w:rFonts w:ascii="Calibri" w:hAnsi="Calibri" w:cs="Calibri"/>
          <w:color w:val="auto"/>
          <w:spacing w:val="55"/>
          <w:sz w:val="20"/>
        </w:rPr>
        <w:t xml:space="preserve"> </w:t>
      </w:r>
      <w:r w:rsidRPr="005F4683">
        <w:rPr>
          <w:rFonts w:ascii="Calibri" w:hAnsi="Calibri" w:cs="Calibri"/>
          <w:color w:val="auto"/>
          <w:spacing w:val="-1"/>
          <w:sz w:val="20"/>
        </w:rPr>
        <w:t>wspólna</w:t>
      </w:r>
      <w:r w:rsidRPr="005F4683">
        <w:rPr>
          <w:rFonts w:ascii="Calibri" w:hAnsi="Calibri" w:cs="Calibri"/>
          <w:color w:val="auto"/>
          <w:spacing w:val="49"/>
          <w:sz w:val="20"/>
        </w:rPr>
        <w:t xml:space="preserve"> </w:t>
      </w:r>
      <w:r w:rsidRPr="005F4683">
        <w:rPr>
          <w:rFonts w:ascii="Calibri" w:hAnsi="Calibri" w:cs="Calibri"/>
          <w:color w:val="auto"/>
          <w:sz w:val="20"/>
        </w:rPr>
        <w:t>z</w:t>
      </w:r>
      <w:r w:rsidRPr="005F4683">
        <w:rPr>
          <w:rFonts w:ascii="Calibri" w:hAnsi="Calibri" w:cs="Calibri"/>
          <w:color w:val="auto"/>
          <w:spacing w:val="49"/>
          <w:sz w:val="20"/>
        </w:rPr>
        <w:t xml:space="preserve"> </w:t>
      </w:r>
      <w:r w:rsidRPr="005F4683">
        <w:rPr>
          <w:rFonts w:ascii="Calibri" w:hAnsi="Calibri" w:cs="Calibri"/>
          <w:color w:val="auto"/>
          <w:spacing w:val="-1"/>
          <w:sz w:val="20"/>
        </w:rPr>
        <w:t>posiadanymi</w:t>
      </w:r>
      <w:r w:rsidRPr="005F4683">
        <w:rPr>
          <w:rFonts w:ascii="Calibri" w:hAnsi="Calibri" w:cs="Calibri"/>
          <w:color w:val="auto"/>
          <w:spacing w:val="52"/>
          <w:sz w:val="20"/>
        </w:rPr>
        <w:t xml:space="preserve"> </w:t>
      </w:r>
      <w:r w:rsidRPr="005F4683">
        <w:rPr>
          <w:rFonts w:ascii="Calibri" w:hAnsi="Calibri" w:cs="Calibri"/>
          <w:color w:val="auto"/>
          <w:spacing w:val="-1"/>
          <w:sz w:val="20"/>
        </w:rPr>
        <w:t>przez</w:t>
      </w:r>
      <w:r w:rsidRPr="005F4683">
        <w:rPr>
          <w:rFonts w:ascii="Calibri" w:hAnsi="Calibri" w:cs="Calibri"/>
          <w:color w:val="auto"/>
          <w:spacing w:val="52"/>
          <w:sz w:val="20"/>
        </w:rPr>
        <w:t xml:space="preserve"> </w:t>
      </w:r>
      <w:r w:rsidRPr="005F4683">
        <w:rPr>
          <w:rFonts w:ascii="Calibri" w:hAnsi="Calibri" w:cs="Calibri"/>
          <w:color w:val="auto"/>
          <w:spacing w:val="-1"/>
          <w:sz w:val="20"/>
        </w:rPr>
        <w:t>Zamawiającego</w:t>
      </w:r>
      <w:r w:rsidRPr="005F4683">
        <w:rPr>
          <w:rFonts w:ascii="Calibri" w:hAnsi="Calibri" w:cs="Calibri"/>
          <w:color w:val="auto"/>
          <w:spacing w:val="53"/>
          <w:sz w:val="20"/>
        </w:rPr>
        <w:t xml:space="preserve"> </w:t>
      </w:r>
      <w:r w:rsidRPr="005F4683">
        <w:rPr>
          <w:rFonts w:ascii="Calibri" w:hAnsi="Calibri" w:cs="Calibri"/>
          <w:color w:val="auto"/>
          <w:spacing w:val="-1"/>
          <w:sz w:val="20"/>
        </w:rPr>
        <w:t>moduł</w:t>
      </w:r>
      <w:r w:rsidRPr="005F4683">
        <w:rPr>
          <w:rFonts w:ascii="Calibri" w:hAnsi="Calibri" w:cs="Calibri"/>
          <w:color w:val="auto"/>
          <w:spacing w:val="50"/>
          <w:sz w:val="20"/>
        </w:rPr>
        <w:t xml:space="preserve"> </w:t>
      </w:r>
      <w:r w:rsidRPr="005F4683">
        <w:rPr>
          <w:rFonts w:ascii="Calibri" w:hAnsi="Calibri" w:cs="Calibri"/>
          <w:color w:val="auto"/>
          <w:spacing w:val="-1"/>
          <w:sz w:val="20"/>
        </w:rPr>
        <w:t>Finanse-księgow</w:t>
      </w:r>
      <w:r w:rsidRPr="005F4683">
        <w:rPr>
          <w:rFonts w:ascii="Calibri" w:hAnsi="Calibri" w:cs="Calibri"/>
          <w:color w:val="auto"/>
          <w:spacing w:val="-2"/>
          <w:sz w:val="20"/>
        </w:rPr>
        <w:t>ość</w:t>
      </w:r>
      <w:r w:rsidRPr="005F4683">
        <w:rPr>
          <w:rFonts w:ascii="Calibri" w:hAnsi="Calibri" w:cs="Calibri"/>
          <w:color w:val="auto"/>
          <w:spacing w:val="-1"/>
          <w:sz w:val="20"/>
        </w:rPr>
        <w:t>,</w:t>
      </w:r>
      <w:r w:rsidRPr="005F4683">
        <w:rPr>
          <w:rFonts w:ascii="Calibri" w:hAnsi="Calibri" w:cs="Calibri"/>
          <w:color w:val="auto"/>
          <w:spacing w:val="61"/>
          <w:sz w:val="20"/>
        </w:rPr>
        <w:t xml:space="preserve"> </w:t>
      </w:r>
      <w:r w:rsidRPr="005F4683">
        <w:rPr>
          <w:rFonts w:ascii="Calibri" w:hAnsi="Calibri" w:cs="Calibri"/>
          <w:color w:val="auto"/>
          <w:spacing w:val="-1"/>
          <w:sz w:val="20"/>
        </w:rPr>
        <w:t>Gospodarka</w:t>
      </w:r>
      <w:r w:rsidRPr="005F4683">
        <w:rPr>
          <w:rFonts w:ascii="Calibri" w:hAnsi="Calibri" w:cs="Calibri"/>
          <w:color w:val="auto"/>
          <w:spacing w:val="43"/>
          <w:sz w:val="20"/>
        </w:rPr>
        <w:t xml:space="preserve"> </w:t>
      </w:r>
      <w:r w:rsidRPr="005F4683">
        <w:rPr>
          <w:rFonts w:ascii="Calibri" w:hAnsi="Calibri" w:cs="Calibri"/>
          <w:color w:val="auto"/>
          <w:spacing w:val="-1"/>
          <w:sz w:val="20"/>
        </w:rPr>
        <w:t>materiałowa,</w:t>
      </w:r>
      <w:r w:rsidRPr="005F4683">
        <w:rPr>
          <w:rFonts w:ascii="Calibri" w:hAnsi="Calibri" w:cs="Calibri"/>
          <w:color w:val="auto"/>
          <w:spacing w:val="41"/>
          <w:sz w:val="20"/>
        </w:rPr>
        <w:t xml:space="preserve"> </w:t>
      </w:r>
      <w:r w:rsidRPr="005F4683">
        <w:rPr>
          <w:rFonts w:ascii="Calibri" w:hAnsi="Calibri" w:cs="Calibri"/>
          <w:color w:val="auto"/>
          <w:spacing w:val="-1"/>
          <w:sz w:val="20"/>
        </w:rPr>
        <w:t>Rejestr</w:t>
      </w:r>
      <w:r w:rsidRPr="005F4683">
        <w:rPr>
          <w:rFonts w:ascii="Calibri" w:hAnsi="Calibri" w:cs="Calibri"/>
          <w:color w:val="auto"/>
          <w:spacing w:val="41"/>
          <w:sz w:val="20"/>
        </w:rPr>
        <w:t xml:space="preserve"> </w:t>
      </w:r>
      <w:r w:rsidRPr="005F4683">
        <w:rPr>
          <w:rFonts w:ascii="Calibri" w:hAnsi="Calibri" w:cs="Calibri"/>
          <w:color w:val="auto"/>
          <w:spacing w:val="-1"/>
          <w:sz w:val="20"/>
        </w:rPr>
        <w:t>Sprzedaży,</w:t>
      </w:r>
      <w:r w:rsidRPr="005F4683">
        <w:rPr>
          <w:rFonts w:ascii="Calibri" w:hAnsi="Calibri" w:cs="Calibri"/>
          <w:color w:val="auto"/>
          <w:spacing w:val="43"/>
          <w:sz w:val="20"/>
        </w:rPr>
        <w:t xml:space="preserve"> </w:t>
      </w:r>
      <w:r w:rsidRPr="005F4683">
        <w:rPr>
          <w:rFonts w:ascii="Calibri" w:hAnsi="Calibri" w:cs="Calibri"/>
          <w:color w:val="auto"/>
          <w:spacing w:val="-1"/>
          <w:sz w:val="20"/>
        </w:rPr>
        <w:t>Środki</w:t>
      </w:r>
      <w:r w:rsidRPr="005F4683">
        <w:rPr>
          <w:rFonts w:ascii="Calibri" w:hAnsi="Calibri" w:cs="Calibri"/>
          <w:color w:val="auto"/>
          <w:spacing w:val="44"/>
          <w:sz w:val="20"/>
        </w:rPr>
        <w:t xml:space="preserve"> </w:t>
      </w:r>
      <w:r w:rsidRPr="005F4683">
        <w:rPr>
          <w:rFonts w:ascii="Calibri" w:hAnsi="Calibri" w:cs="Calibri"/>
          <w:color w:val="auto"/>
          <w:sz w:val="20"/>
        </w:rPr>
        <w:t>Trwałe,</w:t>
      </w:r>
      <w:r w:rsidRPr="005F4683">
        <w:rPr>
          <w:rFonts w:ascii="Calibri" w:hAnsi="Calibri" w:cs="Calibri"/>
          <w:color w:val="auto"/>
          <w:spacing w:val="43"/>
          <w:sz w:val="20"/>
        </w:rPr>
        <w:t xml:space="preserve"> </w:t>
      </w:r>
      <w:r w:rsidRPr="005F4683">
        <w:rPr>
          <w:rFonts w:ascii="Calibri" w:hAnsi="Calibri" w:cs="Calibri"/>
          <w:color w:val="auto"/>
          <w:spacing w:val="-1"/>
          <w:sz w:val="20"/>
        </w:rPr>
        <w:t>Finanse-</w:t>
      </w:r>
      <w:r w:rsidRPr="005F4683">
        <w:rPr>
          <w:rFonts w:ascii="Calibri" w:hAnsi="Calibri" w:cs="Calibri"/>
          <w:color w:val="auto"/>
          <w:spacing w:val="49"/>
          <w:sz w:val="20"/>
        </w:rPr>
        <w:t xml:space="preserve"> </w:t>
      </w:r>
      <w:r w:rsidRPr="005F4683">
        <w:rPr>
          <w:rFonts w:ascii="Calibri" w:hAnsi="Calibri" w:cs="Calibri"/>
          <w:color w:val="auto"/>
          <w:spacing w:val="-1"/>
          <w:sz w:val="20"/>
        </w:rPr>
        <w:t>księgow</w:t>
      </w:r>
      <w:r w:rsidRPr="005F4683">
        <w:rPr>
          <w:rFonts w:ascii="Calibri" w:hAnsi="Calibri" w:cs="Calibri"/>
          <w:color w:val="auto"/>
          <w:spacing w:val="-2"/>
          <w:sz w:val="20"/>
        </w:rPr>
        <w:t>ość</w:t>
      </w:r>
      <w:r w:rsidRPr="005F4683">
        <w:rPr>
          <w:rFonts w:ascii="Calibri" w:hAnsi="Calibri" w:cs="Calibri"/>
          <w:color w:val="auto"/>
          <w:spacing w:val="-1"/>
          <w:sz w:val="20"/>
        </w:rPr>
        <w:t>,</w:t>
      </w:r>
      <w:r w:rsidRPr="005F4683">
        <w:rPr>
          <w:rFonts w:ascii="Calibri" w:hAnsi="Calibri" w:cs="Calibri"/>
          <w:color w:val="auto"/>
          <w:spacing w:val="-18"/>
          <w:sz w:val="20"/>
        </w:rPr>
        <w:t xml:space="preserve"> </w:t>
      </w:r>
    </w:p>
    <w:p w14:paraId="6D780581" w14:textId="77777777" w:rsidR="005F4683" w:rsidRPr="005F4683" w:rsidRDefault="005F4683" w:rsidP="002545AE">
      <w:pPr>
        <w:pStyle w:val="Tekstpodstawowy"/>
        <w:widowControl w:val="0"/>
        <w:numPr>
          <w:ilvl w:val="0"/>
          <w:numId w:val="12"/>
        </w:numPr>
        <w:tabs>
          <w:tab w:val="left" w:pos="1867"/>
        </w:tabs>
        <w:spacing w:after="0"/>
        <w:ind w:right="421"/>
        <w:jc w:val="both"/>
        <w:rPr>
          <w:rFonts w:ascii="Calibri" w:hAnsi="Calibri" w:cs="Calibri"/>
          <w:color w:val="auto"/>
          <w:sz w:val="20"/>
        </w:rPr>
      </w:pPr>
      <w:r w:rsidRPr="005F4683">
        <w:rPr>
          <w:rFonts w:ascii="Calibri" w:hAnsi="Calibri" w:cs="Calibri"/>
          <w:color w:val="auto"/>
          <w:spacing w:val="-1"/>
          <w:sz w:val="20"/>
        </w:rPr>
        <w:t>Wspólnej</w:t>
      </w:r>
      <w:r w:rsidRPr="005F4683">
        <w:rPr>
          <w:rFonts w:ascii="Calibri" w:hAnsi="Calibri" w:cs="Calibri"/>
          <w:color w:val="auto"/>
          <w:spacing w:val="41"/>
          <w:sz w:val="20"/>
        </w:rPr>
        <w:t xml:space="preserve"> </w:t>
      </w:r>
      <w:r w:rsidRPr="005F4683">
        <w:rPr>
          <w:rFonts w:ascii="Calibri" w:hAnsi="Calibri" w:cs="Calibri"/>
          <w:color w:val="auto"/>
          <w:spacing w:val="-2"/>
          <w:sz w:val="20"/>
        </w:rPr>
        <w:t>bazy</w:t>
      </w:r>
      <w:r w:rsidRPr="005F4683">
        <w:rPr>
          <w:rFonts w:ascii="Calibri" w:hAnsi="Calibri" w:cs="Calibri"/>
          <w:color w:val="auto"/>
          <w:spacing w:val="35"/>
          <w:sz w:val="20"/>
        </w:rPr>
        <w:t xml:space="preserve"> </w:t>
      </w:r>
      <w:r w:rsidRPr="005F4683">
        <w:rPr>
          <w:rFonts w:ascii="Calibri" w:hAnsi="Calibri" w:cs="Calibri"/>
          <w:color w:val="auto"/>
          <w:spacing w:val="-2"/>
          <w:sz w:val="20"/>
        </w:rPr>
        <w:t>Świa</w:t>
      </w:r>
      <w:r w:rsidRPr="005F4683">
        <w:rPr>
          <w:rFonts w:ascii="Calibri" w:hAnsi="Calibri" w:cs="Calibri"/>
          <w:color w:val="auto"/>
          <w:spacing w:val="-1"/>
          <w:sz w:val="20"/>
        </w:rPr>
        <w:t>dczeń</w:t>
      </w:r>
      <w:r w:rsidRPr="005F4683">
        <w:rPr>
          <w:rFonts w:ascii="Calibri" w:hAnsi="Calibri" w:cs="Calibri"/>
          <w:color w:val="auto"/>
          <w:spacing w:val="38"/>
          <w:sz w:val="20"/>
        </w:rPr>
        <w:t xml:space="preserve"> </w:t>
      </w:r>
      <w:r w:rsidRPr="005F4683">
        <w:rPr>
          <w:rFonts w:ascii="Calibri" w:hAnsi="Calibri" w:cs="Calibri"/>
          <w:color w:val="auto"/>
          <w:spacing w:val="-1"/>
          <w:sz w:val="20"/>
        </w:rPr>
        <w:t>medycznych</w:t>
      </w:r>
      <w:r w:rsidRPr="005F4683">
        <w:rPr>
          <w:rFonts w:ascii="Calibri" w:hAnsi="Calibri" w:cs="Calibri"/>
          <w:color w:val="auto"/>
          <w:spacing w:val="39"/>
          <w:sz w:val="20"/>
        </w:rPr>
        <w:t xml:space="preserve"> </w:t>
      </w:r>
      <w:r w:rsidRPr="005F4683">
        <w:rPr>
          <w:rFonts w:ascii="Calibri" w:hAnsi="Calibri" w:cs="Calibri"/>
          <w:color w:val="auto"/>
          <w:spacing w:val="-1"/>
          <w:sz w:val="20"/>
        </w:rPr>
        <w:t>(Procedur,</w:t>
      </w:r>
      <w:r w:rsidRPr="005F4683">
        <w:rPr>
          <w:rFonts w:ascii="Calibri" w:hAnsi="Calibri" w:cs="Calibri"/>
          <w:color w:val="auto"/>
          <w:spacing w:val="38"/>
          <w:sz w:val="20"/>
        </w:rPr>
        <w:t xml:space="preserve"> </w:t>
      </w:r>
      <w:r w:rsidRPr="005F4683">
        <w:rPr>
          <w:rFonts w:ascii="Calibri" w:hAnsi="Calibri" w:cs="Calibri"/>
          <w:color w:val="auto"/>
          <w:spacing w:val="-1"/>
          <w:sz w:val="20"/>
        </w:rPr>
        <w:t>Badania)</w:t>
      </w:r>
      <w:r w:rsidRPr="005F4683">
        <w:rPr>
          <w:rFonts w:ascii="Calibri" w:hAnsi="Calibri" w:cs="Calibri"/>
          <w:color w:val="auto"/>
          <w:spacing w:val="38"/>
          <w:sz w:val="20"/>
        </w:rPr>
        <w:t xml:space="preserve"> </w:t>
      </w:r>
      <w:r w:rsidRPr="005F4683">
        <w:rPr>
          <w:rFonts w:ascii="Calibri" w:hAnsi="Calibri" w:cs="Calibri"/>
          <w:color w:val="auto"/>
          <w:spacing w:val="-1"/>
          <w:sz w:val="20"/>
        </w:rPr>
        <w:t>dla</w:t>
      </w:r>
      <w:r w:rsidRPr="005F4683">
        <w:rPr>
          <w:rFonts w:ascii="Calibri" w:hAnsi="Calibri" w:cs="Calibri"/>
          <w:color w:val="auto"/>
          <w:spacing w:val="39"/>
          <w:sz w:val="20"/>
        </w:rPr>
        <w:t xml:space="preserve"> </w:t>
      </w:r>
      <w:r w:rsidRPr="005F4683">
        <w:rPr>
          <w:rFonts w:ascii="Calibri" w:hAnsi="Calibri" w:cs="Calibri"/>
          <w:color w:val="auto"/>
          <w:spacing w:val="-1"/>
          <w:sz w:val="20"/>
        </w:rPr>
        <w:t>modułu</w:t>
      </w:r>
      <w:r w:rsidRPr="005F4683">
        <w:rPr>
          <w:rFonts w:ascii="Calibri" w:hAnsi="Calibri" w:cs="Calibri"/>
          <w:color w:val="auto"/>
          <w:spacing w:val="59"/>
          <w:sz w:val="20"/>
        </w:rPr>
        <w:t xml:space="preserve"> </w:t>
      </w:r>
      <w:r w:rsidRPr="005F4683">
        <w:rPr>
          <w:rFonts w:ascii="Calibri" w:hAnsi="Calibri" w:cs="Calibri"/>
          <w:color w:val="auto"/>
          <w:spacing w:val="-1"/>
          <w:sz w:val="20"/>
        </w:rPr>
        <w:t>Koszty</w:t>
      </w:r>
      <w:r w:rsidRPr="005F4683">
        <w:rPr>
          <w:rFonts w:ascii="Calibri" w:hAnsi="Calibri" w:cs="Calibri"/>
          <w:color w:val="auto"/>
          <w:spacing w:val="32"/>
          <w:sz w:val="20"/>
        </w:rPr>
        <w:t xml:space="preserve"> </w:t>
      </w:r>
      <w:r w:rsidRPr="005F4683">
        <w:rPr>
          <w:rFonts w:ascii="Calibri" w:hAnsi="Calibri" w:cs="Calibri"/>
          <w:color w:val="auto"/>
          <w:sz w:val="20"/>
        </w:rPr>
        <w:t>oraz</w:t>
      </w:r>
      <w:r w:rsidRPr="005F4683">
        <w:rPr>
          <w:rFonts w:ascii="Calibri" w:hAnsi="Calibri" w:cs="Calibri"/>
          <w:color w:val="auto"/>
          <w:spacing w:val="51"/>
          <w:sz w:val="20"/>
        </w:rPr>
        <w:t xml:space="preserve"> </w:t>
      </w:r>
      <w:r w:rsidRPr="005F4683">
        <w:rPr>
          <w:rFonts w:ascii="Calibri" w:hAnsi="Calibri" w:cs="Calibri"/>
          <w:color w:val="auto"/>
          <w:spacing w:val="-1"/>
          <w:sz w:val="20"/>
        </w:rPr>
        <w:t>Przychodnia, Ruch</w:t>
      </w:r>
      <w:r w:rsidRPr="005F4683">
        <w:rPr>
          <w:rFonts w:ascii="Calibri" w:hAnsi="Calibri" w:cs="Calibri"/>
          <w:color w:val="auto"/>
          <w:sz w:val="20"/>
        </w:rPr>
        <w:t xml:space="preserve"> </w:t>
      </w:r>
      <w:r w:rsidRPr="005F4683">
        <w:rPr>
          <w:rFonts w:ascii="Calibri" w:hAnsi="Calibri" w:cs="Calibri"/>
          <w:color w:val="auto"/>
          <w:spacing w:val="-1"/>
          <w:sz w:val="20"/>
        </w:rPr>
        <w:t>Chorych.</w:t>
      </w:r>
    </w:p>
    <w:p w14:paraId="3078289D" w14:textId="77777777" w:rsidR="005F4683" w:rsidRPr="005F4683" w:rsidRDefault="005F4683" w:rsidP="002545AE">
      <w:pPr>
        <w:pStyle w:val="Tekstpodstawowy"/>
        <w:widowControl w:val="0"/>
        <w:numPr>
          <w:ilvl w:val="0"/>
          <w:numId w:val="12"/>
        </w:numPr>
        <w:tabs>
          <w:tab w:val="left" w:pos="1867"/>
        </w:tabs>
        <w:spacing w:before="1" w:after="0"/>
        <w:ind w:right="416"/>
        <w:jc w:val="both"/>
        <w:rPr>
          <w:rFonts w:ascii="Calibri" w:hAnsi="Calibri" w:cs="Calibri"/>
          <w:color w:val="auto"/>
          <w:sz w:val="20"/>
        </w:rPr>
      </w:pPr>
      <w:r w:rsidRPr="005F4683">
        <w:rPr>
          <w:rFonts w:ascii="Calibri" w:hAnsi="Calibri" w:cs="Calibri"/>
          <w:color w:val="auto"/>
          <w:spacing w:val="-1"/>
          <w:sz w:val="20"/>
        </w:rPr>
        <w:t>Eksport</w:t>
      </w:r>
      <w:r w:rsidRPr="005F4683">
        <w:rPr>
          <w:rFonts w:ascii="Calibri" w:hAnsi="Calibri" w:cs="Calibri"/>
          <w:color w:val="auto"/>
          <w:spacing w:val="1"/>
          <w:sz w:val="20"/>
        </w:rPr>
        <w:t xml:space="preserve"> </w:t>
      </w:r>
      <w:r w:rsidRPr="005F4683">
        <w:rPr>
          <w:rFonts w:ascii="Calibri" w:hAnsi="Calibri" w:cs="Calibri"/>
          <w:color w:val="auto"/>
          <w:spacing w:val="-1"/>
          <w:sz w:val="20"/>
        </w:rPr>
        <w:t>danych</w:t>
      </w:r>
      <w:r w:rsidRPr="005F4683">
        <w:rPr>
          <w:rFonts w:ascii="Calibri" w:hAnsi="Calibri" w:cs="Calibri"/>
          <w:color w:val="auto"/>
          <w:spacing w:val="1"/>
          <w:sz w:val="20"/>
        </w:rPr>
        <w:t xml:space="preserve"> </w:t>
      </w:r>
      <w:r w:rsidRPr="005F4683">
        <w:rPr>
          <w:rFonts w:ascii="Calibri" w:hAnsi="Calibri" w:cs="Calibri"/>
          <w:color w:val="auto"/>
          <w:spacing w:val="-1"/>
          <w:sz w:val="20"/>
        </w:rPr>
        <w:t>statystycznych</w:t>
      </w:r>
      <w:r w:rsidRPr="005F4683">
        <w:rPr>
          <w:rFonts w:ascii="Calibri" w:hAnsi="Calibri" w:cs="Calibri"/>
          <w:color w:val="auto"/>
          <w:sz w:val="20"/>
        </w:rPr>
        <w:t xml:space="preserve"> oraz</w:t>
      </w:r>
      <w:r w:rsidRPr="005F4683">
        <w:rPr>
          <w:rFonts w:ascii="Calibri" w:hAnsi="Calibri" w:cs="Calibri"/>
          <w:color w:val="auto"/>
          <w:spacing w:val="-1"/>
          <w:sz w:val="20"/>
        </w:rPr>
        <w:t xml:space="preserve"> ilo</w:t>
      </w:r>
      <w:r w:rsidRPr="005F4683">
        <w:rPr>
          <w:rFonts w:ascii="Calibri" w:hAnsi="Calibri" w:cs="Calibri"/>
          <w:color w:val="auto"/>
          <w:spacing w:val="-2"/>
          <w:sz w:val="20"/>
        </w:rPr>
        <w:t>śc</w:t>
      </w:r>
      <w:r w:rsidRPr="005F4683">
        <w:rPr>
          <w:rFonts w:ascii="Calibri" w:hAnsi="Calibri" w:cs="Calibri"/>
          <w:color w:val="auto"/>
          <w:spacing w:val="-1"/>
          <w:sz w:val="20"/>
        </w:rPr>
        <w:t>iowych</w:t>
      </w:r>
      <w:r w:rsidRPr="005F4683">
        <w:rPr>
          <w:rFonts w:ascii="Calibri" w:hAnsi="Calibri" w:cs="Calibri"/>
          <w:color w:val="auto"/>
          <w:spacing w:val="1"/>
          <w:sz w:val="20"/>
        </w:rPr>
        <w:t xml:space="preserve"> </w:t>
      </w:r>
      <w:r w:rsidRPr="005F4683">
        <w:rPr>
          <w:rFonts w:ascii="Calibri" w:hAnsi="Calibri" w:cs="Calibri"/>
          <w:color w:val="auto"/>
          <w:sz w:val="20"/>
        </w:rPr>
        <w:t xml:space="preserve">o </w:t>
      </w:r>
      <w:r w:rsidRPr="005F4683">
        <w:rPr>
          <w:rFonts w:ascii="Calibri" w:hAnsi="Calibri" w:cs="Calibri"/>
          <w:color w:val="auto"/>
          <w:spacing w:val="-1"/>
          <w:sz w:val="20"/>
        </w:rPr>
        <w:t>wykonanych</w:t>
      </w:r>
      <w:r w:rsidRPr="005F4683">
        <w:rPr>
          <w:rFonts w:ascii="Calibri" w:hAnsi="Calibri" w:cs="Calibri"/>
          <w:color w:val="auto"/>
          <w:spacing w:val="1"/>
          <w:sz w:val="20"/>
        </w:rPr>
        <w:t xml:space="preserve"> </w:t>
      </w:r>
      <w:r w:rsidRPr="005F4683">
        <w:rPr>
          <w:rFonts w:ascii="Calibri" w:hAnsi="Calibri" w:cs="Calibri"/>
          <w:color w:val="auto"/>
          <w:spacing w:val="-2"/>
          <w:sz w:val="20"/>
        </w:rPr>
        <w:t>świa</w:t>
      </w:r>
      <w:r w:rsidRPr="005F4683">
        <w:rPr>
          <w:rFonts w:ascii="Calibri" w:hAnsi="Calibri" w:cs="Calibri"/>
          <w:color w:val="auto"/>
          <w:spacing w:val="-1"/>
          <w:sz w:val="20"/>
        </w:rPr>
        <w:t>dczeniach</w:t>
      </w:r>
      <w:r w:rsidRPr="005F4683">
        <w:rPr>
          <w:rFonts w:ascii="Calibri" w:hAnsi="Calibri" w:cs="Calibri"/>
          <w:color w:val="auto"/>
          <w:spacing w:val="41"/>
          <w:sz w:val="20"/>
        </w:rPr>
        <w:t xml:space="preserve"> </w:t>
      </w:r>
      <w:r w:rsidRPr="005F4683">
        <w:rPr>
          <w:rFonts w:ascii="Calibri" w:hAnsi="Calibri" w:cs="Calibri"/>
          <w:color w:val="auto"/>
          <w:sz w:val="20"/>
        </w:rPr>
        <w:t>z</w:t>
      </w:r>
      <w:r w:rsidRPr="005F4683">
        <w:rPr>
          <w:rFonts w:ascii="Calibri" w:hAnsi="Calibri" w:cs="Calibri"/>
          <w:color w:val="auto"/>
          <w:spacing w:val="53"/>
          <w:sz w:val="20"/>
        </w:rPr>
        <w:t xml:space="preserve"> </w:t>
      </w:r>
      <w:r w:rsidRPr="005F4683">
        <w:rPr>
          <w:rFonts w:ascii="Calibri" w:hAnsi="Calibri" w:cs="Calibri"/>
          <w:color w:val="auto"/>
          <w:spacing w:val="-1"/>
          <w:sz w:val="20"/>
        </w:rPr>
        <w:t>systemów</w:t>
      </w:r>
      <w:r w:rsidRPr="005F4683">
        <w:rPr>
          <w:rFonts w:ascii="Calibri" w:hAnsi="Calibri" w:cs="Calibri"/>
          <w:color w:val="auto"/>
          <w:spacing w:val="54"/>
          <w:sz w:val="20"/>
        </w:rPr>
        <w:t xml:space="preserve"> </w:t>
      </w:r>
      <w:r w:rsidRPr="005F4683">
        <w:rPr>
          <w:rFonts w:ascii="Calibri" w:hAnsi="Calibri" w:cs="Calibri"/>
          <w:color w:val="auto"/>
          <w:spacing w:val="-1"/>
          <w:sz w:val="20"/>
        </w:rPr>
        <w:t>posiadanych</w:t>
      </w:r>
      <w:r w:rsidRPr="005F4683">
        <w:rPr>
          <w:rFonts w:ascii="Calibri" w:hAnsi="Calibri" w:cs="Calibri"/>
          <w:color w:val="auto"/>
          <w:spacing w:val="53"/>
          <w:sz w:val="20"/>
        </w:rPr>
        <w:t xml:space="preserve"> </w:t>
      </w:r>
      <w:r w:rsidRPr="005F4683">
        <w:rPr>
          <w:rFonts w:ascii="Calibri" w:hAnsi="Calibri" w:cs="Calibri"/>
          <w:color w:val="auto"/>
          <w:spacing w:val="-1"/>
          <w:sz w:val="20"/>
        </w:rPr>
        <w:t>przez</w:t>
      </w:r>
      <w:r w:rsidRPr="005F4683">
        <w:rPr>
          <w:rFonts w:ascii="Calibri" w:hAnsi="Calibri" w:cs="Calibri"/>
          <w:color w:val="auto"/>
          <w:sz w:val="20"/>
        </w:rPr>
        <w:t xml:space="preserve"> </w:t>
      </w:r>
      <w:r w:rsidRPr="005F4683">
        <w:rPr>
          <w:rFonts w:ascii="Calibri" w:hAnsi="Calibri" w:cs="Calibri"/>
          <w:color w:val="auto"/>
          <w:spacing w:val="-1"/>
          <w:sz w:val="20"/>
        </w:rPr>
        <w:t>Zamawiającego</w:t>
      </w:r>
      <w:r w:rsidRPr="005F4683">
        <w:rPr>
          <w:rFonts w:ascii="Calibri" w:hAnsi="Calibri" w:cs="Calibri"/>
          <w:color w:val="auto"/>
          <w:spacing w:val="53"/>
          <w:sz w:val="20"/>
        </w:rPr>
        <w:t xml:space="preserve"> </w:t>
      </w:r>
      <w:r w:rsidRPr="005F4683">
        <w:rPr>
          <w:rFonts w:ascii="Calibri" w:hAnsi="Calibri" w:cs="Calibri"/>
          <w:color w:val="auto"/>
          <w:sz w:val="20"/>
        </w:rPr>
        <w:t>do</w:t>
      </w:r>
      <w:r w:rsidRPr="005F4683">
        <w:rPr>
          <w:rFonts w:ascii="Calibri" w:hAnsi="Calibri" w:cs="Calibri"/>
          <w:color w:val="auto"/>
          <w:spacing w:val="52"/>
          <w:sz w:val="20"/>
        </w:rPr>
        <w:t xml:space="preserve"> </w:t>
      </w:r>
      <w:r w:rsidRPr="005F4683">
        <w:rPr>
          <w:rFonts w:ascii="Calibri" w:hAnsi="Calibri" w:cs="Calibri"/>
          <w:color w:val="auto"/>
          <w:spacing w:val="-1"/>
          <w:sz w:val="20"/>
        </w:rPr>
        <w:t>pliku</w:t>
      </w:r>
      <w:r w:rsidRPr="005F4683">
        <w:rPr>
          <w:rFonts w:ascii="Calibri" w:hAnsi="Calibri" w:cs="Calibri"/>
          <w:color w:val="auto"/>
          <w:sz w:val="20"/>
        </w:rPr>
        <w:t xml:space="preserve"> </w:t>
      </w:r>
      <w:r w:rsidRPr="005F4683">
        <w:rPr>
          <w:rFonts w:ascii="Calibri" w:hAnsi="Calibri" w:cs="Calibri"/>
          <w:color w:val="auto"/>
          <w:spacing w:val="-1"/>
          <w:sz w:val="20"/>
        </w:rPr>
        <w:t>tekstowego</w:t>
      </w:r>
      <w:r w:rsidRPr="005F4683">
        <w:rPr>
          <w:rFonts w:ascii="Calibri" w:hAnsi="Calibri" w:cs="Calibri"/>
          <w:color w:val="auto"/>
          <w:sz w:val="20"/>
        </w:rPr>
        <w:t xml:space="preserve"> </w:t>
      </w:r>
      <w:r w:rsidRPr="005F4683">
        <w:rPr>
          <w:rFonts w:ascii="Calibri" w:hAnsi="Calibri" w:cs="Calibri"/>
          <w:color w:val="auto"/>
          <w:spacing w:val="-1"/>
          <w:sz w:val="20"/>
        </w:rPr>
        <w:t>lub</w:t>
      </w:r>
      <w:r w:rsidRPr="005F4683">
        <w:rPr>
          <w:rFonts w:ascii="Calibri" w:hAnsi="Calibri" w:cs="Calibri"/>
          <w:color w:val="auto"/>
          <w:sz w:val="20"/>
        </w:rPr>
        <w:t xml:space="preserve"> w</w:t>
      </w:r>
      <w:r w:rsidRPr="005F4683">
        <w:rPr>
          <w:rFonts w:ascii="Calibri" w:hAnsi="Calibri" w:cs="Calibri"/>
          <w:color w:val="auto"/>
          <w:spacing w:val="53"/>
          <w:sz w:val="20"/>
        </w:rPr>
        <w:t xml:space="preserve"> </w:t>
      </w:r>
      <w:r w:rsidRPr="005F4683">
        <w:rPr>
          <w:rFonts w:ascii="Calibri" w:hAnsi="Calibri" w:cs="Calibri"/>
          <w:color w:val="auto"/>
          <w:spacing w:val="-1"/>
          <w:sz w:val="20"/>
        </w:rPr>
        <w:t>formacie</w:t>
      </w:r>
      <w:r w:rsidRPr="005F4683">
        <w:rPr>
          <w:rFonts w:ascii="Calibri" w:hAnsi="Calibri" w:cs="Calibri"/>
          <w:color w:val="auto"/>
          <w:spacing w:val="30"/>
          <w:sz w:val="20"/>
        </w:rPr>
        <w:t xml:space="preserve"> </w:t>
      </w:r>
      <w:r w:rsidRPr="005F4683">
        <w:rPr>
          <w:rFonts w:ascii="Calibri" w:hAnsi="Calibri" w:cs="Calibri"/>
          <w:color w:val="auto"/>
          <w:spacing w:val="-1"/>
          <w:sz w:val="20"/>
        </w:rPr>
        <w:t>xls</w:t>
      </w:r>
      <w:r w:rsidRPr="005F4683">
        <w:rPr>
          <w:rFonts w:ascii="Calibri" w:hAnsi="Calibri" w:cs="Calibri"/>
          <w:color w:val="auto"/>
          <w:spacing w:val="30"/>
          <w:sz w:val="20"/>
        </w:rPr>
        <w:t xml:space="preserve"> </w:t>
      </w:r>
      <w:r w:rsidRPr="005F4683">
        <w:rPr>
          <w:rFonts w:ascii="Calibri" w:hAnsi="Calibri" w:cs="Calibri"/>
          <w:color w:val="auto"/>
          <w:sz w:val="20"/>
        </w:rPr>
        <w:t>z</w:t>
      </w:r>
      <w:r w:rsidRPr="005F4683">
        <w:rPr>
          <w:rFonts w:ascii="Calibri" w:hAnsi="Calibri" w:cs="Calibri"/>
          <w:color w:val="auto"/>
          <w:spacing w:val="28"/>
          <w:sz w:val="20"/>
        </w:rPr>
        <w:t xml:space="preserve"> </w:t>
      </w:r>
      <w:r w:rsidRPr="005F4683">
        <w:rPr>
          <w:rFonts w:ascii="Calibri" w:hAnsi="Calibri" w:cs="Calibri"/>
          <w:color w:val="auto"/>
          <w:spacing w:val="-1"/>
          <w:sz w:val="20"/>
        </w:rPr>
        <w:t>możliw</w:t>
      </w:r>
      <w:r w:rsidRPr="005F4683">
        <w:rPr>
          <w:rFonts w:ascii="Calibri" w:hAnsi="Calibri" w:cs="Calibri"/>
          <w:color w:val="auto"/>
          <w:spacing w:val="-2"/>
          <w:sz w:val="20"/>
        </w:rPr>
        <w:t>ośc</w:t>
      </w:r>
      <w:r w:rsidRPr="005F4683">
        <w:rPr>
          <w:rFonts w:ascii="Calibri" w:hAnsi="Calibri" w:cs="Calibri"/>
          <w:color w:val="auto"/>
          <w:spacing w:val="-1"/>
          <w:sz w:val="20"/>
        </w:rPr>
        <w:t>ią</w:t>
      </w:r>
      <w:r w:rsidRPr="005F4683">
        <w:rPr>
          <w:rFonts w:ascii="Calibri" w:hAnsi="Calibri" w:cs="Calibri"/>
          <w:color w:val="auto"/>
          <w:spacing w:val="30"/>
          <w:sz w:val="20"/>
        </w:rPr>
        <w:t xml:space="preserve"> </w:t>
      </w:r>
      <w:r w:rsidRPr="005F4683">
        <w:rPr>
          <w:rFonts w:ascii="Calibri" w:hAnsi="Calibri" w:cs="Calibri"/>
          <w:color w:val="auto"/>
          <w:spacing w:val="-1"/>
          <w:sz w:val="20"/>
        </w:rPr>
        <w:t>wykorzystania</w:t>
      </w:r>
      <w:r w:rsidRPr="005F4683">
        <w:rPr>
          <w:rFonts w:ascii="Calibri" w:hAnsi="Calibri" w:cs="Calibri"/>
          <w:color w:val="auto"/>
          <w:spacing w:val="30"/>
          <w:sz w:val="20"/>
        </w:rPr>
        <w:t xml:space="preserve"> </w:t>
      </w:r>
      <w:r w:rsidRPr="005F4683">
        <w:rPr>
          <w:rFonts w:ascii="Calibri" w:hAnsi="Calibri" w:cs="Calibri"/>
          <w:color w:val="auto"/>
          <w:spacing w:val="-1"/>
          <w:sz w:val="20"/>
        </w:rPr>
        <w:t>przez</w:t>
      </w:r>
      <w:r w:rsidRPr="005F4683">
        <w:rPr>
          <w:rFonts w:ascii="Calibri" w:hAnsi="Calibri" w:cs="Calibri"/>
          <w:color w:val="auto"/>
          <w:spacing w:val="31"/>
          <w:sz w:val="20"/>
        </w:rPr>
        <w:t xml:space="preserve"> </w:t>
      </w:r>
      <w:r w:rsidRPr="005F4683">
        <w:rPr>
          <w:rFonts w:ascii="Calibri" w:hAnsi="Calibri" w:cs="Calibri"/>
          <w:color w:val="auto"/>
          <w:spacing w:val="-1"/>
          <w:sz w:val="20"/>
        </w:rPr>
        <w:t>moduł</w:t>
      </w:r>
      <w:r w:rsidRPr="005F4683">
        <w:rPr>
          <w:rFonts w:ascii="Calibri" w:hAnsi="Calibri" w:cs="Calibri"/>
          <w:color w:val="auto"/>
          <w:spacing w:val="31"/>
          <w:sz w:val="20"/>
        </w:rPr>
        <w:t xml:space="preserve"> </w:t>
      </w:r>
      <w:r w:rsidRPr="005F4683">
        <w:rPr>
          <w:rFonts w:ascii="Calibri" w:hAnsi="Calibri" w:cs="Calibri"/>
          <w:color w:val="auto"/>
          <w:spacing w:val="-1"/>
          <w:sz w:val="20"/>
        </w:rPr>
        <w:t>Koszty, Kalkulacja Kosztów Leczenia Normatywnych.</w:t>
      </w:r>
    </w:p>
    <w:p w14:paraId="0CBAE787" w14:textId="77777777" w:rsidR="005F4683" w:rsidRPr="005F4683" w:rsidRDefault="005F4683" w:rsidP="002545AE">
      <w:pPr>
        <w:pStyle w:val="Tekstpodstawowy"/>
        <w:widowControl w:val="0"/>
        <w:numPr>
          <w:ilvl w:val="0"/>
          <w:numId w:val="12"/>
        </w:numPr>
        <w:tabs>
          <w:tab w:val="left" w:pos="1867"/>
        </w:tabs>
        <w:spacing w:after="0"/>
        <w:ind w:right="418"/>
        <w:jc w:val="both"/>
        <w:rPr>
          <w:rFonts w:ascii="Calibri" w:hAnsi="Calibri" w:cs="Calibri"/>
          <w:color w:val="auto"/>
          <w:sz w:val="20"/>
        </w:rPr>
      </w:pPr>
      <w:r w:rsidRPr="005F4683">
        <w:rPr>
          <w:rFonts w:ascii="Calibri" w:hAnsi="Calibri" w:cs="Calibri"/>
          <w:color w:val="auto"/>
          <w:spacing w:val="-1"/>
          <w:sz w:val="20"/>
        </w:rPr>
        <w:t>Eksport</w:t>
      </w:r>
      <w:r w:rsidRPr="005F4683">
        <w:rPr>
          <w:rFonts w:ascii="Calibri" w:hAnsi="Calibri" w:cs="Calibri"/>
          <w:color w:val="auto"/>
          <w:spacing w:val="37"/>
          <w:sz w:val="20"/>
        </w:rPr>
        <w:t xml:space="preserve"> </w:t>
      </w:r>
      <w:r w:rsidRPr="005F4683">
        <w:rPr>
          <w:rFonts w:ascii="Calibri" w:hAnsi="Calibri" w:cs="Calibri"/>
          <w:color w:val="auto"/>
          <w:spacing w:val="-1"/>
          <w:sz w:val="20"/>
        </w:rPr>
        <w:t>danych</w:t>
      </w:r>
      <w:r w:rsidRPr="005F4683">
        <w:rPr>
          <w:rFonts w:ascii="Calibri" w:hAnsi="Calibri" w:cs="Calibri"/>
          <w:color w:val="auto"/>
          <w:spacing w:val="36"/>
          <w:sz w:val="20"/>
        </w:rPr>
        <w:t xml:space="preserve"> </w:t>
      </w:r>
      <w:r w:rsidRPr="005F4683">
        <w:rPr>
          <w:rFonts w:ascii="Calibri" w:hAnsi="Calibri" w:cs="Calibri"/>
          <w:color w:val="auto"/>
          <w:sz w:val="20"/>
        </w:rPr>
        <w:t>z</w:t>
      </w:r>
      <w:r w:rsidRPr="005F4683">
        <w:rPr>
          <w:rFonts w:ascii="Calibri" w:hAnsi="Calibri" w:cs="Calibri"/>
          <w:color w:val="auto"/>
          <w:spacing w:val="34"/>
          <w:sz w:val="20"/>
        </w:rPr>
        <w:t xml:space="preserve"> </w:t>
      </w:r>
      <w:r w:rsidRPr="005F4683">
        <w:rPr>
          <w:rFonts w:ascii="Calibri" w:hAnsi="Calibri" w:cs="Calibri"/>
          <w:color w:val="auto"/>
          <w:spacing w:val="-1"/>
          <w:sz w:val="20"/>
        </w:rPr>
        <w:t>systemu</w:t>
      </w:r>
      <w:r w:rsidRPr="005F4683">
        <w:rPr>
          <w:rFonts w:ascii="Calibri" w:hAnsi="Calibri" w:cs="Calibri"/>
          <w:color w:val="auto"/>
          <w:spacing w:val="36"/>
          <w:sz w:val="20"/>
        </w:rPr>
        <w:t xml:space="preserve"> </w:t>
      </w:r>
      <w:r w:rsidRPr="005F4683">
        <w:rPr>
          <w:rFonts w:ascii="Calibri" w:hAnsi="Calibri" w:cs="Calibri"/>
          <w:color w:val="auto"/>
          <w:spacing w:val="-1"/>
          <w:sz w:val="20"/>
        </w:rPr>
        <w:t>Apteka</w:t>
      </w:r>
      <w:r w:rsidRPr="005F4683">
        <w:rPr>
          <w:rFonts w:ascii="Calibri" w:hAnsi="Calibri" w:cs="Calibri"/>
          <w:color w:val="auto"/>
          <w:spacing w:val="36"/>
          <w:sz w:val="20"/>
        </w:rPr>
        <w:t xml:space="preserve"> </w:t>
      </w:r>
      <w:r w:rsidRPr="005F4683">
        <w:rPr>
          <w:rFonts w:ascii="Calibri" w:hAnsi="Calibri" w:cs="Calibri"/>
          <w:color w:val="auto"/>
          <w:sz w:val="20"/>
        </w:rPr>
        <w:t>do</w:t>
      </w:r>
      <w:r w:rsidRPr="005F4683">
        <w:rPr>
          <w:rFonts w:ascii="Calibri" w:hAnsi="Calibri" w:cs="Calibri"/>
          <w:color w:val="auto"/>
          <w:spacing w:val="36"/>
          <w:sz w:val="20"/>
        </w:rPr>
        <w:t xml:space="preserve"> </w:t>
      </w:r>
      <w:r w:rsidRPr="005F4683">
        <w:rPr>
          <w:rFonts w:ascii="Calibri" w:hAnsi="Calibri" w:cs="Calibri"/>
          <w:color w:val="auto"/>
          <w:spacing w:val="-1"/>
          <w:sz w:val="20"/>
        </w:rPr>
        <w:t>systemu</w:t>
      </w:r>
      <w:r w:rsidRPr="005F4683">
        <w:rPr>
          <w:rFonts w:ascii="Calibri" w:hAnsi="Calibri" w:cs="Calibri"/>
          <w:color w:val="auto"/>
          <w:spacing w:val="36"/>
          <w:sz w:val="20"/>
        </w:rPr>
        <w:t xml:space="preserve"> </w:t>
      </w:r>
      <w:r w:rsidRPr="005F4683">
        <w:rPr>
          <w:rFonts w:ascii="Calibri" w:hAnsi="Calibri" w:cs="Calibri"/>
          <w:color w:val="auto"/>
          <w:spacing w:val="-1"/>
          <w:sz w:val="20"/>
        </w:rPr>
        <w:t>Kalkulacja</w:t>
      </w:r>
      <w:r w:rsidRPr="005F4683">
        <w:rPr>
          <w:rFonts w:ascii="Calibri" w:hAnsi="Calibri" w:cs="Calibri"/>
          <w:color w:val="auto"/>
          <w:spacing w:val="34"/>
          <w:sz w:val="20"/>
        </w:rPr>
        <w:t xml:space="preserve"> </w:t>
      </w:r>
      <w:r w:rsidRPr="005F4683">
        <w:rPr>
          <w:rFonts w:ascii="Calibri" w:hAnsi="Calibri" w:cs="Calibri"/>
          <w:color w:val="auto"/>
          <w:spacing w:val="-1"/>
          <w:sz w:val="20"/>
        </w:rPr>
        <w:t>Kosztów</w:t>
      </w:r>
      <w:r w:rsidRPr="005F4683">
        <w:rPr>
          <w:rFonts w:ascii="Calibri" w:hAnsi="Calibri" w:cs="Calibri"/>
          <w:color w:val="auto"/>
          <w:spacing w:val="41"/>
          <w:sz w:val="20"/>
        </w:rPr>
        <w:t xml:space="preserve"> </w:t>
      </w:r>
      <w:r w:rsidRPr="005F4683">
        <w:rPr>
          <w:rFonts w:ascii="Calibri" w:hAnsi="Calibri" w:cs="Calibri"/>
          <w:color w:val="auto"/>
          <w:spacing w:val="-1"/>
          <w:sz w:val="20"/>
        </w:rPr>
        <w:t>Normatywnych</w:t>
      </w:r>
      <w:r w:rsidRPr="005F4683">
        <w:rPr>
          <w:rFonts w:ascii="Calibri" w:hAnsi="Calibri" w:cs="Calibri"/>
          <w:color w:val="auto"/>
          <w:spacing w:val="18"/>
          <w:sz w:val="20"/>
        </w:rPr>
        <w:t xml:space="preserve"> </w:t>
      </w:r>
      <w:r w:rsidRPr="005F4683">
        <w:rPr>
          <w:rFonts w:ascii="Calibri" w:hAnsi="Calibri" w:cs="Calibri"/>
          <w:color w:val="auto"/>
          <w:spacing w:val="-1"/>
          <w:sz w:val="20"/>
        </w:rPr>
        <w:t>świadczeń</w:t>
      </w:r>
      <w:r w:rsidRPr="005F4683">
        <w:rPr>
          <w:rFonts w:ascii="Calibri" w:hAnsi="Calibri" w:cs="Calibri"/>
          <w:color w:val="auto"/>
          <w:spacing w:val="17"/>
          <w:sz w:val="20"/>
        </w:rPr>
        <w:t xml:space="preserve"> </w:t>
      </w:r>
      <w:r w:rsidRPr="005F4683">
        <w:rPr>
          <w:rFonts w:ascii="Calibri" w:hAnsi="Calibri" w:cs="Calibri"/>
          <w:color w:val="auto"/>
          <w:sz w:val="20"/>
        </w:rPr>
        <w:t>-</w:t>
      </w:r>
      <w:r w:rsidRPr="005F4683">
        <w:rPr>
          <w:rFonts w:ascii="Calibri" w:hAnsi="Calibri" w:cs="Calibri"/>
          <w:color w:val="auto"/>
          <w:spacing w:val="14"/>
          <w:sz w:val="20"/>
        </w:rPr>
        <w:t xml:space="preserve"> </w:t>
      </w:r>
      <w:r w:rsidRPr="005F4683">
        <w:rPr>
          <w:rFonts w:ascii="Calibri" w:hAnsi="Calibri" w:cs="Calibri"/>
          <w:color w:val="auto"/>
          <w:sz w:val="20"/>
        </w:rPr>
        <w:t>w</w:t>
      </w:r>
      <w:r w:rsidRPr="005F4683">
        <w:rPr>
          <w:rFonts w:ascii="Calibri" w:hAnsi="Calibri" w:cs="Calibri"/>
          <w:color w:val="auto"/>
          <w:spacing w:val="19"/>
          <w:sz w:val="20"/>
        </w:rPr>
        <w:t xml:space="preserve"> </w:t>
      </w:r>
      <w:r w:rsidRPr="005F4683">
        <w:rPr>
          <w:rFonts w:ascii="Calibri" w:hAnsi="Calibri" w:cs="Calibri"/>
          <w:color w:val="auto"/>
          <w:spacing w:val="-1"/>
          <w:sz w:val="20"/>
        </w:rPr>
        <w:t>zakresie</w:t>
      </w:r>
      <w:r w:rsidRPr="005F4683">
        <w:rPr>
          <w:rFonts w:ascii="Calibri" w:hAnsi="Calibri" w:cs="Calibri"/>
          <w:color w:val="auto"/>
          <w:spacing w:val="18"/>
          <w:sz w:val="20"/>
        </w:rPr>
        <w:t xml:space="preserve"> </w:t>
      </w:r>
      <w:r w:rsidRPr="005F4683">
        <w:rPr>
          <w:rFonts w:ascii="Calibri" w:hAnsi="Calibri" w:cs="Calibri"/>
          <w:color w:val="auto"/>
          <w:spacing w:val="-1"/>
          <w:sz w:val="20"/>
        </w:rPr>
        <w:t>udostępnienia</w:t>
      </w:r>
      <w:r w:rsidRPr="005F4683">
        <w:rPr>
          <w:rFonts w:ascii="Calibri" w:hAnsi="Calibri" w:cs="Calibri"/>
          <w:color w:val="auto"/>
          <w:spacing w:val="18"/>
          <w:sz w:val="20"/>
        </w:rPr>
        <w:t xml:space="preserve"> </w:t>
      </w:r>
      <w:r w:rsidRPr="005F4683">
        <w:rPr>
          <w:rFonts w:ascii="Calibri" w:hAnsi="Calibri" w:cs="Calibri"/>
          <w:color w:val="auto"/>
          <w:spacing w:val="-1"/>
          <w:sz w:val="20"/>
        </w:rPr>
        <w:t>indeksu</w:t>
      </w:r>
      <w:r w:rsidRPr="005F4683">
        <w:rPr>
          <w:rFonts w:ascii="Calibri" w:hAnsi="Calibri" w:cs="Calibri"/>
          <w:color w:val="auto"/>
          <w:spacing w:val="18"/>
          <w:sz w:val="20"/>
        </w:rPr>
        <w:t xml:space="preserve"> </w:t>
      </w:r>
      <w:r w:rsidRPr="005F4683">
        <w:rPr>
          <w:rFonts w:ascii="Calibri" w:hAnsi="Calibri" w:cs="Calibri"/>
          <w:color w:val="auto"/>
          <w:spacing w:val="-1"/>
          <w:sz w:val="20"/>
        </w:rPr>
        <w:t>leków</w:t>
      </w:r>
      <w:r w:rsidRPr="005F4683">
        <w:rPr>
          <w:rFonts w:ascii="Calibri" w:hAnsi="Calibri" w:cs="Calibri"/>
          <w:color w:val="auto"/>
          <w:spacing w:val="16"/>
          <w:sz w:val="20"/>
        </w:rPr>
        <w:t xml:space="preserve"> </w:t>
      </w:r>
      <w:r w:rsidRPr="005F4683">
        <w:rPr>
          <w:rFonts w:ascii="Calibri" w:hAnsi="Calibri" w:cs="Calibri"/>
          <w:color w:val="auto"/>
          <w:sz w:val="20"/>
        </w:rPr>
        <w:t>i</w:t>
      </w:r>
      <w:r w:rsidRPr="005F4683">
        <w:rPr>
          <w:rFonts w:ascii="Calibri" w:hAnsi="Calibri" w:cs="Calibri"/>
          <w:color w:val="auto"/>
          <w:spacing w:val="16"/>
          <w:sz w:val="20"/>
        </w:rPr>
        <w:t xml:space="preserve"> </w:t>
      </w:r>
      <w:r w:rsidRPr="005F4683">
        <w:rPr>
          <w:rFonts w:ascii="Calibri" w:hAnsi="Calibri" w:cs="Calibri"/>
          <w:color w:val="auto"/>
          <w:spacing w:val="-1"/>
          <w:sz w:val="20"/>
        </w:rPr>
        <w:t>danych</w:t>
      </w:r>
      <w:r w:rsidRPr="005F4683">
        <w:rPr>
          <w:rFonts w:ascii="Calibri" w:hAnsi="Calibri" w:cs="Calibri"/>
          <w:color w:val="auto"/>
          <w:spacing w:val="49"/>
          <w:sz w:val="20"/>
        </w:rPr>
        <w:t xml:space="preserve"> </w:t>
      </w:r>
      <w:r w:rsidRPr="005F4683">
        <w:rPr>
          <w:rFonts w:ascii="Calibri" w:hAnsi="Calibri" w:cs="Calibri"/>
          <w:color w:val="auto"/>
          <w:sz w:val="20"/>
        </w:rPr>
        <w:t>o</w:t>
      </w:r>
      <w:r w:rsidRPr="005F4683">
        <w:rPr>
          <w:rFonts w:ascii="Calibri" w:hAnsi="Calibri" w:cs="Calibri"/>
          <w:color w:val="auto"/>
          <w:spacing w:val="2"/>
          <w:sz w:val="20"/>
        </w:rPr>
        <w:t xml:space="preserve"> </w:t>
      </w:r>
      <w:r w:rsidRPr="005F4683">
        <w:rPr>
          <w:rFonts w:ascii="Calibri" w:hAnsi="Calibri" w:cs="Calibri"/>
          <w:color w:val="auto"/>
          <w:spacing w:val="-1"/>
          <w:sz w:val="20"/>
        </w:rPr>
        <w:t>aktualnych</w:t>
      </w:r>
      <w:r w:rsidRPr="005F4683">
        <w:rPr>
          <w:rFonts w:ascii="Calibri" w:hAnsi="Calibri" w:cs="Calibri"/>
          <w:color w:val="auto"/>
          <w:spacing w:val="2"/>
          <w:sz w:val="20"/>
        </w:rPr>
        <w:t xml:space="preserve"> </w:t>
      </w:r>
      <w:r w:rsidRPr="005F4683">
        <w:rPr>
          <w:rFonts w:ascii="Calibri" w:hAnsi="Calibri" w:cs="Calibri"/>
          <w:color w:val="auto"/>
          <w:spacing w:val="-1"/>
          <w:sz w:val="20"/>
        </w:rPr>
        <w:t>cenach</w:t>
      </w:r>
      <w:r w:rsidRPr="005F4683">
        <w:rPr>
          <w:rFonts w:ascii="Calibri" w:hAnsi="Calibri" w:cs="Calibri"/>
          <w:color w:val="auto"/>
          <w:spacing w:val="2"/>
          <w:sz w:val="20"/>
        </w:rPr>
        <w:t xml:space="preserve"> </w:t>
      </w:r>
      <w:r w:rsidRPr="005F4683">
        <w:rPr>
          <w:rFonts w:ascii="Calibri" w:hAnsi="Calibri" w:cs="Calibri"/>
          <w:color w:val="auto"/>
          <w:spacing w:val="-2"/>
          <w:sz w:val="20"/>
        </w:rPr>
        <w:t>leków</w:t>
      </w:r>
      <w:r w:rsidRPr="005F4683">
        <w:rPr>
          <w:rFonts w:ascii="Calibri" w:hAnsi="Calibri" w:cs="Calibri"/>
          <w:color w:val="auto"/>
          <w:spacing w:val="1"/>
          <w:sz w:val="20"/>
        </w:rPr>
        <w:t xml:space="preserve"> </w:t>
      </w:r>
      <w:r w:rsidRPr="005F4683">
        <w:rPr>
          <w:rFonts w:ascii="Calibri" w:hAnsi="Calibri" w:cs="Calibri"/>
          <w:color w:val="auto"/>
          <w:sz w:val="20"/>
        </w:rPr>
        <w:t>do</w:t>
      </w:r>
      <w:r w:rsidRPr="005F4683">
        <w:rPr>
          <w:rFonts w:ascii="Calibri" w:hAnsi="Calibri" w:cs="Calibri"/>
          <w:color w:val="auto"/>
          <w:spacing w:val="2"/>
          <w:sz w:val="20"/>
        </w:rPr>
        <w:t xml:space="preserve"> </w:t>
      </w:r>
      <w:r w:rsidRPr="005F4683">
        <w:rPr>
          <w:rFonts w:ascii="Calibri" w:hAnsi="Calibri" w:cs="Calibri"/>
          <w:color w:val="auto"/>
          <w:spacing w:val="-1"/>
          <w:sz w:val="20"/>
        </w:rPr>
        <w:t>okr</w:t>
      </w:r>
      <w:r w:rsidRPr="005F4683">
        <w:rPr>
          <w:rFonts w:ascii="Calibri" w:hAnsi="Calibri" w:cs="Calibri"/>
          <w:color w:val="auto"/>
          <w:spacing w:val="-2"/>
          <w:sz w:val="20"/>
        </w:rPr>
        <w:t>eś</w:t>
      </w:r>
      <w:r w:rsidRPr="005F4683">
        <w:rPr>
          <w:rFonts w:ascii="Calibri" w:hAnsi="Calibri" w:cs="Calibri"/>
          <w:color w:val="auto"/>
          <w:spacing w:val="-1"/>
          <w:sz w:val="20"/>
        </w:rPr>
        <w:t>lenia</w:t>
      </w:r>
      <w:r w:rsidRPr="005F4683">
        <w:rPr>
          <w:rFonts w:ascii="Calibri" w:hAnsi="Calibri" w:cs="Calibri"/>
          <w:color w:val="auto"/>
          <w:spacing w:val="3"/>
          <w:sz w:val="20"/>
        </w:rPr>
        <w:t xml:space="preserve"> </w:t>
      </w:r>
      <w:r w:rsidRPr="005F4683">
        <w:rPr>
          <w:rFonts w:ascii="Calibri" w:hAnsi="Calibri" w:cs="Calibri"/>
          <w:color w:val="auto"/>
          <w:spacing w:val="-1"/>
          <w:sz w:val="20"/>
        </w:rPr>
        <w:t>normatywów</w:t>
      </w:r>
      <w:r w:rsidRPr="005F4683">
        <w:rPr>
          <w:rFonts w:ascii="Calibri" w:hAnsi="Calibri" w:cs="Calibri"/>
          <w:color w:val="auto"/>
          <w:spacing w:val="3"/>
          <w:sz w:val="20"/>
        </w:rPr>
        <w:t xml:space="preserve"> </w:t>
      </w:r>
      <w:r w:rsidRPr="005F4683">
        <w:rPr>
          <w:rFonts w:ascii="Calibri" w:hAnsi="Calibri" w:cs="Calibri"/>
          <w:color w:val="auto"/>
          <w:spacing w:val="-1"/>
          <w:sz w:val="20"/>
        </w:rPr>
        <w:t>materiałowych</w:t>
      </w:r>
      <w:r w:rsidRPr="005F4683">
        <w:rPr>
          <w:rFonts w:ascii="Calibri" w:hAnsi="Calibri" w:cs="Calibri"/>
          <w:color w:val="auto"/>
          <w:spacing w:val="43"/>
          <w:sz w:val="20"/>
        </w:rPr>
        <w:t xml:space="preserve"> </w:t>
      </w:r>
      <w:r w:rsidRPr="005F4683">
        <w:rPr>
          <w:rFonts w:ascii="Calibri" w:hAnsi="Calibri" w:cs="Calibri"/>
          <w:color w:val="auto"/>
          <w:spacing w:val="-2"/>
          <w:sz w:val="20"/>
        </w:rPr>
        <w:t>świa</w:t>
      </w:r>
      <w:r w:rsidRPr="005F4683">
        <w:rPr>
          <w:rFonts w:ascii="Calibri" w:hAnsi="Calibri" w:cs="Calibri"/>
          <w:color w:val="auto"/>
          <w:spacing w:val="-1"/>
          <w:sz w:val="20"/>
        </w:rPr>
        <w:t>dczeń</w:t>
      </w:r>
      <w:r w:rsidRPr="005F4683">
        <w:rPr>
          <w:rFonts w:ascii="Calibri" w:hAnsi="Calibri" w:cs="Calibri"/>
          <w:color w:val="auto"/>
          <w:spacing w:val="-26"/>
          <w:sz w:val="20"/>
        </w:rPr>
        <w:t xml:space="preserve"> </w:t>
      </w:r>
      <w:r w:rsidRPr="005F4683">
        <w:rPr>
          <w:rFonts w:ascii="Calibri" w:hAnsi="Calibri" w:cs="Calibri"/>
          <w:color w:val="auto"/>
          <w:sz w:val="20"/>
        </w:rPr>
        <w:t>(w</w:t>
      </w:r>
      <w:r w:rsidRPr="005F4683">
        <w:rPr>
          <w:rFonts w:ascii="Calibri" w:hAnsi="Calibri" w:cs="Calibri"/>
          <w:color w:val="auto"/>
          <w:spacing w:val="-26"/>
          <w:sz w:val="20"/>
        </w:rPr>
        <w:t xml:space="preserve"> </w:t>
      </w:r>
      <w:r w:rsidRPr="005F4683">
        <w:rPr>
          <w:rFonts w:ascii="Calibri" w:hAnsi="Calibri" w:cs="Calibri"/>
          <w:color w:val="auto"/>
          <w:spacing w:val="-1"/>
          <w:sz w:val="20"/>
        </w:rPr>
        <w:t>zakresie</w:t>
      </w:r>
      <w:r w:rsidRPr="005F4683">
        <w:rPr>
          <w:rFonts w:ascii="Calibri" w:hAnsi="Calibri" w:cs="Calibri"/>
          <w:color w:val="auto"/>
          <w:spacing w:val="-26"/>
          <w:sz w:val="20"/>
        </w:rPr>
        <w:t xml:space="preserve"> </w:t>
      </w:r>
      <w:r w:rsidRPr="005F4683">
        <w:rPr>
          <w:rFonts w:ascii="Calibri" w:hAnsi="Calibri" w:cs="Calibri"/>
          <w:color w:val="auto"/>
          <w:spacing w:val="-1"/>
          <w:sz w:val="20"/>
        </w:rPr>
        <w:t>leków).</w:t>
      </w:r>
    </w:p>
    <w:p w14:paraId="7950ED5F" w14:textId="77777777" w:rsidR="005F4683" w:rsidRPr="005F4683" w:rsidRDefault="005F4683" w:rsidP="002545AE">
      <w:pPr>
        <w:pStyle w:val="Tekstpodstawowy"/>
        <w:widowControl w:val="0"/>
        <w:numPr>
          <w:ilvl w:val="0"/>
          <w:numId w:val="12"/>
        </w:numPr>
        <w:tabs>
          <w:tab w:val="left" w:pos="1867"/>
        </w:tabs>
        <w:spacing w:before="1" w:after="0"/>
        <w:ind w:right="418"/>
        <w:jc w:val="both"/>
        <w:rPr>
          <w:rFonts w:ascii="Calibri" w:hAnsi="Calibri" w:cs="Calibri"/>
          <w:color w:val="auto"/>
          <w:sz w:val="20"/>
        </w:rPr>
      </w:pPr>
      <w:r w:rsidRPr="005F4683">
        <w:rPr>
          <w:rFonts w:ascii="Calibri" w:hAnsi="Calibri" w:cs="Calibri"/>
          <w:color w:val="auto"/>
          <w:spacing w:val="-1"/>
          <w:sz w:val="20"/>
        </w:rPr>
        <w:t>Możliw</w:t>
      </w:r>
      <w:r w:rsidRPr="005F4683">
        <w:rPr>
          <w:rFonts w:ascii="Calibri" w:hAnsi="Calibri" w:cs="Calibri"/>
          <w:color w:val="auto"/>
          <w:spacing w:val="-2"/>
          <w:sz w:val="20"/>
        </w:rPr>
        <w:t>oś</w:t>
      </w:r>
      <w:r w:rsidRPr="005F4683">
        <w:rPr>
          <w:rFonts w:ascii="Calibri" w:hAnsi="Calibri" w:cs="Calibri"/>
          <w:color w:val="auto"/>
          <w:spacing w:val="-1"/>
          <w:sz w:val="20"/>
        </w:rPr>
        <w:t>ć</w:t>
      </w:r>
      <w:r w:rsidRPr="005F4683">
        <w:rPr>
          <w:rFonts w:ascii="Calibri" w:hAnsi="Calibri" w:cs="Calibri"/>
          <w:color w:val="auto"/>
          <w:spacing w:val="29"/>
          <w:sz w:val="20"/>
        </w:rPr>
        <w:t xml:space="preserve"> </w:t>
      </w:r>
      <w:r w:rsidRPr="005F4683">
        <w:rPr>
          <w:rFonts w:ascii="Calibri" w:hAnsi="Calibri" w:cs="Calibri"/>
          <w:color w:val="auto"/>
          <w:spacing w:val="-1"/>
          <w:sz w:val="20"/>
        </w:rPr>
        <w:t>przesłana</w:t>
      </w:r>
      <w:r w:rsidRPr="005F4683">
        <w:rPr>
          <w:rFonts w:ascii="Calibri" w:hAnsi="Calibri" w:cs="Calibri"/>
          <w:color w:val="auto"/>
          <w:spacing w:val="29"/>
          <w:sz w:val="20"/>
        </w:rPr>
        <w:t xml:space="preserve"> </w:t>
      </w:r>
      <w:r w:rsidRPr="005F4683">
        <w:rPr>
          <w:rFonts w:ascii="Calibri" w:hAnsi="Calibri" w:cs="Calibri"/>
          <w:color w:val="auto"/>
          <w:spacing w:val="-2"/>
          <w:sz w:val="20"/>
        </w:rPr>
        <w:t>danych</w:t>
      </w:r>
      <w:r w:rsidRPr="005F4683">
        <w:rPr>
          <w:rFonts w:ascii="Calibri" w:hAnsi="Calibri" w:cs="Calibri"/>
          <w:color w:val="auto"/>
          <w:spacing w:val="30"/>
          <w:sz w:val="20"/>
        </w:rPr>
        <w:t xml:space="preserve"> </w:t>
      </w:r>
      <w:r w:rsidRPr="005F4683">
        <w:rPr>
          <w:rFonts w:ascii="Calibri" w:hAnsi="Calibri" w:cs="Calibri"/>
          <w:color w:val="auto"/>
          <w:sz w:val="20"/>
        </w:rPr>
        <w:t>o</w:t>
      </w:r>
      <w:r w:rsidRPr="005F4683">
        <w:rPr>
          <w:rFonts w:ascii="Calibri" w:hAnsi="Calibri" w:cs="Calibri"/>
          <w:color w:val="auto"/>
          <w:spacing w:val="28"/>
          <w:sz w:val="20"/>
        </w:rPr>
        <w:t xml:space="preserve"> </w:t>
      </w:r>
      <w:r w:rsidRPr="005F4683">
        <w:rPr>
          <w:rFonts w:ascii="Calibri" w:hAnsi="Calibri" w:cs="Calibri"/>
          <w:color w:val="auto"/>
          <w:sz w:val="20"/>
        </w:rPr>
        <w:t>ewidencji</w:t>
      </w:r>
      <w:r w:rsidRPr="005F4683">
        <w:rPr>
          <w:rFonts w:ascii="Calibri" w:hAnsi="Calibri" w:cs="Calibri"/>
          <w:color w:val="auto"/>
          <w:spacing w:val="30"/>
          <w:sz w:val="20"/>
        </w:rPr>
        <w:t xml:space="preserve"> </w:t>
      </w:r>
      <w:r w:rsidRPr="005F4683">
        <w:rPr>
          <w:rFonts w:ascii="Calibri" w:hAnsi="Calibri" w:cs="Calibri"/>
          <w:color w:val="auto"/>
          <w:spacing w:val="-1"/>
          <w:sz w:val="20"/>
        </w:rPr>
        <w:t>podania</w:t>
      </w:r>
      <w:r w:rsidRPr="005F4683">
        <w:rPr>
          <w:rFonts w:ascii="Calibri" w:hAnsi="Calibri" w:cs="Calibri"/>
          <w:color w:val="auto"/>
          <w:spacing w:val="27"/>
          <w:sz w:val="20"/>
        </w:rPr>
        <w:t xml:space="preserve"> </w:t>
      </w:r>
      <w:r w:rsidRPr="005F4683">
        <w:rPr>
          <w:rFonts w:ascii="Calibri" w:hAnsi="Calibri" w:cs="Calibri"/>
          <w:color w:val="auto"/>
          <w:spacing w:val="-1"/>
          <w:sz w:val="20"/>
        </w:rPr>
        <w:t>leków</w:t>
      </w:r>
      <w:r w:rsidRPr="005F4683">
        <w:rPr>
          <w:rFonts w:ascii="Calibri" w:hAnsi="Calibri" w:cs="Calibri"/>
          <w:color w:val="auto"/>
          <w:spacing w:val="27"/>
          <w:sz w:val="20"/>
        </w:rPr>
        <w:t xml:space="preserve"> </w:t>
      </w:r>
      <w:r w:rsidRPr="005F4683">
        <w:rPr>
          <w:rFonts w:ascii="Calibri" w:hAnsi="Calibri" w:cs="Calibri"/>
          <w:color w:val="auto"/>
          <w:spacing w:val="-1"/>
          <w:sz w:val="20"/>
        </w:rPr>
        <w:t>poszczególnym</w:t>
      </w:r>
      <w:r w:rsidRPr="005F4683">
        <w:rPr>
          <w:rFonts w:ascii="Calibri" w:hAnsi="Calibri" w:cs="Calibri"/>
          <w:color w:val="auto"/>
          <w:spacing w:val="57"/>
          <w:sz w:val="20"/>
        </w:rPr>
        <w:t xml:space="preserve"> </w:t>
      </w:r>
      <w:r w:rsidRPr="005F4683">
        <w:rPr>
          <w:rFonts w:ascii="Calibri" w:hAnsi="Calibri" w:cs="Calibri"/>
          <w:color w:val="auto"/>
          <w:spacing w:val="-1"/>
          <w:sz w:val="20"/>
        </w:rPr>
        <w:lastRenderedPageBreak/>
        <w:t>pacjentom</w:t>
      </w:r>
      <w:r w:rsidRPr="005F4683">
        <w:rPr>
          <w:rFonts w:ascii="Calibri" w:hAnsi="Calibri" w:cs="Calibri"/>
          <w:color w:val="auto"/>
          <w:spacing w:val="-3"/>
          <w:sz w:val="20"/>
        </w:rPr>
        <w:t xml:space="preserve"> </w:t>
      </w:r>
      <w:r w:rsidRPr="005F4683">
        <w:rPr>
          <w:rFonts w:ascii="Calibri" w:hAnsi="Calibri" w:cs="Calibri"/>
          <w:color w:val="auto"/>
          <w:sz w:val="20"/>
        </w:rPr>
        <w:t>do</w:t>
      </w:r>
      <w:r w:rsidRPr="005F4683">
        <w:rPr>
          <w:rFonts w:ascii="Calibri" w:hAnsi="Calibri" w:cs="Calibri"/>
          <w:color w:val="auto"/>
          <w:spacing w:val="2"/>
          <w:sz w:val="20"/>
        </w:rPr>
        <w:t xml:space="preserve"> </w:t>
      </w:r>
      <w:r w:rsidRPr="005F4683">
        <w:rPr>
          <w:rFonts w:ascii="Calibri" w:hAnsi="Calibri" w:cs="Calibri"/>
          <w:color w:val="auto"/>
          <w:spacing w:val="-1"/>
          <w:sz w:val="20"/>
        </w:rPr>
        <w:t>modułu</w:t>
      </w:r>
      <w:r w:rsidRPr="005F4683">
        <w:rPr>
          <w:rFonts w:ascii="Calibri" w:hAnsi="Calibri" w:cs="Calibri"/>
          <w:color w:val="auto"/>
          <w:spacing w:val="2"/>
          <w:sz w:val="20"/>
        </w:rPr>
        <w:t xml:space="preserve"> </w:t>
      </w:r>
      <w:r w:rsidRPr="005F4683">
        <w:rPr>
          <w:rFonts w:ascii="Calibri" w:hAnsi="Calibri" w:cs="Calibri"/>
          <w:color w:val="auto"/>
          <w:spacing w:val="-1"/>
          <w:sz w:val="20"/>
        </w:rPr>
        <w:t>Kalkulacja</w:t>
      </w:r>
      <w:r w:rsidRPr="005F4683">
        <w:rPr>
          <w:rFonts w:ascii="Calibri" w:hAnsi="Calibri" w:cs="Calibri"/>
          <w:color w:val="auto"/>
          <w:sz w:val="20"/>
        </w:rPr>
        <w:t xml:space="preserve"> </w:t>
      </w:r>
      <w:r w:rsidRPr="005F4683">
        <w:rPr>
          <w:rFonts w:ascii="Calibri" w:hAnsi="Calibri" w:cs="Calibri"/>
          <w:color w:val="auto"/>
          <w:spacing w:val="-1"/>
          <w:sz w:val="20"/>
        </w:rPr>
        <w:t>Kosztów</w:t>
      </w:r>
      <w:r w:rsidRPr="005F4683">
        <w:rPr>
          <w:rFonts w:ascii="Calibri" w:hAnsi="Calibri" w:cs="Calibri"/>
          <w:color w:val="auto"/>
          <w:sz w:val="20"/>
        </w:rPr>
        <w:t xml:space="preserve"> </w:t>
      </w:r>
      <w:r w:rsidRPr="005F4683">
        <w:rPr>
          <w:rFonts w:ascii="Calibri" w:hAnsi="Calibri" w:cs="Calibri"/>
          <w:color w:val="auto"/>
          <w:spacing w:val="-1"/>
          <w:sz w:val="20"/>
        </w:rPr>
        <w:t>Normatywnych</w:t>
      </w:r>
      <w:r w:rsidRPr="005F4683">
        <w:rPr>
          <w:rFonts w:ascii="Calibri" w:hAnsi="Calibri" w:cs="Calibri"/>
          <w:color w:val="auto"/>
          <w:spacing w:val="2"/>
          <w:sz w:val="20"/>
        </w:rPr>
        <w:t xml:space="preserve"> </w:t>
      </w:r>
      <w:r w:rsidRPr="005F4683">
        <w:rPr>
          <w:rFonts w:ascii="Calibri" w:hAnsi="Calibri" w:cs="Calibri"/>
          <w:color w:val="auto"/>
          <w:spacing w:val="-1"/>
          <w:sz w:val="20"/>
        </w:rPr>
        <w:t>świadczeń.</w:t>
      </w:r>
    </w:p>
    <w:p w14:paraId="30AF52B8" w14:textId="77777777" w:rsidR="005F4683" w:rsidRPr="005F4683" w:rsidRDefault="005F4683" w:rsidP="002545AE">
      <w:pPr>
        <w:pStyle w:val="Tekstpodstawowy"/>
        <w:widowControl w:val="0"/>
        <w:numPr>
          <w:ilvl w:val="0"/>
          <w:numId w:val="12"/>
        </w:numPr>
        <w:tabs>
          <w:tab w:val="left" w:pos="1867"/>
        </w:tabs>
        <w:spacing w:after="0"/>
        <w:ind w:right="421"/>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6"/>
          <w:sz w:val="20"/>
        </w:rPr>
        <w:t xml:space="preserve"> </w:t>
      </w:r>
      <w:r w:rsidRPr="005F4683">
        <w:rPr>
          <w:rFonts w:ascii="Calibri" w:hAnsi="Calibri" w:cs="Calibri"/>
          <w:color w:val="auto"/>
          <w:spacing w:val="-1"/>
          <w:sz w:val="20"/>
        </w:rPr>
        <w:t>modułu</w:t>
      </w:r>
      <w:r w:rsidRPr="005F4683">
        <w:rPr>
          <w:rFonts w:ascii="Calibri" w:hAnsi="Calibri" w:cs="Calibri"/>
          <w:color w:val="auto"/>
          <w:spacing w:val="7"/>
          <w:sz w:val="20"/>
        </w:rPr>
        <w:t xml:space="preserve"> </w:t>
      </w:r>
      <w:r w:rsidRPr="005F4683">
        <w:rPr>
          <w:rFonts w:ascii="Calibri" w:hAnsi="Calibri" w:cs="Calibri"/>
          <w:color w:val="auto"/>
          <w:sz w:val="20"/>
        </w:rPr>
        <w:t>Płace</w:t>
      </w:r>
      <w:r w:rsidRPr="005F4683">
        <w:rPr>
          <w:rFonts w:ascii="Calibri" w:hAnsi="Calibri" w:cs="Calibri"/>
          <w:color w:val="auto"/>
          <w:spacing w:val="5"/>
          <w:sz w:val="20"/>
        </w:rPr>
        <w:t xml:space="preserve"> </w:t>
      </w:r>
      <w:r w:rsidRPr="005F4683">
        <w:rPr>
          <w:rFonts w:ascii="Calibri" w:hAnsi="Calibri" w:cs="Calibri"/>
          <w:color w:val="auto"/>
          <w:spacing w:val="-1"/>
          <w:sz w:val="20"/>
        </w:rPr>
        <w:t>eksport</w:t>
      </w:r>
      <w:r w:rsidRPr="005F4683">
        <w:rPr>
          <w:rFonts w:ascii="Calibri" w:hAnsi="Calibri" w:cs="Calibri"/>
          <w:color w:val="auto"/>
          <w:spacing w:val="5"/>
          <w:sz w:val="20"/>
        </w:rPr>
        <w:t xml:space="preserve"> </w:t>
      </w:r>
      <w:r w:rsidRPr="005F4683">
        <w:rPr>
          <w:rFonts w:ascii="Calibri" w:hAnsi="Calibri" w:cs="Calibri"/>
          <w:color w:val="auto"/>
          <w:spacing w:val="-1"/>
          <w:sz w:val="20"/>
        </w:rPr>
        <w:t>zadekretowanych</w:t>
      </w:r>
      <w:r w:rsidRPr="005F4683">
        <w:rPr>
          <w:rFonts w:ascii="Calibri" w:hAnsi="Calibri" w:cs="Calibri"/>
          <w:color w:val="auto"/>
          <w:spacing w:val="7"/>
          <w:sz w:val="20"/>
        </w:rPr>
        <w:t xml:space="preserve"> </w:t>
      </w:r>
      <w:r w:rsidRPr="005F4683">
        <w:rPr>
          <w:rFonts w:ascii="Calibri" w:hAnsi="Calibri" w:cs="Calibri"/>
          <w:color w:val="auto"/>
          <w:spacing w:val="-1"/>
          <w:sz w:val="20"/>
        </w:rPr>
        <w:t>list</w:t>
      </w:r>
      <w:r w:rsidRPr="005F4683">
        <w:rPr>
          <w:rFonts w:ascii="Calibri" w:hAnsi="Calibri" w:cs="Calibri"/>
          <w:color w:val="auto"/>
          <w:spacing w:val="8"/>
          <w:sz w:val="20"/>
        </w:rPr>
        <w:t xml:space="preserve"> </w:t>
      </w:r>
      <w:r w:rsidRPr="005F4683">
        <w:rPr>
          <w:rFonts w:ascii="Calibri" w:hAnsi="Calibri" w:cs="Calibri"/>
          <w:color w:val="auto"/>
          <w:spacing w:val="-1"/>
          <w:sz w:val="20"/>
        </w:rPr>
        <w:t>płac</w:t>
      </w:r>
      <w:r w:rsidRPr="005F4683">
        <w:rPr>
          <w:rFonts w:ascii="Calibri" w:hAnsi="Calibri" w:cs="Calibri"/>
          <w:color w:val="auto"/>
          <w:spacing w:val="5"/>
          <w:sz w:val="20"/>
        </w:rPr>
        <w:t xml:space="preserve"> </w:t>
      </w:r>
      <w:r w:rsidRPr="005F4683">
        <w:rPr>
          <w:rFonts w:ascii="Calibri" w:hAnsi="Calibri" w:cs="Calibri"/>
          <w:color w:val="auto"/>
          <w:sz w:val="20"/>
        </w:rPr>
        <w:t>do</w:t>
      </w:r>
      <w:r w:rsidRPr="005F4683">
        <w:rPr>
          <w:rFonts w:ascii="Calibri" w:hAnsi="Calibri" w:cs="Calibri"/>
          <w:color w:val="auto"/>
          <w:spacing w:val="7"/>
          <w:sz w:val="20"/>
        </w:rPr>
        <w:t xml:space="preserve"> </w:t>
      </w:r>
      <w:r w:rsidRPr="005F4683">
        <w:rPr>
          <w:rFonts w:ascii="Calibri" w:hAnsi="Calibri" w:cs="Calibri"/>
          <w:color w:val="auto"/>
          <w:spacing w:val="-1"/>
          <w:sz w:val="20"/>
        </w:rPr>
        <w:t>systemu</w:t>
      </w:r>
      <w:r w:rsidRPr="005F4683">
        <w:rPr>
          <w:rFonts w:ascii="Calibri" w:hAnsi="Calibri" w:cs="Calibri"/>
          <w:color w:val="auto"/>
          <w:spacing w:val="7"/>
          <w:sz w:val="20"/>
        </w:rPr>
        <w:t xml:space="preserve"> FK, </w:t>
      </w:r>
      <w:r w:rsidRPr="005F4683">
        <w:rPr>
          <w:rFonts w:ascii="Calibri" w:hAnsi="Calibri" w:cs="Calibri"/>
          <w:color w:val="auto"/>
          <w:spacing w:val="-1"/>
          <w:sz w:val="20"/>
        </w:rPr>
        <w:t>Koszty, Kalkulacja Kosztów Leczenia.</w:t>
      </w:r>
    </w:p>
    <w:p w14:paraId="51052466" w14:textId="77777777" w:rsidR="005F4683" w:rsidRPr="005F4683" w:rsidRDefault="005F4683" w:rsidP="002545AE">
      <w:pPr>
        <w:pStyle w:val="Tekstpodstawowy"/>
        <w:widowControl w:val="0"/>
        <w:numPr>
          <w:ilvl w:val="0"/>
          <w:numId w:val="12"/>
        </w:numPr>
        <w:tabs>
          <w:tab w:val="left" w:pos="1867"/>
        </w:tabs>
        <w:spacing w:before="1" w:after="0"/>
        <w:ind w:right="418"/>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29"/>
          <w:sz w:val="20"/>
        </w:rPr>
        <w:t xml:space="preserve"> </w:t>
      </w:r>
      <w:r w:rsidRPr="005F4683">
        <w:rPr>
          <w:rFonts w:ascii="Calibri" w:hAnsi="Calibri" w:cs="Calibri"/>
          <w:color w:val="auto"/>
          <w:spacing w:val="-1"/>
          <w:sz w:val="20"/>
        </w:rPr>
        <w:t>modułu</w:t>
      </w:r>
      <w:r w:rsidRPr="005F4683">
        <w:rPr>
          <w:rFonts w:ascii="Calibri" w:hAnsi="Calibri" w:cs="Calibri"/>
          <w:color w:val="auto"/>
          <w:spacing w:val="29"/>
          <w:sz w:val="20"/>
        </w:rPr>
        <w:t xml:space="preserve"> </w:t>
      </w:r>
      <w:r w:rsidRPr="005F4683">
        <w:rPr>
          <w:rFonts w:ascii="Calibri" w:hAnsi="Calibri" w:cs="Calibri"/>
          <w:color w:val="auto"/>
          <w:spacing w:val="-1"/>
          <w:sz w:val="20"/>
        </w:rPr>
        <w:t>Środki</w:t>
      </w:r>
      <w:r w:rsidRPr="005F4683">
        <w:rPr>
          <w:rFonts w:ascii="Calibri" w:hAnsi="Calibri" w:cs="Calibri"/>
          <w:color w:val="auto"/>
          <w:spacing w:val="30"/>
          <w:sz w:val="20"/>
        </w:rPr>
        <w:t xml:space="preserve"> </w:t>
      </w:r>
      <w:r w:rsidRPr="005F4683">
        <w:rPr>
          <w:rFonts w:ascii="Calibri" w:hAnsi="Calibri" w:cs="Calibri"/>
          <w:color w:val="auto"/>
          <w:spacing w:val="-1"/>
          <w:sz w:val="20"/>
        </w:rPr>
        <w:t>Trwałe</w:t>
      </w:r>
      <w:r w:rsidRPr="005F4683">
        <w:rPr>
          <w:rFonts w:ascii="Calibri" w:hAnsi="Calibri" w:cs="Calibri"/>
          <w:color w:val="auto"/>
          <w:spacing w:val="31"/>
          <w:sz w:val="20"/>
        </w:rPr>
        <w:t xml:space="preserve"> </w:t>
      </w:r>
      <w:r w:rsidRPr="005F4683">
        <w:rPr>
          <w:rFonts w:ascii="Calibri" w:hAnsi="Calibri" w:cs="Calibri"/>
          <w:color w:val="auto"/>
          <w:spacing w:val="-1"/>
          <w:sz w:val="20"/>
        </w:rPr>
        <w:t>eksport</w:t>
      </w:r>
      <w:r w:rsidRPr="005F4683">
        <w:rPr>
          <w:rFonts w:ascii="Calibri" w:hAnsi="Calibri" w:cs="Calibri"/>
          <w:color w:val="auto"/>
          <w:spacing w:val="30"/>
          <w:sz w:val="20"/>
        </w:rPr>
        <w:t xml:space="preserve"> </w:t>
      </w:r>
      <w:r w:rsidRPr="005F4683">
        <w:rPr>
          <w:rFonts w:ascii="Calibri" w:hAnsi="Calibri" w:cs="Calibri"/>
          <w:color w:val="auto"/>
          <w:spacing w:val="-1"/>
          <w:sz w:val="20"/>
        </w:rPr>
        <w:t>zadekretowanych</w:t>
      </w:r>
      <w:r w:rsidRPr="005F4683">
        <w:rPr>
          <w:rFonts w:ascii="Calibri" w:hAnsi="Calibri" w:cs="Calibri"/>
          <w:color w:val="auto"/>
          <w:spacing w:val="30"/>
          <w:sz w:val="20"/>
        </w:rPr>
        <w:t xml:space="preserve"> </w:t>
      </w:r>
      <w:r w:rsidRPr="005F4683">
        <w:rPr>
          <w:rFonts w:ascii="Calibri" w:hAnsi="Calibri" w:cs="Calibri"/>
          <w:color w:val="auto"/>
          <w:spacing w:val="-1"/>
          <w:sz w:val="20"/>
        </w:rPr>
        <w:t>odpisów</w:t>
      </w:r>
      <w:r w:rsidRPr="005F4683">
        <w:rPr>
          <w:rFonts w:ascii="Calibri" w:hAnsi="Calibri" w:cs="Calibri"/>
          <w:color w:val="auto"/>
          <w:spacing w:val="30"/>
          <w:sz w:val="20"/>
        </w:rPr>
        <w:t xml:space="preserve"> </w:t>
      </w:r>
      <w:r w:rsidRPr="005F4683">
        <w:rPr>
          <w:rFonts w:ascii="Calibri" w:hAnsi="Calibri" w:cs="Calibri"/>
          <w:color w:val="auto"/>
          <w:spacing w:val="-1"/>
          <w:sz w:val="20"/>
        </w:rPr>
        <w:t>amortyzacyjnych</w:t>
      </w:r>
      <w:r w:rsidRPr="005F4683">
        <w:rPr>
          <w:rFonts w:ascii="Calibri" w:hAnsi="Calibri" w:cs="Calibri"/>
          <w:color w:val="auto"/>
          <w:spacing w:val="69"/>
          <w:sz w:val="20"/>
        </w:rPr>
        <w:t xml:space="preserve"> </w:t>
      </w:r>
      <w:r w:rsidRPr="005F4683">
        <w:rPr>
          <w:rFonts w:ascii="Calibri" w:hAnsi="Calibri" w:cs="Calibri"/>
          <w:color w:val="auto"/>
          <w:sz w:val="20"/>
        </w:rPr>
        <w:t>do</w:t>
      </w:r>
      <w:r w:rsidRPr="005F4683">
        <w:rPr>
          <w:rFonts w:ascii="Calibri" w:hAnsi="Calibri" w:cs="Calibri"/>
          <w:color w:val="auto"/>
          <w:spacing w:val="2"/>
          <w:sz w:val="20"/>
        </w:rPr>
        <w:t xml:space="preserve"> </w:t>
      </w:r>
      <w:r w:rsidRPr="005F4683">
        <w:rPr>
          <w:rFonts w:ascii="Calibri" w:hAnsi="Calibri" w:cs="Calibri"/>
          <w:color w:val="auto"/>
          <w:spacing w:val="-1"/>
          <w:sz w:val="20"/>
        </w:rPr>
        <w:t>systemu</w:t>
      </w:r>
      <w:r w:rsidRPr="005F4683">
        <w:rPr>
          <w:rFonts w:ascii="Calibri" w:hAnsi="Calibri" w:cs="Calibri"/>
          <w:color w:val="auto"/>
          <w:spacing w:val="2"/>
          <w:sz w:val="20"/>
        </w:rPr>
        <w:t xml:space="preserve"> </w:t>
      </w:r>
      <w:r w:rsidRPr="005F4683">
        <w:rPr>
          <w:rFonts w:ascii="Calibri" w:hAnsi="Calibri" w:cs="Calibri"/>
          <w:color w:val="auto"/>
          <w:spacing w:val="-1"/>
          <w:sz w:val="20"/>
        </w:rPr>
        <w:t>Kalkulacja</w:t>
      </w:r>
      <w:r w:rsidRPr="005F4683">
        <w:rPr>
          <w:rFonts w:ascii="Calibri" w:hAnsi="Calibri" w:cs="Calibri"/>
          <w:color w:val="auto"/>
          <w:sz w:val="20"/>
        </w:rPr>
        <w:t xml:space="preserve"> </w:t>
      </w:r>
      <w:r w:rsidRPr="005F4683">
        <w:rPr>
          <w:rFonts w:ascii="Calibri" w:hAnsi="Calibri" w:cs="Calibri"/>
          <w:color w:val="auto"/>
          <w:spacing w:val="-1"/>
          <w:sz w:val="20"/>
        </w:rPr>
        <w:t>Kosztów</w:t>
      </w:r>
      <w:r w:rsidRPr="005F4683">
        <w:rPr>
          <w:rFonts w:ascii="Calibri" w:hAnsi="Calibri" w:cs="Calibri"/>
          <w:color w:val="auto"/>
          <w:spacing w:val="1"/>
          <w:sz w:val="20"/>
        </w:rPr>
        <w:t xml:space="preserve"> </w:t>
      </w:r>
      <w:r w:rsidRPr="005F4683">
        <w:rPr>
          <w:rFonts w:ascii="Calibri" w:hAnsi="Calibri" w:cs="Calibri"/>
          <w:color w:val="auto"/>
          <w:spacing w:val="-1"/>
          <w:sz w:val="20"/>
        </w:rPr>
        <w:t>Normatywnych</w:t>
      </w:r>
      <w:r w:rsidRPr="005F4683">
        <w:rPr>
          <w:rFonts w:ascii="Calibri" w:hAnsi="Calibri" w:cs="Calibri"/>
          <w:color w:val="auto"/>
          <w:spacing w:val="2"/>
          <w:sz w:val="20"/>
        </w:rPr>
        <w:t xml:space="preserve"> </w:t>
      </w:r>
      <w:r w:rsidRPr="005F4683">
        <w:rPr>
          <w:rFonts w:ascii="Calibri" w:hAnsi="Calibri" w:cs="Calibri"/>
          <w:color w:val="auto"/>
          <w:spacing w:val="-1"/>
          <w:sz w:val="20"/>
        </w:rPr>
        <w:t>Świadczeń.</w:t>
      </w:r>
    </w:p>
    <w:p w14:paraId="4D5248CD" w14:textId="77777777" w:rsidR="005F4683" w:rsidRPr="005F4683" w:rsidRDefault="005F4683" w:rsidP="002545AE">
      <w:pPr>
        <w:pStyle w:val="Tekstpodstawowy"/>
        <w:widowControl w:val="0"/>
        <w:numPr>
          <w:ilvl w:val="0"/>
          <w:numId w:val="12"/>
        </w:numPr>
        <w:tabs>
          <w:tab w:val="left" w:pos="1867"/>
        </w:tabs>
        <w:spacing w:before="1" w:after="0"/>
        <w:ind w:right="423"/>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6"/>
          <w:sz w:val="20"/>
        </w:rPr>
        <w:t xml:space="preserve"> </w:t>
      </w:r>
      <w:r w:rsidRPr="005F4683">
        <w:rPr>
          <w:rFonts w:ascii="Calibri" w:hAnsi="Calibri" w:cs="Calibri"/>
          <w:color w:val="auto"/>
          <w:spacing w:val="-1"/>
          <w:sz w:val="20"/>
        </w:rPr>
        <w:t>modułu</w:t>
      </w:r>
      <w:r w:rsidRPr="005F4683">
        <w:rPr>
          <w:rFonts w:ascii="Calibri" w:hAnsi="Calibri" w:cs="Calibri"/>
          <w:color w:val="auto"/>
          <w:spacing w:val="7"/>
          <w:sz w:val="20"/>
        </w:rPr>
        <w:t xml:space="preserve"> </w:t>
      </w:r>
      <w:r w:rsidRPr="005F4683">
        <w:rPr>
          <w:rFonts w:ascii="Calibri" w:hAnsi="Calibri" w:cs="Calibri"/>
          <w:color w:val="auto"/>
          <w:spacing w:val="-1"/>
          <w:sz w:val="20"/>
        </w:rPr>
        <w:t>Rozliczenia z NFZ eksport faktur do Rejestru Sprzedaży oraz sprzedaży do Kalkulacji Kosztów Leczenia.</w:t>
      </w:r>
    </w:p>
    <w:p w14:paraId="68BFC1F4" w14:textId="77777777" w:rsidR="005F4683" w:rsidRPr="005F4683" w:rsidRDefault="005F4683" w:rsidP="002545AE">
      <w:pPr>
        <w:pStyle w:val="Tekstpodstawowy"/>
        <w:widowControl w:val="0"/>
        <w:numPr>
          <w:ilvl w:val="0"/>
          <w:numId w:val="12"/>
        </w:numPr>
        <w:tabs>
          <w:tab w:val="left" w:pos="1867"/>
          <w:tab w:val="left" w:pos="2327"/>
        </w:tabs>
        <w:spacing w:after="0"/>
        <w:ind w:right="1379"/>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11"/>
          <w:sz w:val="20"/>
        </w:rPr>
        <w:t xml:space="preserve"> </w:t>
      </w:r>
      <w:r w:rsidRPr="005F4683">
        <w:rPr>
          <w:rFonts w:ascii="Calibri" w:hAnsi="Calibri" w:cs="Calibri"/>
          <w:color w:val="auto"/>
          <w:spacing w:val="-1"/>
          <w:sz w:val="20"/>
        </w:rPr>
        <w:t>modułu</w:t>
      </w:r>
      <w:r w:rsidRPr="005F4683">
        <w:rPr>
          <w:rFonts w:ascii="Calibri" w:hAnsi="Calibri" w:cs="Calibri"/>
          <w:color w:val="auto"/>
          <w:spacing w:val="12"/>
          <w:sz w:val="20"/>
        </w:rPr>
        <w:t xml:space="preserve"> </w:t>
      </w:r>
      <w:r w:rsidRPr="005F4683">
        <w:rPr>
          <w:rFonts w:ascii="Calibri" w:hAnsi="Calibri" w:cs="Calibri"/>
          <w:color w:val="auto"/>
          <w:spacing w:val="-1"/>
          <w:sz w:val="20"/>
        </w:rPr>
        <w:t>Gospodarka</w:t>
      </w:r>
      <w:r w:rsidRPr="005F4683">
        <w:rPr>
          <w:rFonts w:ascii="Calibri" w:hAnsi="Calibri" w:cs="Calibri"/>
          <w:color w:val="auto"/>
          <w:spacing w:val="12"/>
          <w:sz w:val="20"/>
        </w:rPr>
        <w:t xml:space="preserve"> </w:t>
      </w:r>
      <w:r w:rsidRPr="005F4683">
        <w:rPr>
          <w:rFonts w:ascii="Calibri" w:hAnsi="Calibri" w:cs="Calibri"/>
          <w:color w:val="auto"/>
          <w:spacing w:val="-1"/>
          <w:sz w:val="20"/>
        </w:rPr>
        <w:t>Materiałowa</w:t>
      </w:r>
      <w:r w:rsidRPr="005F4683">
        <w:rPr>
          <w:rFonts w:ascii="Calibri" w:hAnsi="Calibri" w:cs="Calibri"/>
          <w:color w:val="auto"/>
          <w:spacing w:val="12"/>
          <w:sz w:val="20"/>
        </w:rPr>
        <w:t xml:space="preserve"> </w:t>
      </w:r>
      <w:r w:rsidRPr="005F4683">
        <w:rPr>
          <w:rFonts w:ascii="Calibri" w:hAnsi="Calibri" w:cs="Calibri"/>
          <w:color w:val="auto"/>
          <w:spacing w:val="-1"/>
          <w:sz w:val="20"/>
        </w:rPr>
        <w:t>eksport</w:t>
      </w:r>
      <w:r w:rsidRPr="005F4683">
        <w:rPr>
          <w:rFonts w:ascii="Calibri" w:hAnsi="Calibri" w:cs="Calibri"/>
          <w:color w:val="auto"/>
          <w:spacing w:val="13"/>
          <w:sz w:val="20"/>
        </w:rPr>
        <w:t xml:space="preserve"> </w:t>
      </w:r>
      <w:r w:rsidRPr="005F4683">
        <w:rPr>
          <w:rFonts w:ascii="Calibri" w:hAnsi="Calibri" w:cs="Calibri"/>
          <w:color w:val="auto"/>
          <w:spacing w:val="-1"/>
          <w:sz w:val="20"/>
        </w:rPr>
        <w:t>zadekretowanych</w:t>
      </w:r>
      <w:r w:rsidRPr="005F4683">
        <w:rPr>
          <w:rFonts w:ascii="Calibri" w:hAnsi="Calibri" w:cs="Calibri"/>
          <w:color w:val="auto"/>
          <w:spacing w:val="12"/>
          <w:sz w:val="20"/>
        </w:rPr>
        <w:t xml:space="preserve"> </w:t>
      </w:r>
      <w:r w:rsidRPr="005F4683">
        <w:rPr>
          <w:rFonts w:ascii="Calibri" w:hAnsi="Calibri" w:cs="Calibri"/>
          <w:color w:val="auto"/>
          <w:spacing w:val="-1"/>
          <w:sz w:val="20"/>
        </w:rPr>
        <w:t>dokumentów</w:t>
      </w:r>
      <w:r w:rsidRPr="005F4683">
        <w:rPr>
          <w:rFonts w:ascii="Calibri" w:hAnsi="Calibri" w:cs="Calibri"/>
          <w:color w:val="auto"/>
          <w:spacing w:val="55"/>
          <w:sz w:val="20"/>
        </w:rPr>
        <w:t xml:space="preserve"> </w:t>
      </w:r>
      <w:r w:rsidRPr="005F4683">
        <w:rPr>
          <w:rFonts w:ascii="Calibri" w:hAnsi="Calibri" w:cs="Calibri"/>
          <w:color w:val="auto"/>
          <w:spacing w:val="-1"/>
          <w:sz w:val="20"/>
        </w:rPr>
        <w:t>przychodowych,</w:t>
      </w:r>
      <w:r w:rsidRPr="005F4683">
        <w:rPr>
          <w:rFonts w:ascii="Calibri" w:hAnsi="Calibri" w:cs="Calibri"/>
          <w:color w:val="auto"/>
          <w:spacing w:val="53"/>
          <w:sz w:val="20"/>
        </w:rPr>
        <w:t xml:space="preserve"> </w:t>
      </w:r>
      <w:r w:rsidRPr="005F4683">
        <w:rPr>
          <w:rFonts w:ascii="Calibri" w:hAnsi="Calibri" w:cs="Calibri"/>
          <w:color w:val="auto"/>
          <w:spacing w:val="-1"/>
          <w:sz w:val="20"/>
        </w:rPr>
        <w:t>rozchodowych</w:t>
      </w:r>
      <w:r w:rsidRPr="005F4683">
        <w:rPr>
          <w:rFonts w:ascii="Calibri" w:hAnsi="Calibri" w:cs="Calibri"/>
          <w:color w:val="auto"/>
          <w:spacing w:val="53"/>
          <w:sz w:val="20"/>
        </w:rPr>
        <w:t xml:space="preserve"> </w:t>
      </w:r>
      <w:r w:rsidRPr="005F4683">
        <w:rPr>
          <w:rFonts w:ascii="Calibri" w:hAnsi="Calibri" w:cs="Calibri"/>
          <w:color w:val="auto"/>
          <w:sz w:val="20"/>
        </w:rPr>
        <w:t>oraz</w:t>
      </w:r>
      <w:r w:rsidRPr="005F4683">
        <w:rPr>
          <w:rFonts w:ascii="Calibri" w:hAnsi="Calibri" w:cs="Calibri"/>
          <w:color w:val="auto"/>
          <w:spacing w:val="51"/>
          <w:sz w:val="20"/>
        </w:rPr>
        <w:t xml:space="preserve"> </w:t>
      </w:r>
      <w:r w:rsidRPr="005F4683">
        <w:rPr>
          <w:rFonts w:ascii="Calibri" w:hAnsi="Calibri" w:cs="Calibri"/>
          <w:color w:val="auto"/>
          <w:spacing w:val="-1"/>
          <w:sz w:val="20"/>
        </w:rPr>
        <w:t>pozostałych</w:t>
      </w:r>
      <w:r w:rsidRPr="005F4683">
        <w:rPr>
          <w:rFonts w:ascii="Calibri" w:hAnsi="Calibri" w:cs="Calibri"/>
          <w:color w:val="auto"/>
          <w:spacing w:val="50"/>
          <w:sz w:val="20"/>
        </w:rPr>
        <w:t xml:space="preserve"> </w:t>
      </w:r>
      <w:r w:rsidRPr="005F4683">
        <w:rPr>
          <w:rFonts w:ascii="Calibri" w:hAnsi="Calibri" w:cs="Calibri"/>
          <w:color w:val="auto"/>
          <w:sz w:val="20"/>
        </w:rPr>
        <w:t>do</w:t>
      </w:r>
      <w:r w:rsidRPr="005F4683">
        <w:rPr>
          <w:rFonts w:ascii="Calibri" w:hAnsi="Calibri" w:cs="Calibri"/>
          <w:color w:val="auto"/>
          <w:spacing w:val="52"/>
          <w:sz w:val="20"/>
        </w:rPr>
        <w:t xml:space="preserve"> </w:t>
      </w:r>
      <w:r w:rsidRPr="005F4683">
        <w:rPr>
          <w:rFonts w:ascii="Calibri" w:hAnsi="Calibri" w:cs="Calibri"/>
          <w:color w:val="auto"/>
          <w:spacing w:val="-1"/>
          <w:sz w:val="20"/>
        </w:rPr>
        <w:t>systemu</w:t>
      </w:r>
      <w:r w:rsidRPr="005F4683">
        <w:rPr>
          <w:rFonts w:ascii="Calibri" w:hAnsi="Calibri" w:cs="Calibri"/>
          <w:color w:val="auto"/>
          <w:spacing w:val="52"/>
          <w:sz w:val="20"/>
        </w:rPr>
        <w:t xml:space="preserve"> </w:t>
      </w:r>
      <w:r w:rsidRPr="005F4683">
        <w:rPr>
          <w:rFonts w:ascii="Calibri" w:hAnsi="Calibri" w:cs="Calibri"/>
          <w:color w:val="auto"/>
          <w:spacing w:val="-1"/>
          <w:sz w:val="20"/>
        </w:rPr>
        <w:t>Koszty.</w:t>
      </w:r>
    </w:p>
    <w:p w14:paraId="1F80938C" w14:textId="77777777" w:rsidR="005F4683" w:rsidRPr="005F4683" w:rsidRDefault="005F4683" w:rsidP="002545AE">
      <w:pPr>
        <w:pStyle w:val="Tekstpodstawowy"/>
        <w:widowControl w:val="0"/>
        <w:numPr>
          <w:ilvl w:val="0"/>
          <w:numId w:val="12"/>
        </w:numPr>
        <w:tabs>
          <w:tab w:val="left" w:pos="1867"/>
          <w:tab w:val="left" w:pos="2327"/>
        </w:tabs>
        <w:spacing w:after="0"/>
        <w:ind w:right="1380"/>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7"/>
          <w:sz w:val="20"/>
        </w:rPr>
        <w:t xml:space="preserve"> </w:t>
      </w:r>
      <w:r w:rsidRPr="005F4683">
        <w:rPr>
          <w:rFonts w:ascii="Calibri" w:hAnsi="Calibri" w:cs="Calibri"/>
          <w:color w:val="auto"/>
          <w:spacing w:val="-1"/>
          <w:sz w:val="20"/>
        </w:rPr>
        <w:t>modułu</w:t>
      </w:r>
      <w:r w:rsidRPr="005F4683">
        <w:rPr>
          <w:rFonts w:ascii="Calibri" w:hAnsi="Calibri" w:cs="Calibri"/>
          <w:color w:val="auto"/>
          <w:spacing w:val="7"/>
          <w:sz w:val="20"/>
        </w:rPr>
        <w:t xml:space="preserve"> </w:t>
      </w:r>
      <w:r w:rsidRPr="005F4683">
        <w:rPr>
          <w:rFonts w:ascii="Calibri" w:hAnsi="Calibri" w:cs="Calibri"/>
          <w:color w:val="auto"/>
          <w:spacing w:val="-1"/>
          <w:sz w:val="20"/>
        </w:rPr>
        <w:t>Apteka</w:t>
      </w:r>
      <w:r w:rsidRPr="005F4683">
        <w:rPr>
          <w:rFonts w:ascii="Calibri" w:hAnsi="Calibri" w:cs="Calibri"/>
          <w:color w:val="auto"/>
          <w:spacing w:val="7"/>
          <w:sz w:val="20"/>
        </w:rPr>
        <w:t xml:space="preserve"> </w:t>
      </w:r>
      <w:r w:rsidRPr="005F4683">
        <w:rPr>
          <w:rFonts w:ascii="Calibri" w:hAnsi="Calibri" w:cs="Calibri"/>
          <w:color w:val="auto"/>
          <w:spacing w:val="-1"/>
          <w:sz w:val="20"/>
        </w:rPr>
        <w:t>oraz</w:t>
      </w:r>
      <w:r w:rsidRPr="005F4683">
        <w:rPr>
          <w:rFonts w:ascii="Calibri" w:hAnsi="Calibri" w:cs="Calibri"/>
          <w:color w:val="auto"/>
          <w:spacing w:val="5"/>
          <w:sz w:val="20"/>
        </w:rPr>
        <w:t xml:space="preserve"> </w:t>
      </w:r>
      <w:r w:rsidRPr="005F4683">
        <w:rPr>
          <w:rFonts w:ascii="Calibri" w:hAnsi="Calibri" w:cs="Calibri"/>
          <w:color w:val="auto"/>
          <w:spacing w:val="-1"/>
          <w:sz w:val="20"/>
        </w:rPr>
        <w:t>Apteczka</w:t>
      </w:r>
      <w:r w:rsidRPr="005F4683">
        <w:rPr>
          <w:rFonts w:ascii="Calibri" w:hAnsi="Calibri" w:cs="Calibri"/>
          <w:color w:val="auto"/>
          <w:spacing w:val="7"/>
          <w:sz w:val="20"/>
        </w:rPr>
        <w:t xml:space="preserve"> </w:t>
      </w:r>
      <w:r w:rsidRPr="005F4683">
        <w:rPr>
          <w:rFonts w:ascii="Calibri" w:hAnsi="Calibri" w:cs="Calibri"/>
          <w:color w:val="auto"/>
          <w:spacing w:val="-1"/>
          <w:sz w:val="20"/>
        </w:rPr>
        <w:t>oddziałowa</w:t>
      </w:r>
      <w:r w:rsidRPr="005F4683">
        <w:rPr>
          <w:rFonts w:ascii="Calibri" w:hAnsi="Calibri" w:cs="Calibri"/>
          <w:color w:val="auto"/>
          <w:spacing w:val="5"/>
          <w:sz w:val="20"/>
        </w:rPr>
        <w:t xml:space="preserve"> </w:t>
      </w:r>
      <w:r w:rsidRPr="005F4683">
        <w:rPr>
          <w:rFonts w:ascii="Calibri" w:hAnsi="Calibri" w:cs="Calibri"/>
          <w:color w:val="auto"/>
          <w:spacing w:val="-1"/>
          <w:sz w:val="20"/>
        </w:rPr>
        <w:t>eksport</w:t>
      </w:r>
      <w:r w:rsidRPr="005F4683">
        <w:rPr>
          <w:rFonts w:ascii="Calibri" w:hAnsi="Calibri" w:cs="Calibri"/>
          <w:color w:val="auto"/>
          <w:spacing w:val="8"/>
          <w:sz w:val="20"/>
        </w:rPr>
        <w:t xml:space="preserve"> </w:t>
      </w:r>
      <w:r w:rsidRPr="005F4683">
        <w:rPr>
          <w:rFonts w:ascii="Calibri" w:hAnsi="Calibri" w:cs="Calibri"/>
          <w:color w:val="auto"/>
          <w:spacing w:val="-1"/>
          <w:sz w:val="20"/>
        </w:rPr>
        <w:t>zadekretowanych</w:t>
      </w:r>
      <w:r w:rsidRPr="005F4683">
        <w:rPr>
          <w:rFonts w:ascii="Calibri" w:hAnsi="Calibri" w:cs="Calibri"/>
          <w:color w:val="auto"/>
          <w:spacing w:val="43"/>
          <w:sz w:val="20"/>
        </w:rPr>
        <w:t xml:space="preserve"> </w:t>
      </w:r>
      <w:r w:rsidRPr="005F4683">
        <w:rPr>
          <w:rFonts w:ascii="Calibri" w:hAnsi="Calibri" w:cs="Calibri"/>
          <w:color w:val="auto"/>
          <w:spacing w:val="-1"/>
          <w:sz w:val="20"/>
        </w:rPr>
        <w:t>dokumentów</w:t>
      </w:r>
      <w:r w:rsidRPr="005F4683">
        <w:rPr>
          <w:rFonts w:ascii="Calibri" w:hAnsi="Calibri" w:cs="Calibri"/>
          <w:color w:val="auto"/>
          <w:spacing w:val="18"/>
          <w:sz w:val="20"/>
        </w:rPr>
        <w:t xml:space="preserve"> </w:t>
      </w:r>
      <w:r w:rsidRPr="005F4683">
        <w:rPr>
          <w:rFonts w:ascii="Calibri" w:hAnsi="Calibri" w:cs="Calibri"/>
          <w:color w:val="auto"/>
          <w:spacing w:val="-1"/>
          <w:sz w:val="20"/>
        </w:rPr>
        <w:t>przychodowych,</w:t>
      </w:r>
      <w:r w:rsidRPr="005F4683">
        <w:rPr>
          <w:rFonts w:ascii="Calibri" w:hAnsi="Calibri" w:cs="Calibri"/>
          <w:color w:val="auto"/>
          <w:spacing w:val="19"/>
          <w:sz w:val="20"/>
        </w:rPr>
        <w:t xml:space="preserve"> </w:t>
      </w:r>
      <w:r w:rsidRPr="005F4683">
        <w:rPr>
          <w:rFonts w:ascii="Calibri" w:hAnsi="Calibri" w:cs="Calibri"/>
          <w:color w:val="auto"/>
          <w:spacing w:val="-1"/>
          <w:sz w:val="20"/>
        </w:rPr>
        <w:t>rozchodowych</w:t>
      </w:r>
      <w:r w:rsidRPr="005F4683">
        <w:rPr>
          <w:rFonts w:ascii="Calibri" w:hAnsi="Calibri" w:cs="Calibri"/>
          <w:color w:val="auto"/>
          <w:spacing w:val="19"/>
          <w:sz w:val="20"/>
        </w:rPr>
        <w:t xml:space="preserve"> </w:t>
      </w:r>
      <w:r w:rsidRPr="005F4683">
        <w:rPr>
          <w:rFonts w:ascii="Calibri" w:hAnsi="Calibri" w:cs="Calibri"/>
          <w:color w:val="auto"/>
          <w:sz w:val="20"/>
        </w:rPr>
        <w:t>oraz</w:t>
      </w:r>
      <w:r w:rsidRPr="005F4683">
        <w:rPr>
          <w:rFonts w:ascii="Calibri" w:hAnsi="Calibri" w:cs="Calibri"/>
          <w:color w:val="auto"/>
          <w:spacing w:val="20"/>
          <w:sz w:val="20"/>
        </w:rPr>
        <w:t xml:space="preserve"> </w:t>
      </w:r>
      <w:r w:rsidRPr="005F4683">
        <w:rPr>
          <w:rFonts w:ascii="Calibri" w:hAnsi="Calibri" w:cs="Calibri"/>
          <w:color w:val="auto"/>
          <w:spacing w:val="-1"/>
          <w:sz w:val="20"/>
        </w:rPr>
        <w:t>pozostałych</w:t>
      </w:r>
      <w:r w:rsidRPr="005F4683">
        <w:rPr>
          <w:rFonts w:ascii="Calibri" w:hAnsi="Calibri" w:cs="Calibri"/>
          <w:color w:val="auto"/>
          <w:spacing w:val="19"/>
          <w:sz w:val="20"/>
        </w:rPr>
        <w:t xml:space="preserve"> </w:t>
      </w:r>
      <w:r w:rsidRPr="005F4683">
        <w:rPr>
          <w:rFonts w:ascii="Calibri" w:hAnsi="Calibri" w:cs="Calibri"/>
          <w:color w:val="auto"/>
          <w:sz w:val="20"/>
        </w:rPr>
        <w:t>do</w:t>
      </w:r>
      <w:r w:rsidRPr="005F4683">
        <w:rPr>
          <w:rFonts w:ascii="Calibri" w:hAnsi="Calibri" w:cs="Calibri"/>
          <w:color w:val="auto"/>
          <w:spacing w:val="19"/>
          <w:sz w:val="20"/>
        </w:rPr>
        <w:t xml:space="preserve"> </w:t>
      </w:r>
      <w:r w:rsidRPr="005F4683">
        <w:rPr>
          <w:rFonts w:ascii="Calibri" w:hAnsi="Calibri" w:cs="Calibri"/>
          <w:color w:val="auto"/>
          <w:spacing w:val="-1"/>
          <w:sz w:val="20"/>
        </w:rPr>
        <w:t>systemu</w:t>
      </w:r>
      <w:r w:rsidRPr="005F4683">
        <w:rPr>
          <w:rFonts w:ascii="Calibri" w:hAnsi="Calibri" w:cs="Calibri"/>
          <w:color w:val="auto"/>
          <w:spacing w:val="55"/>
          <w:sz w:val="20"/>
        </w:rPr>
        <w:t xml:space="preserve"> </w:t>
      </w:r>
      <w:r w:rsidRPr="005F4683">
        <w:rPr>
          <w:rFonts w:ascii="Calibri" w:hAnsi="Calibri" w:cs="Calibri"/>
          <w:color w:val="auto"/>
          <w:spacing w:val="-1"/>
          <w:sz w:val="20"/>
        </w:rPr>
        <w:t>Kalkulacja</w:t>
      </w:r>
      <w:r w:rsidRPr="005F4683">
        <w:rPr>
          <w:rFonts w:ascii="Calibri" w:hAnsi="Calibri" w:cs="Calibri"/>
          <w:color w:val="auto"/>
          <w:spacing w:val="1"/>
          <w:sz w:val="20"/>
        </w:rPr>
        <w:t xml:space="preserve"> </w:t>
      </w:r>
      <w:r w:rsidRPr="005F4683">
        <w:rPr>
          <w:rFonts w:ascii="Calibri" w:hAnsi="Calibri" w:cs="Calibri"/>
          <w:color w:val="auto"/>
          <w:spacing w:val="-1"/>
          <w:sz w:val="20"/>
        </w:rPr>
        <w:t>Kosztów</w:t>
      </w:r>
      <w:r w:rsidRPr="005F4683">
        <w:rPr>
          <w:rFonts w:ascii="Calibri" w:hAnsi="Calibri" w:cs="Calibri"/>
          <w:color w:val="auto"/>
          <w:spacing w:val="3"/>
          <w:sz w:val="20"/>
        </w:rPr>
        <w:t xml:space="preserve"> </w:t>
      </w:r>
      <w:r w:rsidRPr="005F4683">
        <w:rPr>
          <w:rFonts w:ascii="Calibri" w:hAnsi="Calibri" w:cs="Calibri"/>
          <w:color w:val="auto"/>
          <w:spacing w:val="-2"/>
          <w:sz w:val="20"/>
        </w:rPr>
        <w:t>Normatywnych</w:t>
      </w:r>
      <w:r w:rsidRPr="005F4683">
        <w:rPr>
          <w:rFonts w:ascii="Calibri" w:hAnsi="Calibri" w:cs="Calibri"/>
          <w:color w:val="auto"/>
          <w:spacing w:val="3"/>
          <w:sz w:val="20"/>
        </w:rPr>
        <w:t xml:space="preserve"> </w:t>
      </w:r>
      <w:r w:rsidRPr="005F4683">
        <w:rPr>
          <w:rFonts w:ascii="Calibri" w:hAnsi="Calibri" w:cs="Calibri"/>
          <w:color w:val="auto"/>
          <w:spacing w:val="-1"/>
          <w:sz w:val="20"/>
        </w:rPr>
        <w:t>Świadczeń.</w:t>
      </w:r>
    </w:p>
    <w:p w14:paraId="22A91689" w14:textId="77777777" w:rsidR="00165807" w:rsidRDefault="00165807" w:rsidP="002545AE">
      <w:pPr>
        <w:tabs>
          <w:tab w:val="left" w:pos="1867"/>
        </w:tabs>
      </w:pPr>
    </w:p>
    <w:p w14:paraId="4BD253D8" w14:textId="77777777" w:rsidR="002545AE" w:rsidRDefault="002545AE" w:rsidP="005B30BF">
      <w:pPr>
        <w:pStyle w:val="Nagwek2"/>
      </w:pPr>
      <w:r>
        <w:t>Wymagania</w:t>
      </w:r>
      <w:r w:rsidRPr="005F4683">
        <w:t xml:space="preserve"> </w:t>
      </w:r>
      <w:r>
        <w:t>Dotyczące działania systemu</w:t>
      </w:r>
    </w:p>
    <w:p w14:paraId="5EE769A5" w14:textId="77777777" w:rsidR="002545AE" w:rsidRDefault="005B30BF" w:rsidP="005B30BF">
      <w:r>
        <w:t>1.Dostarczenie i instalacja odpowiedniej platformy sprzętowej do uruchomienia dostarczanego systemu wraz z bazą danych.</w:t>
      </w:r>
    </w:p>
    <w:p w14:paraId="6ECCD986" w14:textId="77777777" w:rsidR="007C006E" w:rsidRDefault="007C006E" w:rsidP="005B30BF">
      <w:r>
        <w:t xml:space="preserve">2.Platforma powinna obejmować dwa serwery, macierz i </w:t>
      </w:r>
      <w:r w:rsidR="0097246F">
        <w:t xml:space="preserve">odpowiedni dla platformy </w:t>
      </w:r>
      <w:r>
        <w:t>zasilacz UPS. Całość powinna być skonfigurowana jako klaster. Oprogramowanie wirtualizacyjne powinno zapewnić działanie systemu po awarii jednego z serwerów.</w:t>
      </w:r>
    </w:p>
    <w:p w14:paraId="43C1C9D0" w14:textId="77777777" w:rsidR="005B30BF" w:rsidRDefault="0097246F" w:rsidP="005B30BF">
      <w:r>
        <w:t>3</w:t>
      </w:r>
      <w:r w:rsidR="005B30BF">
        <w:t>.Migracja aktualnego systemu bazodanowego na dostarczoną platformę.</w:t>
      </w:r>
    </w:p>
    <w:p w14:paraId="7C680C32" w14:textId="77777777" w:rsidR="00945706" w:rsidRDefault="00945706" w:rsidP="005B30BF">
      <w:r>
        <w:t>4.Konfiguracja automatycznych całościowych i przyrostowych kopii zapasowych baz danych w systemie RMAN.</w:t>
      </w:r>
    </w:p>
    <w:p w14:paraId="3EA8DFFD" w14:textId="77777777" w:rsidR="007C006E" w:rsidRDefault="007C006E" w:rsidP="008A0F35">
      <w:pPr>
        <w:pStyle w:val="Nagwek2"/>
      </w:pPr>
    </w:p>
    <w:p w14:paraId="6FA5B045" w14:textId="77777777" w:rsidR="007C006E" w:rsidRDefault="007C006E" w:rsidP="007C006E"/>
    <w:p w14:paraId="42682C38" w14:textId="77777777" w:rsidR="007C006E" w:rsidRDefault="007C006E" w:rsidP="007C006E"/>
    <w:p w14:paraId="31754293" w14:textId="77777777" w:rsidR="007C006E" w:rsidRDefault="007C006E" w:rsidP="007C006E"/>
    <w:p w14:paraId="7A87E042" w14:textId="77777777" w:rsidR="008A0F35" w:rsidRDefault="008A0F35" w:rsidP="008A0F35">
      <w:pPr>
        <w:pStyle w:val="Nagwek2"/>
      </w:pPr>
      <w:r>
        <w:lastRenderedPageBreak/>
        <w:t>Wymagania</w:t>
      </w:r>
      <w:r w:rsidRPr="005F4683">
        <w:t xml:space="preserve"> </w:t>
      </w:r>
      <w:r w:rsidR="007C006E">
        <w:t>d</w:t>
      </w:r>
      <w:r>
        <w:t>otyczące platformy sprzętowej</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03"/>
        <w:gridCol w:w="7390"/>
      </w:tblGrid>
      <w:tr w:rsidR="007C006E" w:rsidRPr="00113FEB" w14:paraId="5732D144" w14:textId="77777777" w:rsidTr="006127D3">
        <w:trPr>
          <w:trHeight w:hRule="exact" w:val="397"/>
          <w:tblHeader/>
        </w:trPr>
        <w:tc>
          <w:tcPr>
            <w:tcW w:w="845" w:type="pct"/>
            <w:tcMar>
              <w:top w:w="113" w:type="dxa"/>
              <w:bottom w:w="113" w:type="dxa"/>
            </w:tcMar>
            <w:vAlign w:val="center"/>
          </w:tcPr>
          <w:p w14:paraId="49B34288" w14:textId="77777777" w:rsidR="007C006E" w:rsidRPr="00113FEB" w:rsidRDefault="007C006E" w:rsidP="006127D3">
            <w:pPr>
              <w:keepNext/>
              <w:jc w:val="center"/>
              <w:rPr>
                <w:rFonts w:cs="Calibri"/>
                <w:b/>
              </w:rPr>
            </w:pPr>
            <w:r w:rsidRPr="00113FEB">
              <w:rPr>
                <w:rFonts w:cs="Calibri"/>
                <w:b/>
              </w:rPr>
              <w:t>Opis</w:t>
            </w:r>
          </w:p>
        </w:tc>
        <w:tc>
          <w:tcPr>
            <w:tcW w:w="4155" w:type="pct"/>
            <w:tcMar>
              <w:top w:w="113" w:type="dxa"/>
              <w:bottom w:w="113" w:type="dxa"/>
            </w:tcMar>
            <w:vAlign w:val="center"/>
          </w:tcPr>
          <w:p w14:paraId="7D0C2D4D" w14:textId="77777777" w:rsidR="007C006E" w:rsidRPr="00113FEB" w:rsidRDefault="007C006E" w:rsidP="006127D3">
            <w:pPr>
              <w:keepNext/>
              <w:jc w:val="center"/>
              <w:rPr>
                <w:rFonts w:cs="Calibri"/>
                <w:b/>
              </w:rPr>
            </w:pPr>
            <w:r w:rsidRPr="00113FEB">
              <w:rPr>
                <w:rFonts w:cs="Calibri"/>
                <w:b/>
              </w:rPr>
              <w:t>Wymagania minimalne</w:t>
            </w:r>
          </w:p>
        </w:tc>
      </w:tr>
      <w:tr w:rsidR="007C006E" w:rsidRPr="00113FEB" w14:paraId="6B42B6CE" w14:textId="77777777" w:rsidTr="006127D3">
        <w:trPr>
          <w:cantSplit/>
          <w:trHeight w:val="4157"/>
        </w:trPr>
        <w:tc>
          <w:tcPr>
            <w:tcW w:w="845" w:type="pct"/>
            <w:tcMar>
              <w:top w:w="113" w:type="dxa"/>
              <w:bottom w:w="113" w:type="dxa"/>
            </w:tcMar>
          </w:tcPr>
          <w:p w14:paraId="539305ED" w14:textId="77777777" w:rsidR="007C006E" w:rsidRPr="00113FEB" w:rsidRDefault="007C006E" w:rsidP="006127D3">
            <w:pPr>
              <w:rPr>
                <w:rFonts w:cs="Calibri"/>
                <w:b/>
                <w:sz w:val="20"/>
                <w:szCs w:val="20"/>
              </w:rPr>
            </w:pPr>
            <w:r w:rsidRPr="00113FEB">
              <w:rPr>
                <w:rFonts w:cs="Calibri"/>
                <w:b/>
                <w:sz w:val="20"/>
                <w:szCs w:val="20"/>
              </w:rPr>
              <w:t>Wymagania ogólne dla całego przedmiotu zamówienia</w:t>
            </w:r>
          </w:p>
        </w:tc>
        <w:tc>
          <w:tcPr>
            <w:tcW w:w="4155" w:type="pct"/>
            <w:tcMar>
              <w:top w:w="113" w:type="dxa"/>
              <w:bottom w:w="113" w:type="dxa"/>
            </w:tcMar>
          </w:tcPr>
          <w:p w14:paraId="4A574856" w14:textId="77777777" w:rsidR="007C006E" w:rsidRPr="00113FEB" w:rsidRDefault="007C006E" w:rsidP="007C006E">
            <w:pPr>
              <w:pStyle w:val="Akapitzlist"/>
              <w:numPr>
                <w:ilvl w:val="0"/>
                <w:numId w:val="13"/>
              </w:numPr>
              <w:spacing w:after="0" w:line="240" w:lineRule="auto"/>
              <w:rPr>
                <w:rFonts w:cs="Calibri"/>
              </w:rPr>
            </w:pPr>
            <w:r w:rsidRPr="00113FEB">
              <w:rPr>
                <w:rFonts w:cs="Calibri"/>
              </w:rPr>
              <w:t>urządzenia muszą być fabrycznie nowe, pochodzić z autoryzowanego kanału sprzedaży producenta i reprezentować model bieżącej linii produkcyjnej. Nie dopuszcza się urządzeń: odnawianych, demonstracyjnych lub powystawowych.</w:t>
            </w:r>
          </w:p>
          <w:p w14:paraId="117EF305" w14:textId="77777777" w:rsidR="007C006E" w:rsidRPr="00113FEB" w:rsidRDefault="007C006E" w:rsidP="007C006E">
            <w:pPr>
              <w:pStyle w:val="Akapitzlist"/>
              <w:numPr>
                <w:ilvl w:val="0"/>
                <w:numId w:val="13"/>
              </w:numPr>
              <w:spacing w:after="0" w:line="240" w:lineRule="auto"/>
              <w:rPr>
                <w:rFonts w:cs="Calibri"/>
              </w:rPr>
            </w:pPr>
            <w:r w:rsidRPr="00113FEB">
              <w:rPr>
                <w:rFonts w:cs="Calibri"/>
              </w:rPr>
              <w:t>nie dopuszcza się urządzeń posiadających wadę prawną w zakresie pochodzenia sprzętu, wsparcia technicznego i gwarancji producenta.</w:t>
            </w:r>
          </w:p>
          <w:p w14:paraId="4E3DD03F" w14:textId="77777777" w:rsidR="007C006E" w:rsidRPr="00113FEB" w:rsidRDefault="007C006E" w:rsidP="007C006E">
            <w:pPr>
              <w:pStyle w:val="Akapitzlist"/>
              <w:numPr>
                <w:ilvl w:val="0"/>
                <w:numId w:val="13"/>
              </w:numPr>
              <w:spacing w:after="0" w:line="240" w:lineRule="auto"/>
              <w:rPr>
                <w:rFonts w:cs="Calibri"/>
              </w:rPr>
            </w:pPr>
            <w:r w:rsidRPr="00113FEB">
              <w:rPr>
                <w:rFonts w:cs="Calibri"/>
              </w:rPr>
              <w:t xml:space="preserve">elementy, z których zbudowane są urządzenia muszą być produktami producenta urządzeń lub być przez niego certyfikowane oraz całe muszą być objęte gwarancją producenta. </w:t>
            </w:r>
          </w:p>
          <w:p w14:paraId="346ADB07" w14:textId="77777777" w:rsidR="007C006E" w:rsidRPr="00113FEB" w:rsidRDefault="007C006E" w:rsidP="007C006E">
            <w:pPr>
              <w:pStyle w:val="Akapitzlist"/>
              <w:numPr>
                <w:ilvl w:val="0"/>
                <w:numId w:val="13"/>
              </w:numPr>
              <w:spacing w:after="0" w:line="240" w:lineRule="auto"/>
              <w:rPr>
                <w:rFonts w:cs="Calibri"/>
              </w:rPr>
            </w:pPr>
            <w:r w:rsidRPr="00113FEB">
              <w:rPr>
                <w:rFonts w:cs="Calibri"/>
              </w:rPr>
              <w:t>urządzenia i ich komponenty muszą być oznakowane w taki sposób, aby możliwa była identyfikacja zarówno produktu jak i producenta.</w:t>
            </w:r>
          </w:p>
          <w:p w14:paraId="026162BB" w14:textId="77777777" w:rsidR="007C006E" w:rsidRPr="00113FEB" w:rsidRDefault="007C006E" w:rsidP="007C006E">
            <w:pPr>
              <w:pStyle w:val="Akapitzlist"/>
              <w:numPr>
                <w:ilvl w:val="0"/>
                <w:numId w:val="13"/>
              </w:numPr>
              <w:spacing w:after="0" w:line="240" w:lineRule="auto"/>
              <w:rPr>
                <w:rFonts w:cs="Calibri"/>
              </w:rPr>
            </w:pPr>
            <w:r w:rsidRPr="00113FEB">
              <w:rPr>
                <w:rFonts w:cs="Calibri"/>
              </w:rPr>
              <w:t>urządzenia muszą być dostarczone Zamawiającemu w oryginalnych opakowaniach producenta.</w:t>
            </w:r>
          </w:p>
          <w:p w14:paraId="6D154279" w14:textId="77777777" w:rsidR="007C006E" w:rsidRPr="00113FEB" w:rsidRDefault="007C006E" w:rsidP="007C006E">
            <w:pPr>
              <w:pStyle w:val="Akapitzlist"/>
              <w:numPr>
                <w:ilvl w:val="0"/>
                <w:numId w:val="13"/>
              </w:numPr>
              <w:spacing w:after="0" w:line="240" w:lineRule="auto"/>
              <w:rPr>
                <w:rFonts w:cs="Calibri"/>
              </w:rPr>
            </w:pPr>
            <w:r w:rsidRPr="00113FEB">
              <w:rPr>
                <w:rFonts w:cs="Calibri"/>
              </w:rPr>
              <w:t>do każdego urządzenia musi być dostarczony komplet standardowej dokumentacji w dla użytkownika w języku polskim lub angielskim  w formie papierowej lub elektronicznej.</w:t>
            </w:r>
          </w:p>
          <w:p w14:paraId="63A4120B" w14:textId="77777777" w:rsidR="007C006E" w:rsidRPr="00113FEB" w:rsidRDefault="007C006E" w:rsidP="007C006E">
            <w:pPr>
              <w:pStyle w:val="Akapitzlist"/>
              <w:numPr>
                <w:ilvl w:val="0"/>
                <w:numId w:val="13"/>
              </w:numPr>
              <w:spacing w:after="0" w:line="240" w:lineRule="auto"/>
              <w:rPr>
                <w:rFonts w:cs="Calibri"/>
              </w:rPr>
            </w:pPr>
            <w:r w:rsidRPr="00113FEB">
              <w:rPr>
                <w:rFonts w:cs="Calibri"/>
              </w:rPr>
              <w:t>gwarancja i serwis na urządzenia musi być świadczony przez firmę autoryzowaną przez producenta lub jego przedstawicielstwo w Polsce w przypadku gdy Oferent nie posiada takiej autoryzacji.</w:t>
            </w:r>
          </w:p>
          <w:p w14:paraId="28552B1B" w14:textId="77777777" w:rsidR="007C006E" w:rsidRPr="00113FEB" w:rsidRDefault="007C006E" w:rsidP="007C006E">
            <w:pPr>
              <w:pStyle w:val="Akapitzlist"/>
              <w:numPr>
                <w:ilvl w:val="0"/>
                <w:numId w:val="13"/>
              </w:numPr>
              <w:spacing w:after="0" w:line="240" w:lineRule="auto"/>
              <w:rPr>
                <w:rFonts w:cs="Calibri"/>
              </w:rPr>
            </w:pPr>
            <w:r w:rsidRPr="00113FEB">
              <w:rPr>
                <w:rFonts w:cs="Calibri"/>
              </w:rPr>
              <w:t>urządzenie na etapie dostawy producent a zamawiający nie mogą podlegać modyfikacjom</w:t>
            </w:r>
          </w:p>
          <w:p w14:paraId="66636EFE" w14:textId="77777777" w:rsidR="007C006E" w:rsidRPr="00113FEB" w:rsidRDefault="007C006E" w:rsidP="007C006E">
            <w:pPr>
              <w:pStyle w:val="Akapitzlist"/>
              <w:numPr>
                <w:ilvl w:val="0"/>
                <w:numId w:val="13"/>
              </w:numPr>
              <w:spacing w:after="0" w:line="240" w:lineRule="auto"/>
              <w:rPr>
                <w:rFonts w:cs="Calibri"/>
              </w:rPr>
            </w:pPr>
            <w:r w:rsidRPr="00113FEB">
              <w:rPr>
                <w:rFonts w:cs="Calibri"/>
              </w:rPr>
              <w:t>pakiet serwisowy (gwarancja) jak i wszystkie wymagane licencje muszą być składnikiem serwera/macierzy oraz ma być przypisany do sprzętu na etapie jego produkcji bez konieczności późniejszego aktywowania, rejestrowania lub innych działań.</w:t>
            </w:r>
          </w:p>
          <w:p w14:paraId="0FA5EB5B" w14:textId="77777777" w:rsidR="007C006E" w:rsidRPr="00113FEB" w:rsidRDefault="007C006E" w:rsidP="007C006E">
            <w:pPr>
              <w:pStyle w:val="Akapitzlist"/>
              <w:numPr>
                <w:ilvl w:val="0"/>
                <w:numId w:val="13"/>
              </w:numPr>
              <w:spacing w:after="0" w:line="240" w:lineRule="auto"/>
              <w:rPr>
                <w:rFonts w:cs="Calibri"/>
              </w:rPr>
            </w:pPr>
            <w:r w:rsidRPr="00113FEB">
              <w:rPr>
                <w:rFonts w:cs="Calibri"/>
              </w:rPr>
              <w:t>możliwość sprawdzenia statusu gwarancji dla pełnej konfiguracji oferowanej macierzy i serwera na stronie producenta po podaniu nr seryjnego serwera</w:t>
            </w:r>
          </w:p>
        </w:tc>
      </w:tr>
      <w:tr w:rsidR="0097246F" w:rsidRPr="00113FEB" w14:paraId="4ED05923" w14:textId="77777777" w:rsidTr="006127D3">
        <w:trPr>
          <w:cantSplit/>
          <w:trHeight w:val="4157"/>
        </w:trPr>
        <w:tc>
          <w:tcPr>
            <w:tcW w:w="845" w:type="pct"/>
            <w:tcMar>
              <w:top w:w="113" w:type="dxa"/>
              <w:bottom w:w="113" w:type="dxa"/>
            </w:tcMar>
          </w:tcPr>
          <w:p w14:paraId="796BF83D" w14:textId="77777777" w:rsidR="0097246F" w:rsidRPr="00113FEB" w:rsidRDefault="0097246F" w:rsidP="006127D3">
            <w:pPr>
              <w:rPr>
                <w:rFonts w:cs="Calibri"/>
                <w:b/>
                <w:sz w:val="20"/>
                <w:szCs w:val="20"/>
              </w:rPr>
            </w:pPr>
            <w:r>
              <w:rPr>
                <w:rFonts w:cs="Calibri"/>
                <w:b/>
                <w:sz w:val="20"/>
                <w:szCs w:val="20"/>
              </w:rPr>
              <w:t>2 szt. serwera</w:t>
            </w:r>
          </w:p>
        </w:tc>
        <w:tc>
          <w:tcPr>
            <w:tcW w:w="4155" w:type="pct"/>
            <w:tcMar>
              <w:top w:w="113" w:type="dxa"/>
              <w:bottom w:w="113" w:type="dxa"/>
            </w:tcMar>
          </w:tcPr>
          <w:p w14:paraId="3E1F42A8" w14:textId="77777777" w:rsidR="0097246F" w:rsidRPr="0097246F" w:rsidRDefault="0097246F" w:rsidP="0097246F">
            <w:pPr>
              <w:pStyle w:val="Akapitzlist"/>
              <w:numPr>
                <w:ilvl w:val="0"/>
                <w:numId w:val="17"/>
              </w:numPr>
              <w:spacing w:after="0" w:line="240" w:lineRule="auto"/>
              <w:rPr>
                <w:rFonts w:cs="Calibri"/>
              </w:rPr>
            </w:pPr>
            <w:r w:rsidRPr="0097246F">
              <w:rPr>
                <w:rFonts w:cs="Calibri"/>
              </w:rPr>
              <w:t xml:space="preserve">Montaż w szafie rack 1U wraz z szynami </w:t>
            </w:r>
          </w:p>
          <w:p w14:paraId="504D02AB" w14:textId="77777777" w:rsidR="0097246F" w:rsidRPr="0097246F" w:rsidRDefault="0097246F" w:rsidP="0097246F">
            <w:pPr>
              <w:pStyle w:val="Akapitzlist"/>
              <w:numPr>
                <w:ilvl w:val="0"/>
                <w:numId w:val="17"/>
              </w:numPr>
              <w:spacing w:after="0" w:line="240" w:lineRule="auto"/>
              <w:rPr>
                <w:rFonts w:cs="Calibri"/>
              </w:rPr>
            </w:pPr>
            <w:r w:rsidRPr="0097246F">
              <w:rPr>
                <w:rFonts w:cs="Calibri"/>
              </w:rPr>
              <w:t xml:space="preserve">Obsługa do 2 procesorów </w:t>
            </w:r>
          </w:p>
          <w:p w14:paraId="356C3995" w14:textId="77777777" w:rsidR="0097246F" w:rsidRPr="0097246F" w:rsidRDefault="0097246F" w:rsidP="0097246F">
            <w:pPr>
              <w:pStyle w:val="Akapitzlist"/>
              <w:numPr>
                <w:ilvl w:val="0"/>
                <w:numId w:val="17"/>
              </w:numPr>
              <w:spacing w:after="0" w:line="240" w:lineRule="auto"/>
              <w:rPr>
                <w:rFonts w:cs="Calibri"/>
              </w:rPr>
            </w:pPr>
            <w:r w:rsidRPr="0097246F">
              <w:rPr>
                <w:rFonts w:cs="Calibri"/>
              </w:rPr>
              <w:t xml:space="preserve">Zainstalowany 1 procesor 8 rdzeni / HT 16 rdzeni </w:t>
            </w:r>
          </w:p>
          <w:p w14:paraId="13E9CC58" w14:textId="77777777" w:rsidR="0097246F" w:rsidRPr="0097246F" w:rsidRDefault="0097246F" w:rsidP="0097246F">
            <w:pPr>
              <w:pStyle w:val="Akapitzlist"/>
              <w:numPr>
                <w:ilvl w:val="0"/>
                <w:numId w:val="17"/>
              </w:numPr>
              <w:spacing w:after="0" w:line="240" w:lineRule="auto"/>
              <w:rPr>
                <w:rFonts w:cs="Calibri"/>
              </w:rPr>
            </w:pPr>
            <w:r w:rsidRPr="0097246F">
              <w:rPr>
                <w:rFonts w:cs="Calibri"/>
              </w:rPr>
              <w:t xml:space="preserve">Częstotliwość bazowa 3,2Ghz, częstotliwość max 4Ghz  </w:t>
            </w:r>
          </w:p>
          <w:p w14:paraId="0B50FCD3" w14:textId="77777777" w:rsidR="0097246F" w:rsidRPr="0097246F" w:rsidRDefault="0097246F" w:rsidP="0097246F">
            <w:pPr>
              <w:pStyle w:val="Akapitzlist"/>
              <w:numPr>
                <w:ilvl w:val="0"/>
                <w:numId w:val="17"/>
              </w:numPr>
              <w:spacing w:after="0" w:line="240" w:lineRule="auto"/>
              <w:rPr>
                <w:rFonts w:cs="Calibri"/>
              </w:rPr>
            </w:pPr>
            <w:r w:rsidRPr="0097246F">
              <w:rPr>
                <w:rFonts w:cs="Calibri"/>
              </w:rPr>
              <w:t xml:space="preserve">Cache 11MB </w:t>
            </w:r>
          </w:p>
          <w:p w14:paraId="3CFFEE9D" w14:textId="77777777" w:rsidR="0097246F" w:rsidRPr="0097246F" w:rsidRDefault="0097246F" w:rsidP="0097246F">
            <w:pPr>
              <w:pStyle w:val="Akapitzlist"/>
              <w:numPr>
                <w:ilvl w:val="0"/>
                <w:numId w:val="17"/>
              </w:numPr>
              <w:spacing w:after="0" w:line="240" w:lineRule="auto"/>
              <w:rPr>
                <w:rFonts w:cs="Calibri"/>
              </w:rPr>
            </w:pPr>
            <w:r w:rsidRPr="0097246F">
              <w:rPr>
                <w:rFonts w:cs="Calibri"/>
              </w:rPr>
              <w:t xml:space="preserve">Pamięć / 24 gniazda / 12 na jeden procesor w </w:t>
            </w:r>
            <w:r w:rsidRPr="0097246F">
              <w:rPr>
                <w:rFonts w:cs="Calibri" w:hint="eastAsia"/>
              </w:rPr>
              <w:t>całości</w:t>
            </w:r>
            <w:r w:rsidRPr="0097246F">
              <w:rPr>
                <w:rFonts w:cs="Calibri"/>
              </w:rPr>
              <w:t xml:space="preserve"> obsadzona modułami 32GB PC4-2933 </w:t>
            </w:r>
          </w:p>
          <w:p w14:paraId="4171CD35" w14:textId="77777777" w:rsidR="0097246F" w:rsidRPr="0097246F" w:rsidRDefault="0097246F" w:rsidP="0097246F">
            <w:pPr>
              <w:pStyle w:val="Akapitzlist"/>
              <w:numPr>
                <w:ilvl w:val="0"/>
                <w:numId w:val="17"/>
              </w:numPr>
              <w:spacing w:after="0" w:line="240" w:lineRule="auto"/>
              <w:rPr>
                <w:rFonts w:cs="Calibri"/>
              </w:rPr>
            </w:pPr>
            <w:r w:rsidRPr="0097246F">
              <w:rPr>
                <w:rFonts w:cs="Calibri"/>
              </w:rPr>
              <w:t xml:space="preserve">Klatka na dyski nn 8 HDD </w:t>
            </w:r>
          </w:p>
          <w:p w14:paraId="45DA51BB" w14:textId="77777777" w:rsidR="0097246F" w:rsidRPr="0097246F" w:rsidRDefault="0097246F" w:rsidP="0097246F">
            <w:pPr>
              <w:pStyle w:val="Akapitzlist"/>
              <w:numPr>
                <w:ilvl w:val="0"/>
                <w:numId w:val="17"/>
              </w:numPr>
              <w:spacing w:after="0" w:line="240" w:lineRule="auto"/>
              <w:rPr>
                <w:rFonts w:cs="Calibri"/>
              </w:rPr>
            </w:pPr>
            <w:r w:rsidRPr="0097246F">
              <w:rPr>
                <w:rFonts w:cs="Calibri"/>
              </w:rPr>
              <w:t xml:space="preserve">Kontroler z obsługą raid 0,1,10,5 z pamiecią 2GB flash </w:t>
            </w:r>
          </w:p>
          <w:p w14:paraId="637E46DA" w14:textId="77777777" w:rsidR="0097246F" w:rsidRPr="0097246F" w:rsidRDefault="0097246F" w:rsidP="0097246F">
            <w:pPr>
              <w:pStyle w:val="Akapitzlist"/>
              <w:numPr>
                <w:ilvl w:val="0"/>
                <w:numId w:val="17"/>
              </w:numPr>
              <w:spacing w:after="0" w:line="240" w:lineRule="auto"/>
              <w:rPr>
                <w:rFonts w:cs="Calibri"/>
              </w:rPr>
            </w:pPr>
            <w:r w:rsidRPr="0097246F">
              <w:rPr>
                <w:rFonts w:cs="Calibri"/>
              </w:rPr>
              <w:t xml:space="preserve">Dyski systemowe 2x240GB ssd </w:t>
            </w:r>
          </w:p>
          <w:p w14:paraId="7E7103D1" w14:textId="77777777" w:rsidR="0097246F" w:rsidRPr="0097246F" w:rsidRDefault="0097246F" w:rsidP="0097246F">
            <w:pPr>
              <w:pStyle w:val="Akapitzlist"/>
              <w:numPr>
                <w:ilvl w:val="0"/>
                <w:numId w:val="17"/>
              </w:numPr>
              <w:spacing w:after="0" w:line="240" w:lineRule="auto"/>
              <w:rPr>
                <w:rFonts w:cs="Calibri"/>
              </w:rPr>
            </w:pPr>
            <w:r w:rsidRPr="0097246F">
              <w:rPr>
                <w:rFonts w:cs="Calibri"/>
              </w:rPr>
              <w:t xml:space="preserve">Karta sieciowa 4x 1GbE RJ45 </w:t>
            </w:r>
          </w:p>
          <w:p w14:paraId="50AC54F9" w14:textId="77777777" w:rsidR="0097246F" w:rsidRPr="0097246F" w:rsidRDefault="0097246F" w:rsidP="0097246F">
            <w:pPr>
              <w:pStyle w:val="Akapitzlist"/>
              <w:numPr>
                <w:ilvl w:val="0"/>
                <w:numId w:val="17"/>
              </w:numPr>
              <w:spacing w:after="0" w:line="240" w:lineRule="auto"/>
              <w:rPr>
                <w:rFonts w:cs="Calibri"/>
              </w:rPr>
            </w:pPr>
            <w:r w:rsidRPr="0097246F">
              <w:rPr>
                <w:rFonts w:cs="Calibri"/>
              </w:rPr>
              <w:t xml:space="preserve">Porty VGA + 2x USB 3.0 </w:t>
            </w:r>
          </w:p>
          <w:p w14:paraId="7E44AB98" w14:textId="77777777" w:rsidR="0097246F" w:rsidRPr="0097246F" w:rsidRDefault="0097246F" w:rsidP="0097246F">
            <w:pPr>
              <w:pStyle w:val="Akapitzlist"/>
              <w:numPr>
                <w:ilvl w:val="0"/>
                <w:numId w:val="17"/>
              </w:numPr>
              <w:spacing w:after="0" w:line="240" w:lineRule="auto"/>
              <w:rPr>
                <w:rFonts w:cs="Calibri"/>
              </w:rPr>
            </w:pPr>
            <w:r w:rsidRPr="0097246F">
              <w:rPr>
                <w:rFonts w:cs="Calibri"/>
              </w:rPr>
              <w:t>Kontroler FC dual port 32G</w:t>
            </w:r>
          </w:p>
          <w:p w14:paraId="2B77EFF0" w14:textId="77777777" w:rsidR="0097246F" w:rsidRPr="0097246F" w:rsidRDefault="0097246F" w:rsidP="0097246F">
            <w:pPr>
              <w:pStyle w:val="Akapitzlist"/>
              <w:numPr>
                <w:ilvl w:val="0"/>
                <w:numId w:val="17"/>
              </w:numPr>
              <w:spacing w:after="0" w:line="240" w:lineRule="auto"/>
              <w:rPr>
                <w:rFonts w:cs="Calibri"/>
              </w:rPr>
            </w:pPr>
            <w:r w:rsidRPr="0097246F">
              <w:rPr>
                <w:rFonts w:cs="Calibri"/>
              </w:rPr>
              <w:t xml:space="preserve">Zarządzanie w wersji pełnej , obsługa w trybie graficznym 1 osobny dedykowany port RJ45 </w:t>
            </w:r>
          </w:p>
          <w:p w14:paraId="333C9EA2" w14:textId="77777777" w:rsidR="0097246F" w:rsidRPr="0097246F" w:rsidRDefault="0097246F" w:rsidP="0097246F">
            <w:pPr>
              <w:pStyle w:val="Akapitzlist"/>
              <w:numPr>
                <w:ilvl w:val="0"/>
                <w:numId w:val="17"/>
              </w:numPr>
              <w:spacing w:after="0" w:line="240" w:lineRule="auto"/>
              <w:rPr>
                <w:rFonts w:cs="Calibri"/>
              </w:rPr>
            </w:pPr>
            <w:r w:rsidRPr="0097246F">
              <w:rPr>
                <w:rFonts w:cs="Calibri"/>
              </w:rPr>
              <w:t xml:space="preserve">Oprogramowanie do zarządzania serwerami i macierzą </w:t>
            </w:r>
          </w:p>
          <w:p w14:paraId="379E7B87" w14:textId="77777777" w:rsidR="0097246F" w:rsidRPr="0097246F" w:rsidRDefault="0097246F" w:rsidP="0097246F">
            <w:pPr>
              <w:pStyle w:val="Akapitzlist"/>
              <w:numPr>
                <w:ilvl w:val="0"/>
                <w:numId w:val="17"/>
              </w:numPr>
              <w:spacing w:after="0" w:line="240" w:lineRule="auto"/>
              <w:rPr>
                <w:rFonts w:cs="Calibri"/>
              </w:rPr>
            </w:pPr>
            <w:r w:rsidRPr="0097246F">
              <w:rPr>
                <w:rFonts w:cs="Calibri"/>
              </w:rPr>
              <w:t xml:space="preserve">Redundantne zasilanie 2x 750W </w:t>
            </w:r>
          </w:p>
          <w:p w14:paraId="55F5B93E" w14:textId="77777777" w:rsidR="0097246F" w:rsidRPr="00113FEB" w:rsidRDefault="0097246F" w:rsidP="0097246F">
            <w:pPr>
              <w:pStyle w:val="Akapitzlist"/>
              <w:numPr>
                <w:ilvl w:val="0"/>
                <w:numId w:val="17"/>
              </w:numPr>
              <w:spacing w:after="0" w:line="240" w:lineRule="auto"/>
              <w:rPr>
                <w:rFonts w:cs="Calibri"/>
              </w:rPr>
            </w:pPr>
            <w:r w:rsidRPr="0097246F">
              <w:rPr>
                <w:rFonts w:cs="Calibri"/>
              </w:rPr>
              <w:t xml:space="preserve">Serwis 3lata 24/7 24H – gwarantowany czas wymiany naprawy realizowany przez autoryzowany serwis producenta . Dyski pozostają u </w:t>
            </w:r>
            <w:r w:rsidRPr="0097246F">
              <w:rPr>
                <w:rFonts w:cs="Calibri" w:hint="eastAsia"/>
              </w:rPr>
              <w:t>zamawiającego</w:t>
            </w:r>
          </w:p>
        </w:tc>
      </w:tr>
      <w:tr w:rsidR="0097246F" w:rsidRPr="00113FEB" w14:paraId="4932D6EB" w14:textId="77777777" w:rsidTr="006127D3">
        <w:trPr>
          <w:cantSplit/>
          <w:trHeight w:val="4157"/>
        </w:trPr>
        <w:tc>
          <w:tcPr>
            <w:tcW w:w="845" w:type="pct"/>
            <w:tcMar>
              <w:top w:w="113" w:type="dxa"/>
              <w:bottom w:w="113" w:type="dxa"/>
            </w:tcMar>
          </w:tcPr>
          <w:p w14:paraId="29F876D9" w14:textId="77777777" w:rsidR="0097246F" w:rsidRDefault="0097246F" w:rsidP="006127D3">
            <w:pPr>
              <w:rPr>
                <w:rFonts w:cs="Calibri"/>
                <w:b/>
                <w:sz w:val="20"/>
                <w:szCs w:val="20"/>
              </w:rPr>
            </w:pPr>
            <w:r>
              <w:rPr>
                <w:rFonts w:cs="Calibri"/>
                <w:b/>
                <w:sz w:val="20"/>
                <w:szCs w:val="20"/>
              </w:rPr>
              <w:lastRenderedPageBreak/>
              <w:t>1 szt. macierzy</w:t>
            </w:r>
          </w:p>
        </w:tc>
        <w:tc>
          <w:tcPr>
            <w:tcW w:w="4155" w:type="pct"/>
            <w:tcMar>
              <w:top w:w="113" w:type="dxa"/>
              <w:bottom w:w="113" w:type="dxa"/>
            </w:tcMar>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44"/>
              <w:gridCol w:w="5290"/>
            </w:tblGrid>
            <w:tr w:rsidR="0097246F" w:rsidRPr="00B24857" w14:paraId="4A9F2884"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3BF42239" w14:textId="77777777" w:rsidR="0097246F" w:rsidRPr="00B24857" w:rsidRDefault="0097246F" w:rsidP="006127D3">
                  <w:pPr>
                    <w:spacing w:after="45"/>
                    <w:rPr>
                      <w:rFonts w:ascii="Helvetica Neue" w:eastAsia="Times New Roman" w:hAnsi="Helvetica Neue"/>
                      <w:color w:val="333333"/>
                      <w:sz w:val="18"/>
                      <w:szCs w:val="18"/>
                      <w:lang w:eastAsia="pl-PL"/>
                    </w:rPr>
                  </w:pPr>
                  <w:r>
                    <w:rPr>
                      <w:rFonts w:ascii="Helvetica Neue" w:eastAsia="Times New Roman" w:hAnsi="Helvetica Neue"/>
                      <w:color w:val="333333"/>
                      <w:sz w:val="18"/>
                      <w:szCs w:val="18"/>
                      <w:lang w:eastAsia="pl-PL"/>
                    </w:rPr>
                    <w:t xml:space="preserve">Obudowa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1FD1B1CF" w14:textId="77777777" w:rsidR="0097246F" w:rsidRPr="00B24857" w:rsidRDefault="0097246F" w:rsidP="006127D3">
                  <w:pPr>
                    <w:spacing w:before="100" w:beforeAutospacing="1"/>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Obudowa kontrolera DE4000H 2U24 SFF : montaż w szafie typu rack 2U</w:t>
                  </w:r>
                  <w:r>
                    <w:rPr>
                      <w:rFonts w:ascii="Helvetica Neue" w:eastAsia="Times New Roman" w:hAnsi="Helvetica Neue"/>
                      <w:color w:val="333333"/>
                      <w:sz w:val="18"/>
                      <w:szCs w:val="18"/>
                      <w:lang w:eastAsia="pl-PL"/>
                    </w:rPr>
                    <w:t xml:space="preserve"> , szyny w zestawie </w:t>
                  </w:r>
                </w:p>
              </w:tc>
            </w:tr>
            <w:tr w:rsidR="0097246F" w:rsidRPr="00B24857" w14:paraId="4EEC2E44"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56E23362"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Konfiguracja sterownika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3EDA11DD"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Konfiguracja podwójnego kontrolera aktywny-aktywny z automatycznym równoważeniem obciążenia.</w:t>
                  </w:r>
                </w:p>
              </w:tc>
            </w:tr>
            <w:tr w:rsidR="0097246F" w:rsidRPr="00B24857" w14:paraId="09892DF7"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55B7BE85"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Poziomy RAID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0514C9AA"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RAID 0, 1, 3, 5, 6 i 10; Dynamiczne pule dyskowe. </w:t>
                  </w:r>
                </w:p>
              </w:tc>
            </w:tr>
            <w:tr w:rsidR="0097246F" w:rsidRPr="00B24857" w14:paraId="30903B37"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6EB520D6"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Pamięć podręczna kontrolera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35B9B637"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64 GB na system ( 32 GB na kontroler). Cache dublowanie między kontrolerami. Ochrona pamięci podręcznej z pamięcią flash (zawiera baterię do ładowania pamięci flash).</w:t>
                  </w:r>
                </w:p>
              </w:tc>
            </w:tr>
            <w:tr w:rsidR="0097246F" w:rsidRPr="00B24857" w14:paraId="1496E74E"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283C81A7"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Zatoki na dyski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3446A0E3" w14:textId="77777777" w:rsidR="0097246F" w:rsidRPr="00B24857" w:rsidRDefault="0097246F" w:rsidP="006127D3">
                  <w:pPr>
                    <w:rPr>
                      <w:rFonts w:ascii="Helvetica Neue" w:eastAsia="Times New Roman" w:hAnsi="Helvetica Neue"/>
                      <w:color w:val="333333"/>
                      <w:sz w:val="18"/>
                      <w:szCs w:val="18"/>
                      <w:lang w:eastAsia="pl-PL"/>
                    </w:rPr>
                  </w:pPr>
                  <w:r>
                    <w:rPr>
                      <w:rFonts w:ascii="Helvetica Neue" w:eastAsia="Times New Roman" w:hAnsi="Helvetica Neue"/>
                      <w:color w:val="333333"/>
                      <w:sz w:val="18"/>
                      <w:szCs w:val="18"/>
                      <w:lang w:eastAsia="pl-PL"/>
                    </w:rPr>
                    <w:t>24 x 2,5’’</w:t>
                  </w:r>
                </w:p>
              </w:tc>
            </w:tr>
            <w:tr w:rsidR="0097246F" w:rsidRPr="00B24857" w14:paraId="0192F507"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7C344FB5"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Możliwość rozbudowy dysku</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7DE2D1AE" w14:textId="77777777" w:rsidR="0097246F" w:rsidRPr="00B24857" w:rsidRDefault="0097246F" w:rsidP="006127D3">
                  <w:pPr>
                    <w:numPr>
                      <w:ilvl w:val="0"/>
                      <w:numId w:val="15"/>
                    </w:numPr>
                    <w:spacing w:before="100" w:beforeAutospacing="1" w:after="120" w:line="240" w:lineRule="auto"/>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2 porty rozszerzeń 12 Gb SAS x4 (Mini-SAS HD SFF-8644) na każdym z dwóch kontrolerów w obudowie kontrolera do mocowania obudów rozszerzeń.</w:t>
                  </w:r>
                </w:p>
              </w:tc>
            </w:tr>
            <w:tr w:rsidR="0097246F" w:rsidRPr="00B24857" w14:paraId="7EB3E447"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7DCEC7E9"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Dyski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00D82298" w14:textId="77777777" w:rsidR="0097246F" w:rsidRPr="00B24857" w:rsidRDefault="0097246F" w:rsidP="006127D3">
                  <w:pPr>
                    <w:rPr>
                      <w:rFonts w:ascii="Helvetica Neue" w:eastAsia="Times New Roman" w:hAnsi="Helvetica Neue"/>
                      <w:color w:val="333333"/>
                      <w:sz w:val="18"/>
                      <w:szCs w:val="18"/>
                      <w:lang w:eastAsia="pl-PL"/>
                    </w:rPr>
                  </w:pPr>
                  <w:r>
                    <w:rPr>
                      <w:rFonts w:ascii="Helvetica Neue" w:eastAsia="Times New Roman" w:hAnsi="Helvetica Neue"/>
                      <w:color w:val="333333"/>
                      <w:sz w:val="18"/>
                      <w:szCs w:val="18"/>
                      <w:lang w:eastAsia="pl-PL"/>
                    </w:rPr>
                    <w:t>12x 3,84TB SSD DWPD 1 skonfigurowane : d</w:t>
                  </w:r>
                  <w:r w:rsidRPr="00B24857">
                    <w:rPr>
                      <w:rFonts w:ascii="Helvetica Neue" w:eastAsia="Times New Roman" w:hAnsi="Helvetica Neue"/>
                      <w:color w:val="333333"/>
                      <w:sz w:val="18"/>
                      <w:szCs w:val="18"/>
                      <w:lang w:eastAsia="pl-PL"/>
                    </w:rPr>
                    <w:t>ynamiczn</w:t>
                  </w:r>
                  <w:r>
                    <w:rPr>
                      <w:rFonts w:ascii="Helvetica Neue" w:eastAsia="Times New Roman" w:hAnsi="Helvetica Neue"/>
                      <w:color w:val="333333"/>
                      <w:sz w:val="18"/>
                      <w:szCs w:val="18"/>
                      <w:lang w:eastAsia="pl-PL"/>
                    </w:rPr>
                    <w:t>a</w:t>
                  </w:r>
                  <w:r w:rsidRPr="00B24857">
                    <w:rPr>
                      <w:rFonts w:ascii="Helvetica Neue" w:eastAsia="Times New Roman" w:hAnsi="Helvetica Neue"/>
                      <w:color w:val="333333"/>
                      <w:sz w:val="18"/>
                      <w:szCs w:val="18"/>
                      <w:lang w:eastAsia="pl-PL"/>
                    </w:rPr>
                    <w:t xml:space="preserve"> pul</w:t>
                  </w:r>
                  <w:r>
                    <w:rPr>
                      <w:rFonts w:ascii="Helvetica Neue" w:eastAsia="Times New Roman" w:hAnsi="Helvetica Neue"/>
                      <w:color w:val="333333"/>
                      <w:sz w:val="18"/>
                      <w:szCs w:val="18"/>
                      <w:lang w:eastAsia="pl-PL"/>
                    </w:rPr>
                    <w:t>a</w:t>
                  </w:r>
                  <w:r w:rsidRPr="00B24857">
                    <w:rPr>
                      <w:rFonts w:ascii="Helvetica Neue" w:eastAsia="Times New Roman" w:hAnsi="Helvetica Neue"/>
                      <w:color w:val="333333"/>
                      <w:sz w:val="18"/>
                      <w:szCs w:val="18"/>
                      <w:lang w:eastAsia="pl-PL"/>
                    </w:rPr>
                    <w:t xml:space="preserve"> dyskow</w:t>
                  </w:r>
                  <w:r>
                    <w:rPr>
                      <w:rFonts w:ascii="Helvetica Neue" w:eastAsia="Times New Roman" w:hAnsi="Helvetica Neue"/>
                      <w:color w:val="333333"/>
                      <w:sz w:val="18"/>
                      <w:szCs w:val="18"/>
                      <w:lang w:eastAsia="pl-PL"/>
                    </w:rPr>
                    <w:t>a</w:t>
                  </w:r>
                </w:p>
              </w:tc>
            </w:tr>
            <w:tr w:rsidR="0097246F" w:rsidRPr="00B24857" w14:paraId="244D4957"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56496770"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Łączność z hostem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59120B6D" w14:textId="77777777" w:rsidR="0097246F" w:rsidRPr="00B24857" w:rsidRDefault="0097246F" w:rsidP="006127D3">
                  <w:pPr>
                    <w:spacing w:before="100" w:beforeAutospacing="1" w:after="120"/>
                    <w:rPr>
                      <w:rFonts w:ascii="Helvetica Neue" w:eastAsia="Times New Roman" w:hAnsi="Helvetica Neue"/>
                      <w:color w:val="333333"/>
                      <w:sz w:val="18"/>
                      <w:szCs w:val="18"/>
                      <w:lang w:eastAsia="pl-PL"/>
                    </w:rPr>
                  </w:pPr>
                  <w:r>
                    <w:rPr>
                      <w:rFonts w:ascii="Helvetica Neue" w:eastAsia="Times New Roman" w:hAnsi="Helvetica Neue"/>
                      <w:color w:val="333333"/>
                      <w:sz w:val="18"/>
                      <w:szCs w:val="18"/>
                      <w:lang w:eastAsia="pl-PL"/>
                    </w:rPr>
                    <w:t>12</w:t>
                  </w:r>
                  <w:r w:rsidRPr="00B24857">
                    <w:rPr>
                      <w:rFonts w:ascii="Helvetica Neue" w:eastAsia="Times New Roman" w:hAnsi="Helvetica Neue"/>
                      <w:color w:val="333333"/>
                      <w:sz w:val="18"/>
                      <w:szCs w:val="18"/>
                      <w:lang w:eastAsia="pl-PL"/>
                    </w:rPr>
                    <w:t xml:space="preserve"> portów hosta FC SFP+ 8/16Gb FC (światłowód SW [LC]) (</w:t>
                  </w:r>
                  <w:r>
                    <w:rPr>
                      <w:rFonts w:ascii="Helvetica Neue" w:eastAsia="Times New Roman" w:hAnsi="Helvetica Neue"/>
                      <w:color w:val="333333"/>
                      <w:sz w:val="18"/>
                      <w:szCs w:val="18"/>
                      <w:lang w:eastAsia="pl-PL"/>
                    </w:rPr>
                    <w:t>6</w:t>
                  </w:r>
                  <w:r w:rsidRPr="00B24857">
                    <w:rPr>
                      <w:rFonts w:ascii="Helvetica Neue" w:eastAsia="Times New Roman" w:hAnsi="Helvetica Neue"/>
                      <w:color w:val="333333"/>
                      <w:sz w:val="18"/>
                      <w:szCs w:val="18"/>
                      <w:lang w:eastAsia="pl-PL"/>
                    </w:rPr>
                    <w:t xml:space="preserve"> porty na kontroler)</w:t>
                  </w:r>
                  <w:r>
                    <w:rPr>
                      <w:rFonts w:ascii="Helvetica Neue" w:eastAsia="Times New Roman" w:hAnsi="Helvetica Neue"/>
                      <w:color w:val="333333"/>
                      <w:sz w:val="18"/>
                      <w:szCs w:val="18"/>
                      <w:lang w:eastAsia="pl-PL"/>
                    </w:rPr>
                    <w:t xml:space="preserve"> 4 porty obsadzone odpowiednimi wkładkami min 16GB do podłączenia z hostami wraz w kablami 3m lc-lc </w:t>
                  </w:r>
                </w:p>
              </w:tc>
            </w:tr>
            <w:tr w:rsidR="0097246F" w:rsidRPr="007F643F" w14:paraId="7E4B1C94"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440341EE"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Systemy operacyjne hosta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4C05318F" w14:textId="77777777" w:rsidR="0097246F" w:rsidRPr="00B24857" w:rsidRDefault="0097246F" w:rsidP="006127D3">
                  <w:pPr>
                    <w:rPr>
                      <w:rFonts w:ascii="Helvetica Neue" w:eastAsia="Times New Roman" w:hAnsi="Helvetica Neue"/>
                      <w:color w:val="333333"/>
                      <w:sz w:val="18"/>
                      <w:szCs w:val="18"/>
                      <w:lang w:val="en-US" w:eastAsia="pl-PL"/>
                    </w:rPr>
                  </w:pPr>
                  <w:r w:rsidRPr="00B24857">
                    <w:rPr>
                      <w:rFonts w:ascii="Helvetica Neue" w:eastAsia="Times New Roman" w:hAnsi="Helvetica Neue"/>
                      <w:color w:val="333333"/>
                      <w:sz w:val="18"/>
                      <w:szCs w:val="18"/>
                      <w:lang w:val="en-US" w:eastAsia="pl-PL"/>
                    </w:rPr>
                    <w:t xml:space="preserve">Microsoft Windows Server 2012 R2, 2016 i 2019; Red Hat </w:t>
                  </w:r>
                  <w:smartTag w:uri="urn:schemas-microsoft-com:office:smarttags" w:element="City">
                    <w:smartTag w:uri="urn:schemas-microsoft-com:office:smarttags" w:element="place">
                      <w:r w:rsidRPr="00B24857">
                        <w:rPr>
                          <w:rFonts w:ascii="Helvetica Neue" w:eastAsia="Times New Roman" w:hAnsi="Helvetica Neue"/>
                          <w:color w:val="333333"/>
                          <w:sz w:val="18"/>
                          <w:szCs w:val="18"/>
                          <w:lang w:val="en-US" w:eastAsia="pl-PL"/>
                        </w:rPr>
                        <w:t>Enterprise</w:t>
                      </w:r>
                    </w:smartTag>
                  </w:smartTag>
                  <w:r w:rsidRPr="00B24857">
                    <w:rPr>
                      <w:rFonts w:ascii="Helvetica Neue" w:eastAsia="Times New Roman" w:hAnsi="Helvetica Neue"/>
                      <w:color w:val="333333"/>
                      <w:sz w:val="18"/>
                      <w:szCs w:val="18"/>
                      <w:lang w:val="en-US" w:eastAsia="pl-PL"/>
                    </w:rPr>
                    <w:t xml:space="preserve"> Linux (RHEL) 6, 7 i 8; SUSE Linux Enterprise Server (SLES) 11, 12 i 15; VMware vSphere 6.5, 6.7 i 7.0.</w:t>
                  </w:r>
                </w:p>
              </w:tc>
            </w:tr>
            <w:tr w:rsidR="0097246F" w:rsidRPr="00B24857" w14:paraId="6766C85F"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22944D9B"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Zasilacz</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2E720641"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Dwa nadmiarowe zasilacze z możliwością wymiany podczas pracy 9</w:t>
                  </w:r>
                  <w:r>
                    <w:rPr>
                      <w:rFonts w:ascii="Helvetica Neue" w:eastAsia="Times New Roman" w:hAnsi="Helvetica Neue"/>
                      <w:color w:val="333333"/>
                      <w:sz w:val="18"/>
                      <w:szCs w:val="18"/>
                      <w:lang w:eastAsia="pl-PL"/>
                    </w:rPr>
                    <w:t>00</w:t>
                  </w:r>
                  <w:r w:rsidRPr="00B24857">
                    <w:rPr>
                      <w:rFonts w:ascii="Helvetica Neue" w:eastAsia="Times New Roman" w:hAnsi="Helvetica Neue"/>
                      <w:color w:val="333333"/>
                      <w:sz w:val="18"/>
                      <w:szCs w:val="18"/>
                      <w:lang w:eastAsia="pl-PL"/>
                    </w:rPr>
                    <w:t xml:space="preserve"> W (100–240 V) </w:t>
                  </w:r>
                </w:p>
              </w:tc>
            </w:tr>
            <w:tr w:rsidR="0097246F" w:rsidRPr="00B24857" w14:paraId="0AB7D69A"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6D21DFC4"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Porty zarządzania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47925AB0" w14:textId="77777777" w:rsidR="0097246F" w:rsidRPr="00B24857" w:rsidRDefault="0097246F" w:rsidP="006127D3">
                  <w:pPr>
                    <w:numPr>
                      <w:ilvl w:val="0"/>
                      <w:numId w:val="16"/>
                    </w:numPr>
                    <w:spacing w:before="100" w:beforeAutospacing="1" w:after="0" w:line="240" w:lineRule="auto"/>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1x 1 port GbE (UTP, RJ-45) na kontroler do zarządzania poza pasmem.</w:t>
                  </w:r>
                </w:p>
                <w:p w14:paraId="54ADEEC6" w14:textId="77777777" w:rsidR="0097246F" w:rsidRPr="00B24857" w:rsidRDefault="0097246F" w:rsidP="006127D3">
                  <w:pPr>
                    <w:numPr>
                      <w:ilvl w:val="0"/>
                      <w:numId w:val="16"/>
                    </w:numPr>
                    <w:spacing w:before="100" w:beforeAutospacing="1" w:after="0" w:line="240" w:lineRule="auto"/>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2x porty konsoli szeregowej (RJ-45 i Micro-USB) do konfiguracji systemu.</w:t>
                  </w:r>
                </w:p>
                <w:p w14:paraId="2FADFDCB" w14:textId="77777777" w:rsidR="0097246F" w:rsidRDefault="0097246F" w:rsidP="006127D3">
                  <w:pPr>
                    <w:numPr>
                      <w:ilvl w:val="0"/>
                      <w:numId w:val="16"/>
                    </w:numPr>
                    <w:spacing w:before="100" w:beforeAutospacing="1" w:after="0" w:line="240" w:lineRule="auto"/>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Zarządzanie w paśmie przez ścieżkę we/wy.</w:t>
                  </w:r>
                </w:p>
                <w:p w14:paraId="40EE22BF" w14:textId="77777777" w:rsidR="0097246F" w:rsidRPr="00B24857" w:rsidRDefault="0097246F" w:rsidP="006127D3">
                  <w:pPr>
                    <w:numPr>
                      <w:ilvl w:val="0"/>
                      <w:numId w:val="16"/>
                    </w:numPr>
                    <w:spacing w:before="100" w:beforeAutospacing="1" w:after="0" w:line="240" w:lineRule="auto"/>
                    <w:rPr>
                      <w:rFonts w:ascii="Helvetica Neue" w:eastAsia="Times New Roman" w:hAnsi="Helvetica Neue"/>
                      <w:color w:val="333333"/>
                      <w:sz w:val="18"/>
                      <w:szCs w:val="18"/>
                      <w:lang w:eastAsia="pl-PL"/>
                    </w:rPr>
                  </w:pPr>
                  <w:r>
                    <w:rPr>
                      <w:rFonts w:ascii="Helvetica Neue" w:eastAsia="Times New Roman" w:hAnsi="Helvetica Neue"/>
                      <w:color w:val="333333"/>
                      <w:sz w:val="18"/>
                      <w:szCs w:val="18"/>
                      <w:lang w:eastAsia="pl-PL"/>
                    </w:rPr>
                    <w:t xml:space="preserve">Zarzdzanie macierzą i serwerami z jednego punktu </w:t>
                  </w:r>
                </w:p>
              </w:tc>
            </w:tr>
            <w:tr w:rsidR="0097246F" w:rsidRPr="00B24857" w14:paraId="0E01C4DC"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49B083EC"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Interfejsy zarządzania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13C1D47F"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GUI oparte na sieciowej aplikacji System Manager; Samodzielny graficzny interfejs użytkownika SAN Manager; CLI SSH; CLI konsoli szeregowej; Dostawca SMI-S; Alerty SNMP, e-mail i syslog</w:t>
                  </w:r>
                </w:p>
              </w:tc>
            </w:tr>
            <w:tr w:rsidR="0097246F" w:rsidRPr="00B24857" w14:paraId="2B2D8FF0"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74E9F2A7"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Funkcjonalność związana z bezpieczeństwem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4E0EDC7D"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Secure Socket Layer (SSL), Secure Shell (SSH), zabezpieczenia na poziomie użytkownika, kontrola dostępu oparta na rolach (RBAC), uwierzytelnianie LDAP.</w:t>
                  </w:r>
                </w:p>
              </w:tc>
            </w:tr>
            <w:tr w:rsidR="0097246F" w:rsidRPr="00B24857" w14:paraId="49382998"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0DF7AC94"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Gwarancja i wsparcie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71A45AB1"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 xml:space="preserve">Trzyletnia gwarancja na urządzenie wymienialne przez klienta </w:t>
                  </w:r>
                  <w:r>
                    <w:rPr>
                      <w:rFonts w:ascii="Helvetica Neue" w:eastAsia="Times New Roman" w:hAnsi="Helvetica Neue"/>
                      <w:color w:val="333333"/>
                      <w:sz w:val="18"/>
                      <w:szCs w:val="18"/>
                      <w:lang w:eastAsia="pl-PL"/>
                    </w:rPr>
                    <w:t xml:space="preserve">realizowany przez autoryzowany serwis producenta w trybie 24 x7 z 24 godzinnym gwarantowanym czasem naprawy/ wymiany . Nośniki pozostają u Klienta </w:t>
                  </w:r>
                </w:p>
              </w:tc>
            </w:tr>
          </w:tbl>
          <w:p w14:paraId="0AA07846" w14:textId="77777777" w:rsidR="0097246F" w:rsidRPr="0097246F" w:rsidRDefault="0097246F" w:rsidP="0097246F">
            <w:pPr>
              <w:pStyle w:val="Akapitzlist"/>
              <w:spacing w:after="0" w:line="240" w:lineRule="auto"/>
              <w:ind w:left="360"/>
              <w:rPr>
                <w:rFonts w:cs="Calibri"/>
              </w:rPr>
            </w:pPr>
          </w:p>
        </w:tc>
      </w:tr>
    </w:tbl>
    <w:p w14:paraId="3E6BC5C5" w14:textId="77777777" w:rsidR="002545AE" w:rsidRDefault="00F759AE" w:rsidP="00F759AE">
      <w:pPr>
        <w:tabs>
          <w:tab w:val="left" w:pos="1005"/>
        </w:tabs>
      </w:pPr>
      <w:r>
        <w:tab/>
      </w:r>
    </w:p>
    <w:p w14:paraId="478EEC95" w14:textId="77777777" w:rsidR="00F759AE" w:rsidRDefault="00F759AE" w:rsidP="00F759AE">
      <w:pPr>
        <w:rPr>
          <w:rFonts w:cs="Calibri"/>
          <w:sz w:val="24"/>
          <w:szCs w:val="24"/>
        </w:rPr>
      </w:pPr>
    </w:p>
    <w:p w14:paraId="5116FE0C" w14:textId="77777777" w:rsidR="00F759AE" w:rsidRPr="00F759AE" w:rsidRDefault="00F759AE" w:rsidP="00F759AE">
      <w:pPr>
        <w:rPr>
          <w:rFonts w:cs="Calibri"/>
        </w:rPr>
      </w:pPr>
      <w:r w:rsidRPr="00F759AE">
        <w:rPr>
          <w:rFonts w:cs="Calibri"/>
        </w:rPr>
        <w:lastRenderedPageBreak/>
        <w:t>Załączniki</w:t>
      </w:r>
    </w:p>
    <w:p w14:paraId="7A1CFE1A" w14:textId="77777777" w:rsidR="00F759AE" w:rsidRPr="00165807" w:rsidRDefault="00117D2C" w:rsidP="00117D2C">
      <w:pPr>
        <w:numPr>
          <w:ilvl w:val="1"/>
          <w:numId w:val="17"/>
        </w:numPr>
      </w:pPr>
      <w:r w:rsidRPr="00117D2C">
        <w:rPr>
          <w:rFonts w:cs="Calibri"/>
        </w:rPr>
        <w:t xml:space="preserve">Załącznik nr </w:t>
      </w:r>
      <w:r>
        <w:rPr>
          <w:rFonts w:cs="Calibri"/>
        </w:rPr>
        <w:t>7a</w:t>
      </w:r>
      <w:r w:rsidRPr="00117D2C">
        <w:rPr>
          <w:rFonts w:cs="Calibri"/>
        </w:rPr>
        <w:t xml:space="preserve"> do OPZ dla</w:t>
      </w:r>
      <w:r>
        <w:rPr>
          <w:rFonts w:cs="Calibri"/>
        </w:rPr>
        <w:t xml:space="preserve"> części </w:t>
      </w:r>
      <w:r w:rsidRPr="00117D2C">
        <w:rPr>
          <w:rFonts w:cs="Calibri"/>
        </w:rPr>
        <w:t>VII</w:t>
      </w:r>
      <w:r>
        <w:rPr>
          <w:rFonts w:cs="Calibri"/>
        </w:rPr>
        <w:t xml:space="preserve"> – </w:t>
      </w:r>
      <w:r w:rsidRPr="00117D2C">
        <w:rPr>
          <w:rFonts w:cs="Calibri"/>
        </w:rPr>
        <w:t>Posiadane</w:t>
      </w:r>
      <w:r>
        <w:rPr>
          <w:rFonts w:cs="Calibri"/>
        </w:rPr>
        <w:t xml:space="preserve"> </w:t>
      </w:r>
      <w:r w:rsidRPr="00117D2C">
        <w:rPr>
          <w:rFonts w:cs="Calibri"/>
        </w:rPr>
        <w:t>Oprogramowanie</w:t>
      </w:r>
    </w:p>
    <w:sectPr w:rsidR="00F759AE" w:rsidRPr="00165807" w:rsidSect="00086AF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F1C1" w14:textId="77777777" w:rsidR="00E47899" w:rsidRDefault="00E47899" w:rsidP="005F4683">
      <w:pPr>
        <w:spacing w:after="0" w:line="240" w:lineRule="auto"/>
      </w:pPr>
      <w:r>
        <w:separator/>
      </w:r>
    </w:p>
  </w:endnote>
  <w:endnote w:type="continuationSeparator" w:id="0">
    <w:p w14:paraId="76E8792C" w14:textId="77777777" w:rsidR="00E47899" w:rsidRDefault="00E47899" w:rsidP="005F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E750" w14:textId="77777777" w:rsidR="00E47899" w:rsidRDefault="00E47899" w:rsidP="005F4683">
      <w:pPr>
        <w:spacing w:after="0" w:line="240" w:lineRule="auto"/>
      </w:pPr>
      <w:r>
        <w:separator/>
      </w:r>
    </w:p>
  </w:footnote>
  <w:footnote w:type="continuationSeparator" w:id="0">
    <w:p w14:paraId="3D4A93D5" w14:textId="77777777" w:rsidR="00E47899" w:rsidRDefault="00E47899" w:rsidP="005F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ABB2" w14:textId="221FEB04" w:rsidR="00CA46B2" w:rsidRDefault="0066425E">
    <w:pPr>
      <w:pStyle w:val="Nagwek"/>
    </w:pPr>
    <w:r w:rsidRPr="00281E80">
      <w:rPr>
        <w:noProof/>
        <w:lang w:eastAsia="pl-PL"/>
      </w:rPr>
      <w:drawing>
        <wp:inline distT="0" distB="0" distL="0" distR="0" wp14:anchorId="5633A0A8" wp14:editId="09A1E020">
          <wp:extent cx="5732780" cy="556895"/>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2CE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126F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6673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6E4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5C3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7E7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E7F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A94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88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4EF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B1C9C"/>
    <w:multiLevelType w:val="hybridMultilevel"/>
    <w:tmpl w:val="AA24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5B464F"/>
    <w:multiLevelType w:val="hybridMultilevel"/>
    <w:tmpl w:val="4FEA34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E67FF"/>
    <w:multiLevelType w:val="multilevel"/>
    <w:tmpl w:val="FBE0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2571DE"/>
    <w:multiLevelType w:val="hybridMultilevel"/>
    <w:tmpl w:val="43740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F9233F"/>
    <w:multiLevelType w:val="hybridMultilevel"/>
    <w:tmpl w:val="DD0A5F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90842D0"/>
    <w:multiLevelType w:val="hybridMultilevel"/>
    <w:tmpl w:val="DADCD582"/>
    <w:lvl w:ilvl="0" w:tplc="64963CF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33F3A69"/>
    <w:multiLevelType w:val="hybridMultilevel"/>
    <w:tmpl w:val="1FD802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6A4B3E"/>
    <w:multiLevelType w:val="hybridMultilevel"/>
    <w:tmpl w:val="C80854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CD2C78"/>
    <w:multiLevelType w:val="multilevel"/>
    <w:tmpl w:val="691A8B06"/>
    <w:lvl w:ilvl="0">
      <w:start w:val="1"/>
      <w:numFmt w:val="lowerLetter"/>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E6B4C01"/>
    <w:multiLevelType w:val="multilevel"/>
    <w:tmpl w:val="B43600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14B12EA"/>
    <w:multiLevelType w:val="multilevel"/>
    <w:tmpl w:val="1E366B6E"/>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ahom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19C159E"/>
    <w:multiLevelType w:val="multilevel"/>
    <w:tmpl w:val="1E366B6E"/>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ahom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9333320"/>
    <w:multiLevelType w:val="multilevel"/>
    <w:tmpl w:val="1E366B6E"/>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ahom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272720C"/>
    <w:multiLevelType w:val="hybridMultilevel"/>
    <w:tmpl w:val="F278A696"/>
    <w:lvl w:ilvl="0" w:tplc="52587B96">
      <w:start w:val="1"/>
      <w:numFmt w:val="decimal"/>
      <w:lvlText w:val="%1)"/>
      <w:lvlJc w:val="left"/>
      <w:pPr>
        <w:ind w:left="720" w:hanging="360"/>
      </w:pPr>
      <w:rPr>
        <w:rFonts w:ascii="Calibri" w:eastAsia="Times New Roman" w:hAnsi="Calibri" w:cs="Calibri"/>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CA6ACF"/>
    <w:multiLevelType w:val="hybridMultilevel"/>
    <w:tmpl w:val="B9D469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E8658C2"/>
    <w:multiLevelType w:val="multilevel"/>
    <w:tmpl w:val="27E62744"/>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0471FF3"/>
    <w:multiLevelType w:val="multilevel"/>
    <w:tmpl w:val="B78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18"/>
  </w:num>
  <w:num w:numId="4">
    <w:abstractNumId w:val="10"/>
  </w:num>
  <w:num w:numId="5">
    <w:abstractNumId w:val="15"/>
  </w:num>
  <w:num w:numId="6">
    <w:abstractNumId w:val="13"/>
  </w:num>
  <w:num w:numId="7">
    <w:abstractNumId w:val="14"/>
  </w:num>
  <w:num w:numId="8">
    <w:abstractNumId w:val="21"/>
  </w:num>
  <w:num w:numId="9">
    <w:abstractNumId w:val="25"/>
  </w:num>
  <w:num w:numId="10">
    <w:abstractNumId w:val="16"/>
  </w:num>
  <w:num w:numId="11">
    <w:abstractNumId w:val="20"/>
  </w:num>
  <w:num w:numId="12">
    <w:abstractNumId w:val="24"/>
  </w:num>
  <w:num w:numId="13">
    <w:abstractNumId w:val="23"/>
  </w:num>
  <w:num w:numId="14">
    <w:abstractNumId w:val="17"/>
  </w:num>
  <w:num w:numId="15">
    <w:abstractNumId w:val="12"/>
  </w:num>
  <w:num w:numId="16">
    <w:abstractNumId w:val="26"/>
  </w:num>
  <w:num w:numId="17">
    <w:abstractNumId w:val="22"/>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47"/>
    <w:rsid w:val="00082B22"/>
    <w:rsid w:val="00086AF7"/>
    <w:rsid w:val="000B36FD"/>
    <w:rsid w:val="000B6A29"/>
    <w:rsid w:val="000F334F"/>
    <w:rsid w:val="00117D2C"/>
    <w:rsid w:val="00165807"/>
    <w:rsid w:val="002545AE"/>
    <w:rsid w:val="002B3D89"/>
    <w:rsid w:val="003C2F4C"/>
    <w:rsid w:val="00561F72"/>
    <w:rsid w:val="005B30BF"/>
    <w:rsid w:val="005F4683"/>
    <w:rsid w:val="006127D3"/>
    <w:rsid w:val="0066425E"/>
    <w:rsid w:val="00743DC4"/>
    <w:rsid w:val="0078057E"/>
    <w:rsid w:val="007C006E"/>
    <w:rsid w:val="007F643F"/>
    <w:rsid w:val="008A0F35"/>
    <w:rsid w:val="008E1B96"/>
    <w:rsid w:val="00945706"/>
    <w:rsid w:val="0097246F"/>
    <w:rsid w:val="009B5E66"/>
    <w:rsid w:val="00A03A47"/>
    <w:rsid w:val="00C413B3"/>
    <w:rsid w:val="00CA46B2"/>
    <w:rsid w:val="00D129FC"/>
    <w:rsid w:val="00D34BE0"/>
    <w:rsid w:val="00D4070A"/>
    <w:rsid w:val="00DE3B35"/>
    <w:rsid w:val="00E47899"/>
    <w:rsid w:val="00E734B2"/>
    <w:rsid w:val="00EF6A8F"/>
    <w:rsid w:val="00F409DC"/>
    <w:rsid w:val="00F759AE"/>
    <w:rsid w:val="00F93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C062298"/>
  <w15:chartTrackingRefBased/>
  <w15:docId w15:val="{8A308393-4A76-47D2-A5F2-BB07E415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6AF7"/>
    <w:pPr>
      <w:spacing w:after="160" w:line="259" w:lineRule="auto"/>
    </w:pPr>
    <w:rPr>
      <w:sz w:val="22"/>
      <w:szCs w:val="22"/>
      <w:lang w:eastAsia="en-US"/>
    </w:rPr>
  </w:style>
  <w:style w:type="paragraph" w:styleId="Nagwek1">
    <w:name w:val="heading 1"/>
    <w:basedOn w:val="Normalny"/>
    <w:next w:val="Normalny"/>
    <w:link w:val="Nagwek1Znak"/>
    <w:uiPriority w:val="9"/>
    <w:qFormat/>
    <w:rsid w:val="00A03A47"/>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qFormat/>
    <w:rsid w:val="00EF6A8F"/>
    <w:pPr>
      <w:keepNext/>
      <w:keepLines/>
      <w:spacing w:before="40" w:after="0"/>
      <w:outlineLvl w:val="1"/>
    </w:pPr>
    <w:rPr>
      <w:rFonts w:ascii="Calibri Light" w:eastAsia="Times New Roman"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03A47"/>
    <w:rPr>
      <w:rFonts w:ascii="Calibri Light" w:eastAsia="Times New Roman" w:hAnsi="Calibri Light" w:cs="Times New Roman"/>
      <w:color w:val="2F5496"/>
      <w:sz w:val="32"/>
      <w:szCs w:val="32"/>
    </w:rPr>
  </w:style>
  <w:style w:type="character" w:customStyle="1" w:styleId="Nagwek2Znak">
    <w:name w:val="Nagłówek 2 Znak"/>
    <w:link w:val="Nagwek2"/>
    <w:uiPriority w:val="9"/>
    <w:rsid w:val="00EF6A8F"/>
    <w:rPr>
      <w:rFonts w:ascii="Calibri Light" w:eastAsia="Times New Roman" w:hAnsi="Calibri Light" w:cs="Times New Roman"/>
      <w:color w:val="2F5496"/>
      <w:sz w:val="26"/>
      <w:szCs w:val="26"/>
    </w:rPr>
  </w:style>
  <w:style w:type="paragraph" w:styleId="Nagwekspisutreci">
    <w:name w:val="TOC Heading"/>
    <w:basedOn w:val="Nagwek1"/>
    <w:next w:val="Normalny"/>
    <w:uiPriority w:val="39"/>
    <w:qFormat/>
    <w:rsid w:val="00EF6A8F"/>
    <w:pPr>
      <w:outlineLvl w:val="9"/>
    </w:pPr>
    <w:rPr>
      <w:lang w:eastAsia="pl-PL"/>
    </w:rPr>
  </w:style>
  <w:style w:type="paragraph" w:styleId="Spistreci1">
    <w:name w:val="toc 1"/>
    <w:basedOn w:val="Normalny"/>
    <w:next w:val="Normalny"/>
    <w:autoRedefine/>
    <w:uiPriority w:val="39"/>
    <w:unhideWhenUsed/>
    <w:rsid w:val="00EF6A8F"/>
    <w:pPr>
      <w:spacing w:after="100"/>
    </w:pPr>
  </w:style>
  <w:style w:type="paragraph" w:styleId="Spistreci2">
    <w:name w:val="toc 2"/>
    <w:basedOn w:val="Normalny"/>
    <w:next w:val="Normalny"/>
    <w:autoRedefine/>
    <w:uiPriority w:val="39"/>
    <w:unhideWhenUsed/>
    <w:rsid w:val="00EF6A8F"/>
    <w:pPr>
      <w:spacing w:after="100"/>
      <w:ind w:left="220"/>
    </w:pPr>
  </w:style>
  <w:style w:type="character" w:styleId="Hipercze">
    <w:name w:val="Hyperlink"/>
    <w:uiPriority w:val="99"/>
    <w:unhideWhenUsed/>
    <w:rsid w:val="00EF6A8F"/>
    <w:rPr>
      <w:color w:val="0563C1"/>
      <w:u w:val="single"/>
    </w:rPr>
  </w:style>
  <w:style w:type="paragraph" w:customStyle="1" w:styleId="Akapitzlist">
    <w:name w:val="List Paragraph"/>
    <w:aliases w:val="Odstavec"/>
    <w:basedOn w:val="Normalny"/>
    <w:link w:val="AkapitzlistZnak"/>
    <w:uiPriority w:val="34"/>
    <w:qFormat/>
    <w:rsid w:val="00165807"/>
    <w:pPr>
      <w:spacing w:after="200" w:line="276" w:lineRule="auto"/>
      <w:ind w:left="720"/>
      <w:contextualSpacing/>
    </w:pPr>
    <w:rPr>
      <w:rFonts w:eastAsia="Times New Roman"/>
      <w:sz w:val="20"/>
      <w:szCs w:val="20"/>
      <w:lang w:val="x-none" w:eastAsia="pl-PL"/>
    </w:rPr>
  </w:style>
  <w:style w:type="character" w:styleId="Tytuksiki">
    <w:name w:val="Book Title"/>
    <w:uiPriority w:val="33"/>
    <w:qFormat/>
    <w:rsid w:val="00165807"/>
    <w:rPr>
      <w:b/>
      <w:bCs/>
      <w:smallCaps/>
      <w:spacing w:val="5"/>
    </w:rPr>
  </w:style>
  <w:style w:type="paragraph" w:styleId="Bezodstpw">
    <w:name w:val="No Spacing"/>
    <w:uiPriority w:val="1"/>
    <w:qFormat/>
    <w:rsid w:val="00165807"/>
    <w:rPr>
      <w:rFonts w:eastAsia="Times New Roman"/>
      <w:sz w:val="22"/>
      <w:szCs w:val="22"/>
    </w:rPr>
  </w:style>
  <w:style w:type="character" w:customStyle="1" w:styleId="AkapitzlistZnak">
    <w:name w:val="Akapit z listą Znak"/>
    <w:aliases w:val="Odstavec Znak"/>
    <w:link w:val="Akapitzlist"/>
    <w:uiPriority w:val="34"/>
    <w:rsid w:val="00165807"/>
    <w:rPr>
      <w:rFonts w:eastAsia="Times New Roman"/>
      <w:lang w:eastAsia="pl-PL"/>
    </w:rPr>
  </w:style>
  <w:style w:type="paragraph" w:customStyle="1" w:styleId="Akapitzlist11">
    <w:name w:val="Akapit z listą11"/>
    <w:basedOn w:val="Normalny"/>
    <w:uiPriority w:val="99"/>
    <w:qFormat/>
    <w:rsid w:val="00165807"/>
    <w:pPr>
      <w:spacing w:after="0" w:line="240" w:lineRule="auto"/>
      <w:ind w:left="720" w:firstLine="360"/>
    </w:pPr>
    <w:rPr>
      <w:rFonts w:eastAsia="Times New Roman"/>
      <w:lang w:val="en-US"/>
    </w:rPr>
  </w:style>
  <w:style w:type="paragraph" w:styleId="Tekstpodstawowy">
    <w:name w:val="Body Text"/>
    <w:basedOn w:val="Normalny"/>
    <w:link w:val="TekstpodstawowyZnak1"/>
    <w:uiPriority w:val="1"/>
    <w:qFormat/>
    <w:rsid w:val="005F4683"/>
    <w:pPr>
      <w:spacing w:after="120" w:line="240" w:lineRule="auto"/>
      <w:ind w:left="714" w:hanging="357"/>
    </w:pPr>
    <w:rPr>
      <w:rFonts w:ascii="Times New Roman" w:hAnsi="Times New Roman"/>
      <w:color w:val="FF0000"/>
      <w:sz w:val="24"/>
      <w:szCs w:val="20"/>
      <w:lang w:val="x-none" w:eastAsia="pl-PL"/>
    </w:rPr>
  </w:style>
  <w:style w:type="character" w:customStyle="1" w:styleId="TekstpodstawowyZnak">
    <w:name w:val="Tekst podstawowy Znak"/>
    <w:basedOn w:val="Domylnaczcionkaakapitu"/>
    <w:uiPriority w:val="99"/>
    <w:semiHidden/>
    <w:rsid w:val="005F4683"/>
  </w:style>
  <w:style w:type="character" w:customStyle="1" w:styleId="TekstpodstawowyZnak1">
    <w:name w:val="Tekst podstawowy Znak1"/>
    <w:link w:val="Tekstpodstawowy"/>
    <w:uiPriority w:val="1"/>
    <w:locked/>
    <w:rsid w:val="005F4683"/>
    <w:rPr>
      <w:rFonts w:ascii="Times New Roman" w:eastAsia="Calibri" w:hAnsi="Times New Roman" w:cs="Times New Roman"/>
      <w:color w:val="FF0000"/>
      <w:sz w:val="24"/>
      <w:szCs w:val="20"/>
      <w:lang w:eastAsia="pl-PL"/>
    </w:rPr>
  </w:style>
  <w:style w:type="paragraph" w:styleId="Tekstdymka">
    <w:name w:val="Balloon Text"/>
    <w:basedOn w:val="Normalny"/>
    <w:link w:val="TekstdymkaZnak"/>
    <w:uiPriority w:val="99"/>
    <w:semiHidden/>
    <w:unhideWhenUsed/>
    <w:rsid w:val="00D34BE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34BE0"/>
    <w:rPr>
      <w:rFonts w:ascii="Tahoma" w:hAnsi="Tahoma" w:cs="Tahoma"/>
      <w:sz w:val="16"/>
      <w:szCs w:val="16"/>
    </w:rPr>
  </w:style>
  <w:style w:type="paragraph" w:styleId="Nagwek">
    <w:name w:val="header"/>
    <w:basedOn w:val="Normalny"/>
    <w:link w:val="NagwekZnak"/>
    <w:uiPriority w:val="99"/>
    <w:semiHidden/>
    <w:unhideWhenUsed/>
    <w:rsid w:val="00CA46B2"/>
    <w:pPr>
      <w:tabs>
        <w:tab w:val="center" w:pos="4536"/>
        <w:tab w:val="right" w:pos="9072"/>
      </w:tabs>
    </w:pPr>
  </w:style>
  <w:style w:type="character" w:customStyle="1" w:styleId="NagwekZnak">
    <w:name w:val="Nagłówek Znak"/>
    <w:link w:val="Nagwek"/>
    <w:uiPriority w:val="99"/>
    <w:semiHidden/>
    <w:rsid w:val="00CA46B2"/>
    <w:rPr>
      <w:sz w:val="22"/>
      <w:szCs w:val="22"/>
      <w:lang w:eastAsia="en-US"/>
    </w:rPr>
  </w:style>
  <w:style w:type="paragraph" w:styleId="Stopka">
    <w:name w:val="footer"/>
    <w:basedOn w:val="Normalny"/>
    <w:link w:val="StopkaZnak"/>
    <w:uiPriority w:val="99"/>
    <w:semiHidden/>
    <w:unhideWhenUsed/>
    <w:rsid w:val="00CA46B2"/>
    <w:pPr>
      <w:tabs>
        <w:tab w:val="center" w:pos="4536"/>
        <w:tab w:val="right" w:pos="9072"/>
      </w:tabs>
    </w:pPr>
  </w:style>
  <w:style w:type="character" w:customStyle="1" w:styleId="StopkaZnak">
    <w:name w:val="Stopka Znak"/>
    <w:link w:val="Stopka"/>
    <w:uiPriority w:val="99"/>
    <w:semiHidden/>
    <w:rsid w:val="00CA46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6681">
      <w:bodyDiv w:val="1"/>
      <w:marLeft w:val="0"/>
      <w:marRight w:val="0"/>
      <w:marTop w:val="0"/>
      <w:marBottom w:val="0"/>
      <w:divBdr>
        <w:top w:val="none" w:sz="0" w:space="0" w:color="auto"/>
        <w:left w:val="none" w:sz="0" w:space="0" w:color="auto"/>
        <w:bottom w:val="none" w:sz="0" w:space="0" w:color="auto"/>
        <w:right w:val="none" w:sz="0" w:space="0" w:color="auto"/>
      </w:divBdr>
    </w:div>
    <w:div w:id="236595628">
      <w:bodyDiv w:val="1"/>
      <w:marLeft w:val="0"/>
      <w:marRight w:val="0"/>
      <w:marTop w:val="0"/>
      <w:marBottom w:val="0"/>
      <w:divBdr>
        <w:top w:val="none" w:sz="0" w:space="0" w:color="auto"/>
        <w:left w:val="none" w:sz="0" w:space="0" w:color="auto"/>
        <w:bottom w:val="none" w:sz="0" w:space="0" w:color="auto"/>
        <w:right w:val="none" w:sz="0" w:space="0" w:color="auto"/>
      </w:divBdr>
    </w:div>
    <w:div w:id="240414948">
      <w:bodyDiv w:val="1"/>
      <w:marLeft w:val="0"/>
      <w:marRight w:val="0"/>
      <w:marTop w:val="0"/>
      <w:marBottom w:val="0"/>
      <w:divBdr>
        <w:top w:val="none" w:sz="0" w:space="0" w:color="auto"/>
        <w:left w:val="none" w:sz="0" w:space="0" w:color="auto"/>
        <w:bottom w:val="none" w:sz="0" w:space="0" w:color="auto"/>
        <w:right w:val="none" w:sz="0" w:space="0" w:color="auto"/>
      </w:divBdr>
    </w:div>
    <w:div w:id="318506861">
      <w:bodyDiv w:val="1"/>
      <w:marLeft w:val="0"/>
      <w:marRight w:val="0"/>
      <w:marTop w:val="0"/>
      <w:marBottom w:val="0"/>
      <w:divBdr>
        <w:top w:val="none" w:sz="0" w:space="0" w:color="auto"/>
        <w:left w:val="none" w:sz="0" w:space="0" w:color="auto"/>
        <w:bottom w:val="none" w:sz="0" w:space="0" w:color="auto"/>
        <w:right w:val="none" w:sz="0" w:space="0" w:color="auto"/>
      </w:divBdr>
    </w:div>
    <w:div w:id="456607623">
      <w:bodyDiv w:val="1"/>
      <w:marLeft w:val="0"/>
      <w:marRight w:val="0"/>
      <w:marTop w:val="0"/>
      <w:marBottom w:val="0"/>
      <w:divBdr>
        <w:top w:val="none" w:sz="0" w:space="0" w:color="auto"/>
        <w:left w:val="none" w:sz="0" w:space="0" w:color="auto"/>
        <w:bottom w:val="none" w:sz="0" w:space="0" w:color="auto"/>
        <w:right w:val="none" w:sz="0" w:space="0" w:color="auto"/>
      </w:divBdr>
    </w:div>
    <w:div w:id="533154953">
      <w:bodyDiv w:val="1"/>
      <w:marLeft w:val="0"/>
      <w:marRight w:val="0"/>
      <w:marTop w:val="0"/>
      <w:marBottom w:val="0"/>
      <w:divBdr>
        <w:top w:val="none" w:sz="0" w:space="0" w:color="auto"/>
        <w:left w:val="none" w:sz="0" w:space="0" w:color="auto"/>
        <w:bottom w:val="none" w:sz="0" w:space="0" w:color="auto"/>
        <w:right w:val="none" w:sz="0" w:space="0" w:color="auto"/>
      </w:divBdr>
    </w:div>
    <w:div w:id="647632451">
      <w:bodyDiv w:val="1"/>
      <w:marLeft w:val="0"/>
      <w:marRight w:val="0"/>
      <w:marTop w:val="0"/>
      <w:marBottom w:val="0"/>
      <w:divBdr>
        <w:top w:val="none" w:sz="0" w:space="0" w:color="auto"/>
        <w:left w:val="none" w:sz="0" w:space="0" w:color="auto"/>
        <w:bottom w:val="none" w:sz="0" w:space="0" w:color="auto"/>
        <w:right w:val="none" w:sz="0" w:space="0" w:color="auto"/>
      </w:divBdr>
    </w:div>
    <w:div w:id="724374093">
      <w:bodyDiv w:val="1"/>
      <w:marLeft w:val="0"/>
      <w:marRight w:val="0"/>
      <w:marTop w:val="0"/>
      <w:marBottom w:val="0"/>
      <w:divBdr>
        <w:top w:val="none" w:sz="0" w:space="0" w:color="auto"/>
        <w:left w:val="none" w:sz="0" w:space="0" w:color="auto"/>
        <w:bottom w:val="none" w:sz="0" w:space="0" w:color="auto"/>
        <w:right w:val="none" w:sz="0" w:space="0" w:color="auto"/>
      </w:divBdr>
    </w:div>
    <w:div w:id="759565563">
      <w:bodyDiv w:val="1"/>
      <w:marLeft w:val="0"/>
      <w:marRight w:val="0"/>
      <w:marTop w:val="0"/>
      <w:marBottom w:val="0"/>
      <w:divBdr>
        <w:top w:val="none" w:sz="0" w:space="0" w:color="auto"/>
        <w:left w:val="none" w:sz="0" w:space="0" w:color="auto"/>
        <w:bottom w:val="none" w:sz="0" w:space="0" w:color="auto"/>
        <w:right w:val="none" w:sz="0" w:space="0" w:color="auto"/>
      </w:divBdr>
    </w:div>
    <w:div w:id="975837355">
      <w:bodyDiv w:val="1"/>
      <w:marLeft w:val="0"/>
      <w:marRight w:val="0"/>
      <w:marTop w:val="0"/>
      <w:marBottom w:val="0"/>
      <w:divBdr>
        <w:top w:val="none" w:sz="0" w:space="0" w:color="auto"/>
        <w:left w:val="none" w:sz="0" w:space="0" w:color="auto"/>
        <w:bottom w:val="none" w:sz="0" w:space="0" w:color="auto"/>
        <w:right w:val="none" w:sz="0" w:space="0" w:color="auto"/>
      </w:divBdr>
    </w:div>
    <w:div w:id="1051032972">
      <w:bodyDiv w:val="1"/>
      <w:marLeft w:val="0"/>
      <w:marRight w:val="0"/>
      <w:marTop w:val="0"/>
      <w:marBottom w:val="0"/>
      <w:divBdr>
        <w:top w:val="none" w:sz="0" w:space="0" w:color="auto"/>
        <w:left w:val="none" w:sz="0" w:space="0" w:color="auto"/>
        <w:bottom w:val="none" w:sz="0" w:space="0" w:color="auto"/>
        <w:right w:val="none" w:sz="0" w:space="0" w:color="auto"/>
      </w:divBdr>
    </w:div>
    <w:div w:id="1373845870">
      <w:bodyDiv w:val="1"/>
      <w:marLeft w:val="0"/>
      <w:marRight w:val="0"/>
      <w:marTop w:val="0"/>
      <w:marBottom w:val="0"/>
      <w:divBdr>
        <w:top w:val="none" w:sz="0" w:space="0" w:color="auto"/>
        <w:left w:val="none" w:sz="0" w:space="0" w:color="auto"/>
        <w:bottom w:val="none" w:sz="0" w:space="0" w:color="auto"/>
        <w:right w:val="none" w:sz="0" w:space="0" w:color="auto"/>
      </w:divBdr>
    </w:div>
    <w:div w:id="1406757513">
      <w:bodyDiv w:val="1"/>
      <w:marLeft w:val="0"/>
      <w:marRight w:val="0"/>
      <w:marTop w:val="0"/>
      <w:marBottom w:val="0"/>
      <w:divBdr>
        <w:top w:val="none" w:sz="0" w:space="0" w:color="auto"/>
        <w:left w:val="none" w:sz="0" w:space="0" w:color="auto"/>
        <w:bottom w:val="none" w:sz="0" w:space="0" w:color="auto"/>
        <w:right w:val="none" w:sz="0" w:space="0" w:color="auto"/>
      </w:divBdr>
    </w:div>
    <w:div w:id="1725446581">
      <w:bodyDiv w:val="1"/>
      <w:marLeft w:val="0"/>
      <w:marRight w:val="0"/>
      <w:marTop w:val="0"/>
      <w:marBottom w:val="0"/>
      <w:divBdr>
        <w:top w:val="none" w:sz="0" w:space="0" w:color="auto"/>
        <w:left w:val="none" w:sz="0" w:space="0" w:color="auto"/>
        <w:bottom w:val="none" w:sz="0" w:space="0" w:color="auto"/>
        <w:right w:val="none" w:sz="0" w:space="0" w:color="auto"/>
      </w:divBdr>
    </w:div>
    <w:div w:id="1866207758">
      <w:bodyDiv w:val="1"/>
      <w:marLeft w:val="0"/>
      <w:marRight w:val="0"/>
      <w:marTop w:val="0"/>
      <w:marBottom w:val="0"/>
      <w:divBdr>
        <w:top w:val="none" w:sz="0" w:space="0" w:color="auto"/>
        <w:left w:val="none" w:sz="0" w:space="0" w:color="auto"/>
        <w:bottom w:val="none" w:sz="0" w:space="0" w:color="auto"/>
        <w:right w:val="none" w:sz="0" w:space="0" w:color="auto"/>
      </w:divBdr>
    </w:div>
    <w:div w:id="190906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22814</Words>
  <Characters>136884</Characters>
  <Application>Microsoft Office Word</Application>
  <DocSecurity>0</DocSecurity>
  <Lines>1140</Lines>
  <Paragraphs>318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159380</CharactersWithSpaces>
  <SharedDoc>false</SharedDoc>
  <HLinks>
    <vt:vector size="108" baseType="variant">
      <vt:variant>
        <vt:i4>1376308</vt:i4>
      </vt:variant>
      <vt:variant>
        <vt:i4>104</vt:i4>
      </vt:variant>
      <vt:variant>
        <vt:i4>0</vt:i4>
      </vt:variant>
      <vt:variant>
        <vt:i4>5</vt:i4>
      </vt:variant>
      <vt:variant>
        <vt:lpwstr/>
      </vt:variant>
      <vt:variant>
        <vt:lpwstr>_Toc86778033</vt:lpwstr>
      </vt:variant>
      <vt:variant>
        <vt:i4>1310772</vt:i4>
      </vt:variant>
      <vt:variant>
        <vt:i4>98</vt:i4>
      </vt:variant>
      <vt:variant>
        <vt:i4>0</vt:i4>
      </vt:variant>
      <vt:variant>
        <vt:i4>5</vt:i4>
      </vt:variant>
      <vt:variant>
        <vt:lpwstr/>
      </vt:variant>
      <vt:variant>
        <vt:lpwstr>_Toc86778032</vt:lpwstr>
      </vt:variant>
      <vt:variant>
        <vt:i4>1507380</vt:i4>
      </vt:variant>
      <vt:variant>
        <vt:i4>92</vt:i4>
      </vt:variant>
      <vt:variant>
        <vt:i4>0</vt:i4>
      </vt:variant>
      <vt:variant>
        <vt:i4>5</vt:i4>
      </vt:variant>
      <vt:variant>
        <vt:lpwstr/>
      </vt:variant>
      <vt:variant>
        <vt:lpwstr>_Toc86778031</vt:lpwstr>
      </vt:variant>
      <vt:variant>
        <vt:i4>1441844</vt:i4>
      </vt:variant>
      <vt:variant>
        <vt:i4>86</vt:i4>
      </vt:variant>
      <vt:variant>
        <vt:i4>0</vt:i4>
      </vt:variant>
      <vt:variant>
        <vt:i4>5</vt:i4>
      </vt:variant>
      <vt:variant>
        <vt:lpwstr/>
      </vt:variant>
      <vt:variant>
        <vt:lpwstr>_Toc86778030</vt:lpwstr>
      </vt:variant>
      <vt:variant>
        <vt:i4>2031669</vt:i4>
      </vt:variant>
      <vt:variant>
        <vt:i4>80</vt:i4>
      </vt:variant>
      <vt:variant>
        <vt:i4>0</vt:i4>
      </vt:variant>
      <vt:variant>
        <vt:i4>5</vt:i4>
      </vt:variant>
      <vt:variant>
        <vt:lpwstr/>
      </vt:variant>
      <vt:variant>
        <vt:lpwstr>_Toc86778029</vt:lpwstr>
      </vt:variant>
      <vt:variant>
        <vt:i4>1966133</vt:i4>
      </vt:variant>
      <vt:variant>
        <vt:i4>74</vt:i4>
      </vt:variant>
      <vt:variant>
        <vt:i4>0</vt:i4>
      </vt:variant>
      <vt:variant>
        <vt:i4>5</vt:i4>
      </vt:variant>
      <vt:variant>
        <vt:lpwstr/>
      </vt:variant>
      <vt:variant>
        <vt:lpwstr>_Toc86778028</vt:lpwstr>
      </vt:variant>
      <vt:variant>
        <vt:i4>1114165</vt:i4>
      </vt:variant>
      <vt:variant>
        <vt:i4>68</vt:i4>
      </vt:variant>
      <vt:variant>
        <vt:i4>0</vt:i4>
      </vt:variant>
      <vt:variant>
        <vt:i4>5</vt:i4>
      </vt:variant>
      <vt:variant>
        <vt:lpwstr/>
      </vt:variant>
      <vt:variant>
        <vt:lpwstr>_Toc86778027</vt:lpwstr>
      </vt:variant>
      <vt:variant>
        <vt:i4>1048629</vt:i4>
      </vt:variant>
      <vt:variant>
        <vt:i4>62</vt:i4>
      </vt:variant>
      <vt:variant>
        <vt:i4>0</vt:i4>
      </vt:variant>
      <vt:variant>
        <vt:i4>5</vt:i4>
      </vt:variant>
      <vt:variant>
        <vt:lpwstr/>
      </vt:variant>
      <vt:variant>
        <vt:lpwstr>_Toc86778026</vt:lpwstr>
      </vt:variant>
      <vt:variant>
        <vt:i4>1245237</vt:i4>
      </vt:variant>
      <vt:variant>
        <vt:i4>56</vt:i4>
      </vt:variant>
      <vt:variant>
        <vt:i4>0</vt:i4>
      </vt:variant>
      <vt:variant>
        <vt:i4>5</vt:i4>
      </vt:variant>
      <vt:variant>
        <vt:lpwstr/>
      </vt:variant>
      <vt:variant>
        <vt:lpwstr>_Toc86778025</vt:lpwstr>
      </vt:variant>
      <vt:variant>
        <vt:i4>1179701</vt:i4>
      </vt:variant>
      <vt:variant>
        <vt:i4>50</vt:i4>
      </vt:variant>
      <vt:variant>
        <vt:i4>0</vt:i4>
      </vt:variant>
      <vt:variant>
        <vt:i4>5</vt:i4>
      </vt:variant>
      <vt:variant>
        <vt:lpwstr/>
      </vt:variant>
      <vt:variant>
        <vt:lpwstr>_Toc86778024</vt:lpwstr>
      </vt:variant>
      <vt:variant>
        <vt:i4>1376309</vt:i4>
      </vt:variant>
      <vt:variant>
        <vt:i4>44</vt:i4>
      </vt:variant>
      <vt:variant>
        <vt:i4>0</vt:i4>
      </vt:variant>
      <vt:variant>
        <vt:i4>5</vt:i4>
      </vt:variant>
      <vt:variant>
        <vt:lpwstr/>
      </vt:variant>
      <vt:variant>
        <vt:lpwstr>_Toc86778023</vt:lpwstr>
      </vt:variant>
      <vt:variant>
        <vt:i4>1310773</vt:i4>
      </vt:variant>
      <vt:variant>
        <vt:i4>38</vt:i4>
      </vt:variant>
      <vt:variant>
        <vt:i4>0</vt:i4>
      </vt:variant>
      <vt:variant>
        <vt:i4>5</vt:i4>
      </vt:variant>
      <vt:variant>
        <vt:lpwstr/>
      </vt:variant>
      <vt:variant>
        <vt:lpwstr>_Toc86778022</vt:lpwstr>
      </vt:variant>
      <vt:variant>
        <vt:i4>1507381</vt:i4>
      </vt:variant>
      <vt:variant>
        <vt:i4>32</vt:i4>
      </vt:variant>
      <vt:variant>
        <vt:i4>0</vt:i4>
      </vt:variant>
      <vt:variant>
        <vt:i4>5</vt:i4>
      </vt:variant>
      <vt:variant>
        <vt:lpwstr/>
      </vt:variant>
      <vt:variant>
        <vt:lpwstr>_Toc86778021</vt:lpwstr>
      </vt:variant>
      <vt:variant>
        <vt:i4>1441845</vt:i4>
      </vt:variant>
      <vt:variant>
        <vt:i4>26</vt:i4>
      </vt:variant>
      <vt:variant>
        <vt:i4>0</vt:i4>
      </vt:variant>
      <vt:variant>
        <vt:i4>5</vt:i4>
      </vt:variant>
      <vt:variant>
        <vt:lpwstr/>
      </vt:variant>
      <vt:variant>
        <vt:lpwstr>_Toc86778020</vt:lpwstr>
      </vt:variant>
      <vt:variant>
        <vt:i4>2031670</vt:i4>
      </vt:variant>
      <vt:variant>
        <vt:i4>20</vt:i4>
      </vt:variant>
      <vt:variant>
        <vt:i4>0</vt:i4>
      </vt:variant>
      <vt:variant>
        <vt:i4>5</vt:i4>
      </vt:variant>
      <vt:variant>
        <vt:lpwstr/>
      </vt:variant>
      <vt:variant>
        <vt:lpwstr>_Toc86778019</vt:lpwstr>
      </vt:variant>
      <vt:variant>
        <vt:i4>1966134</vt:i4>
      </vt:variant>
      <vt:variant>
        <vt:i4>14</vt:i4>
      </vt:variant>
      <vt:variant>
        <vt:i4>0</vt:i4>
      </vt:variant>
      <vt:variant>
        <vt:i4>5</vt:i4>
      </vt:variant>
      <vt:variant>
        <vt:lpwstr/>
      </vt:variant>
      <vt:variant>
        <vt:lpwstr>_Toc86778018</vt:lpwstr>
      </vt:variant>
      <vt:variant>
        <vt:i4>1114166</vt:i4>
      </vt:variant>
      <vt:variant>
        <vt:i4>8</vt:i4>
      </vt:variant>
      <vt:variant>
        <vt:i4>0</vt:i4>
      </vt:variant>
      <vt:variant>
        <vt:i4>5</vt:i4>
      </vt:variant>
      <vt:variant>
        <vt:lpwstr/>
      </vt:variant>
      <vt:variant>
        <vt:lpwstr>_Toc86778017</vt:lpwstr>
      </vt:variant>
      <vt:variant>
        <vt:i4>1048630</vt:i4>
      </vt:variant>
      <vt:variant>
        <vt:i4>2</vt:i4>
      </vt:variant>
      <vt:variant>
        <vt:i4>0</vt:i4>
      </vt:variant>
      <vt:variant>
        <vt:i4>5</vt:i4>
      </vt:variant>
      <vt:variant>
        <vt:lpwstr/>
      </vt:variant>
      <vt:variant>
        <vt:lpwstr>_Toc86778016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Motkowski Andrzej</dc:creator>
  <cp:keywords/>
  <cp:lastModifiedBy>Marcin Kowalak</cp:lastModifiedBy>
  <cp:revision>2</cp:revision>
  <dcterms:created xsi:type="dcterms:W3CDTF">2021-11-26T13:59:00Z</dcterms:created>
  <dcterms:modified xsi:type="dcterms:W3CDTF">2021-11-26T13:59:00Z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83eb73-1339-4c09-b43c-88ef2eea0029_Enabled">
    <vt:lpwstr>true</vt:lpwstr>
  </property>
  <property fmtid="{D5CDD505-2E9C-101B-9397-08002B2CF9AE}" pid="3" name="MSIP_Label_ab83eb73-1339-4c09-b43c-88ef2eea0029_SetDate">
    <vt:lpwstr>2021-11-02T19:02:17Z</vt:lpwstr>
  </property>
  <property fmtid="{D5CDD505-2E9C-101B-9397-08002B2CF9AE}" pid="4" name="MSIP_Label_ab83eb73-1339-4c09-b43c-88ef2eea0029_Method">
    <vt:lpwstr>Standard</vt:lpwstr>
  </property>
  <property fmtid="{D5CDD505-2E9C-101B-9397-08002B2CF9AE}" pid="5" name="MSIP_Label_ab83eb73-1339-4c09-b43c-88ef2eea0029_Name">
    <vt:lpwstr>Wewnętrzny Asseco</vt:lpwstr>
  </property>
  <property fmtid="{D5CDD505-2E9C-101B-9397-08002B2CF9AE}" pid="6" name="MSIP_Label_ab83eb73-1339-4c09-b43c-88ef2eea0029_SiteId">
    <vt:lpwstr>88152bde-cfa3-4a5c-b981-a785c624bb42</vt:lpwstr>
  </property>
  <property fmtid="{D5CDD505-2E9C-101B-9397-08002B2CF9AE}" pid="7" name="MSIP_Label_ab83eb73-1339-4c09-b43c-88ef2eea0029_ActionId">
    <vt:lpwstr>53f3605e-c15a-469f-8332-72dfd6723c27</vt:lpwstr>
  </property>
  <property fmtid="{D5CDD505-2E9C-101B-9397-08002B2CF9AE}" pid="8" name="MSIP_Label_ab83eb73-1339-4c09-b43c-88ef2eea0029_ContentBits">
    <vt:lpwstr>0</vt:lpwstr>
  </property>
</Properties>
</file>