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F00A" w14:textId="13DBA0DF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</w:rPr>
      </w:pPr>
      <w:r w:rsidRPr="009F287F">
        <w:rPr>
          <w:rFonts w:ascii="Times New Roman" w:hAnsi="Times New Roman"/>
          <w:b/>
        </w:rPr>
        <w:t>Zmiany w zakresie wzór umowy - załącznik numer 17B do SWZ</w:t>
      </w:r>
    </w:p>
    <w:p w14:paraId="2B6C705F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</w:rPr>
      </w:pPr>
      <w:r w:rsidRPr="009F287F">
        <w:rPr>
          <w:rFonts w:ascii="Times New Roman" w:hAnsi="Times New Roman"/>
          <w:b/>
        </w:rPr>
        <w:t>Zmiana Umowy numer 1</w:t>
      </w:r>
    </w:p>
    <w:p w14:paraId="7A1FC3F3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>Treść  § 15 ust 10, przed zmianą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2FAD4082" w14:textId="77777777" w:rsidR="00A02692" w:rsidRPr="009F287F" w:rsidRDefault="00A02692" w:rsidP="009F287F">
      <w:pPr>
        <w:spacing w:after="0" w:line="340" w:lineRule="atLeast"/>
        <w:ind w:right="708"/>
        <w:contextualSpacing/>
        <w:jc w:val="both"/>
        <w:rPr>
          <w:rFonts w:ascii="Times New Roman" w:hAnsi="Times New Roman"/>
          <w:lang w:eastAsia="pl-PL"/>
        </w:rPr>
      </w:pPr>
      <w:r w:rsidRPr="009F287F">
        <w:rPr>
          <w:rFonts w:ascii="Times New Roman" w:hAnsi="Times New Roman"/>
          <w:lang w:eastAsia="pl-PL"/>
        </w:rPr>
        <w:t>Wykonawca zapewnia i gwarantuje, że Lokalne Oprogramowanie Komunikacyjne będzie działało zgodnie z wszelkimi parametrami jakie wynikają z OPZ, Wymagań Zamawiającego, dokumentacji przygotowanej przez Wykonawcę w czasie realizacji Umowy, w tym Projektu LOK i dokumentacji wdrożeniowej zaakceptowanej przez Zamawiającego, wszelkich uwag i zgłoszeń dokonanych przez Zamawiającego do Wykonawcy w czasie realizacji Umowy, w tym w szczególności przed dokonaniem Odbioru Zasadniczego i w czasie tego odbioru.</w:t>
      </w:r>
    </w:p>
    <w:p w14:paraId="24907F30" w14:textId="77777777" w:rsidR="00A02692" w:rsidRPr="009F287F" w:rsidRDefault="00A02692" w:rsidP="009F287F">
      <w:pPr>
        <w:spacing w:after="0" w:line="340" w:lineRule="atLeast"/>
        <w:ind w:right="708"/>
        <w:contextualSpacing/>
        <w:jc w:val="both"/>
        <w:rPr>
          <w:rFonts w:ascii="Times New Roman" w:hAnsi="Times New Roman"/>
          <w:lang w:eastAsia="pl-PL"/>
        </w:rPr>
      </w:pPr>
    </w:p>
    <w:p w14:paraId="566C249C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</w:rPr>
      </w:pPr>
      <w:r w:rsidRPr="009F287F">
        <w:rPr>
          <w:rFonts w:ascii="Times New Roman" w:hAnsi="Times New Roman"/>
          <w:u w:val="single"/>
        </w:rPr>
        <w:t>Treść § 15 ust 10 po  zmianie</w:t>
      </w:r>
      <w:r w:rsidRPr="009F287F">
        <w:rPr>
          <w:rFonts w:ascii="Times New Roman" w:hAnsi="Times New Roman"/>
          <w:b/>
        </w:rPr>
        <w:t xml:space="preserve"> :</w:t>
      </w:r>
    </w:p>
    <w:p w14:paraId="0DC55C27" w14:textId="77777777" w:rsidR="00A02692" w:rsidRPr="009F287F" w:rsidRDefault="00A02692" w:rsidP="009F287F">
      <w:pPr>
        <w:spacing w:after="0" w:line="340" w:lineRule="atLeast"/>
        <w:ind w:right="708"/>
        <w:contextualSpacing/>
        <w:jc w:val="both"/>
        <w:rPr>
          <w:rFonts w:ascii="Times New Roman" w:hAnsi="Times New Roman"/>
          <w:lang w:eastAsia="pl-PL"/>
        </w:rPr>
      </w:pPr>
      <w:r w:rsidRPr="009F287F">
        <w:rPr>
          <w:rFonts w:ascii="Times New Roman" w:hAnsi="Times New Roman"/>
          <w:lang w:eastAsia="pl-PL"/>
        </w:rPr>
        <w:t>Wykonawca zapewnia i gwarantuje, że Lokalne Oprogramowanie Komunikacyjne będzie działało zgodnie z wszelkimi parametrami jakie wynikają z OPZ, Wymagań Zamawiającego, dokumentacji przygotowanej przez Wykonawcę w czasie realizacji Umowy, w tym Projektu LOK i dokumentacji wdrożeniowej zaakceptowanej przez Zamawiającego, wszelkich uwag i zgłoszeń dokonanych przez Zamawiającego do Wykonawcy w czasie realizacji Umowy, w tym w szczególności przed dokonaniem Odbioru Zasadniczego i w czasie tego odbioru, w zakresie w jakim wskazane uwagi i zgłoszenia Zamawiającego</w:t>
      </w:r>
      <w:r w:rsidRPr="009F287F">
        <w:rPr>
          <w:rFonts w:ascii="Times New Roman" w:hAnsi="Times New Roman"/>
        </w:rPr>
        <w:t xml:space="preserve"> nie będą rozszerzały zobowiązania Wykonawcy przyjętego przez niego złożoną ofertą oraz zawartą w wyniku rozstrzygnięcia postępowania Umową</w:t>
      </w:r>
      <w:r w:rsidRPr="009F287F">
        <w:rPr>
          <w:rFonts w:ascii="Times New Roman" w:hAnsi="Times New Roman"/>
          <w:lang w:eastAsia="pl-PL"/>
        </w:rPr>
        <w:t xml:space="preserve">. Przez parametry jakie wynikają z OPZ </w:t>
      </w:r>
      <w:r w:rsidRPr="009F287F">
        <w:rPr>
          <w:rFonts w:ascii="Times New Roman" w:hAnsi="Times New Roman"/>
        </w:rPr>
        <w:t xml:space="preserve">należy rozumieć funkcje oraz cechy przedmiotu zamówienia (Przedmiotu Umowy). </w:t>
      </w:r>
    </w:p>
    <w:p w14:paraId="676CF1B9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</w:rPr>
      </w:pPr>
    </w:p>
    <w:p w14:paraId="598230D4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</w:rPr>
      </w:pPr>
      <w:r w:rsidRPr="009F287F">
        <w:rPr>
          <w:rFonts w:ascii="Times New Roman" w:hAnsi="Times New Roman"/>
          <w:b/>
        </w:rPr>
        <w:t>Zmiana Umowy numer 2</w:t>
      </w:r>
    </w:p>
    <w:p w14:paraId="7298210F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>Treść  § 15 ust 17, przed zmianą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513939CE" w14:textId="77777777" w:rsidR="00A02692" w:rsidRPr="009F287F" w:rsidRDefault="00A02692" w:rsidP="009F287F">
      <w:pPr>
        <w:spacing w:after="0" w:line="340" w:lineRule="atLeast"/>
        <w:ind w:right="708"/>
        <w:contextualSpacing/>
        <w:jc w:val="both"/>
        <w:rPr>
          <w:rFonts w:ascii="Times New Roman" w:hAnsi="Times New Roman"/>
          <w:lang w:eastAsia="pl-PL"/>
        </w:rPr>
      </w:pPr>
      <w:r w:rsidRPr="009F287F">
        <w:rPr>
          <w:rFonts w:ascii="Times New Roman" w:hAnsi="Times New Roman"/>
          <w:lang w:eastAsia="pl-PL"/>
        </w:rPr>
        <w:t xml:space="preserve">Wada - nieprawidłowość typu III (niezgodność), zwana też Wadą Niezgodność lub Błędem Zwykłym, co obejmuje działanie dostarczonego przez Wykonawcę oprogramowania </w:t>
      </w:r>
      <w:r w:rsidRPr="009F287F">
        <w:rPr>
          <w:rFonts w:ascii="Times New Roman" w:hAnsi="Times New Roman"/>
        </w:rPr>
        <w:t xml:space="preserve">lub </w:t>
      </w:r>
      <w:r w:rsidRPr="009F287F">
        <w:rPr>
          <w:rFonts w:ascii="Times New Roman" w:hAnsi="Times New Roman"/>
          <w:lang w:eastAsia="pl-PL"/>
        </w:rPr>
        <w:t>HIS Aktualny w zakresie wskazanym w ust. 11 niniejszego paragrafu, to jest obejmuje działanie Oprogramowania w sposób niezgodny z dostarczoną dokumentacją (Dokumentacja Oprogramowania) lub Wymogami Zamawiającego. W razie wątpliwości Wadą Niezgodność (Błędem Zwykłym) jest każda wada Oprogramowania, którą zgodnie z definicjami zawartymi w ust. 15, 16 niniejszego paragrafu nie można zakwalifikować jako Wadę Krytyczną (Awarię) lub Wadę Istotną (Błąd Istotny) i jednocześnie nie jest potrzebą Gwarancyjnego Wsparcia Serwisowego.</w:t>
      </w:r>
    </w:p>
    <w:p w14:paraId="1B6B6955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</w:p>
    <w:p w14:paraId="02B49F06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>Treść  § 15 ust 17, po zmianie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6645650C" w14:textId="77777777" w:rsidR="00A02692" w:rsidRPr="009F287F" w:rsidRDefault="00A02692" w:rsidP="009F287F">
      <w:pPr>
        <w:spacing w:after="0" w:line="340" w:lineRule="atLeast"/>
        <w:ind w:right="708"/>
        <w:contextualSpacing/>
        <w:jc w:val="both"/>
        <w:rPr>
          <w:rFonts w:ascii="Times New Roman" w:hAnsi="Times New Roman"/>
          <w:lang w:eastAsia="pl-PL"/>
        </w:rPr>
      </w:pPr>
      <w:r w:rsidRPr="009F287F">
        <w:rPr>
          <w:rFonts w:ascii="Times New Roman" w:hAnsi="Times New Roman"/>
          <w:lang w:eastAsia="pl-PL"/>
        </w:rPr>
        <w:lastRenderedPageBreak/>
        <w:t xml:space="preserve">Wada - nieprawidłowość typu III (niezgodność), zwana też Wadą Niezgodność lub Błędem Zwykłym, co obejmuje działanie dostarczonego przez Wykonawcę oprogramowania </w:t>
      </w:r>
      <w:r w:rsidRPr="009F287F">
        <w:rPr>
          <w:rFonts w:ascii="Times New Roman" w:hAnsi="Times New Roman"/>
        </w:rPr>
        <w:t xml:space="preserve">lub </w:t>
      </w:r>
      <w:r w:rsidRPr="009F287F">
        <w:rPr>
          <w:rFonts w:ascii="Times New Roman" w:hAnsi="Times New Roman"/>
          <w:lang w:eastAsia="pl-PL"/>
        </w:rPr>
        <w:t xml:space="preserve">HIS Aktualny w zakresie wskazanym w ust. 11 niniejszego paragrafu, to jest obejmuje działanie Oprogramowania w sposób niezgodny z dostarczoną dokumentacją (Dokumentacja Oprogramowania) lub Wymogami Zamawiającego. Oznacza to </w:t>
      </w:r>
      <w:r w:rsidRPr="009F287F">
        <w:rPr>
          <w:rFonts w:ascii="Times New Roman" w:hAnsi="Times New Roman"/>
        </w:rPr>
        <w:t>eksploatacja Oprogramowania jest uciążliwa, skomplikowana lub spowolniona, a usunięcie wady w szczególności wymaga wykonania prac programistycznych.</w:t>
      </w:r>
      <w:r w:rsidRPr="009F287F">
        <w:rPr>
          <w:rFonts w:ascii="Times New Roman" w:hAnsi="Times New Roman"/>
          <w:lang w:eastAsia="pl-PL"/>
        </w:rPr>
        <w:t xml:space="preserve"> W razie wątpliwości Wadą Niezgodność (Błędem Zwykłym) jest każda wada Oprogramowania, którą zgodnie z definicjami zawartymi w ust. 15, 16 niniejszego paragrafu nie można zakwalifikować jako Wadę Krytyczną (Awarię) lub Wadę Istotną (Błąd Istotny) i jednocześnie nie jest potrzebą Gwarancyjnego Wsparcia Serwisowego.</w:t>
      </w:r>
    </w:p>
    <w:p w14:paraId="0F425C39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</w:rPr>
      </w:pPr>
    </w:p>
    <w:p w14:paraId="7FD8BF89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</w:rPr>
      </w:pPr>
      <w:r w:rsidRPr="009F287F">
        <w:rPr>
          <w:rFonts w:ascii="Times New Roman" w:hAnsi="Times New Roman"/>
          <w:b/>
        </w:rPr>
        <w:t>Zmiana Umowy numer 3</w:t>
      </w:r>
    </w:p>
    <w:p w14:paraId="3938D9E4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>Treść  § 9 ust  7 przed zmianą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550BC1B0" w14:textId="77777777" w:rsidR="00A02692" w:rsidRPr="009F287F" w:rsidRDefault="00A02692" w:rsidP="009F287F">
      <w:pPr>
        <w:suppressAutoHyphens/>
        <w:spacing w:before="120" w:after="0" w:line="340" w:lineRule="atLeast"/>
        <w:ind w:right="708"/>
        <w:contextualSpacing/>
        <w:jc w:val="both"/>
        <w:rPr>
          <w:rFonts w:ascii="Times New Roman" w:eastAsia="SimSun" w:hAnsi="Times New Roman"/>
          <w:lang w:eastAsia="ar-SA"/>
        </w:rPr>
      </w:pPr>
      <w:r w:rsidRPr="009F287F">
        <w:rPr>
          <w:rFonts w:ascii="Times New Roman" w:eastAsia="SimSun" w:hAnsi="Times New Roman"/>
          <w:lang w:eastAsia="ar-SA"/>
        </w:rPr>
        <w:t>W terminie 13 Dni od dnia podpisania Umowy Wykonawca przedstawi Organizatorowi Postępowania w formie pisemnej Projekt Planu Wdrożenia LOK, który uwzględniać musi wszelkie wymagania Wdrożenia zawarte w OPZ i Umowie oraz maksymalny termin Wdrożenia, który nie może przekraczać 90 Dni od dnia zawarcia Umowy. Zamawiający opiniuje Projekt Planu Wdrożenia LOK w ciągu kolejnych 2 Dni. W wyniku zaopiniowania Projektu Planu Wdrożenia LOK Zamawiający go przyjmuje (akceptuje) albo nie przyjmuje (nie akceptuje), nakazując Wykonawcy wprowadzić doń poprawki zgodne z wymaganiami Wdrożenia wskazanymi w OPZ i Umowie w terminie kolejnych 2 Dni. Jeżeli ponownie przedstawiony Projekt Planu Wdrożenia LOK nie jest zgodny z wymaganiami Zamawiającego wskazanymi w OPZ i Umowie, wówczas Zamawiający może odstąpić od Umowy, co wiązać się będzie z obowiązkiem zapłacenia przez Wykonawcę kary umownej w wysokości 5 % (pięć procent) Wynagrodzenia. Zamawiający jest uprawniony do odstąpienia od Umowy z powodu okoliczności wskazanych w niniejszym paragrafie w terminie do końca 24 Dnia od dnia przedstawienia przez Wykonawcę poprawionego Projektu Planu Wdrożenia LOK.</w:t>
      </w:r>
    </w:p>
    <w:p w14:paraId="3F12702D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</w:p>
    <w:p w14:paraId="41665620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>Treść  § 9 ust  7 po zmianie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0E02D30F" w14:textId="77777777" w:rsidR="00A02692" w:rsidRPr="009F287F" w:rsidRDefault="00A02692" w:rsidP="009F287F">
      <w:pPr>
        <w:suppressAutoHyphens/>
        <w:spacing w:before="120" w:after="0" w:line="340" w:lineRule="atLeast"/>
        <w:ind w:right="708"/>
        <w:contextualSpacing/>
        <w:jc w:val="both"/>
        <w:rPr>
          <w:rFonts w:ascii="Times New Roman" w:eastAsia="SimSun" w:hAnsi="Times New Roman"/>
          <w:lang w:eastAsia="ar-SA"/>
        </w:rPr>
      </w:pPr>
      <w:r w:rsidRPr="009F287F">
        <w:rPr>
          <w:rFonts w:ascii="Times New Roman" w:eastAsia="SimSun" w:hAnsi="Times New Roman"/>
          <w:lang w:eastAsia="ar-SA"/>
        </w:rPr>
        <w:t xml:space="preserve">W terminie 13 Dni od dnia podpisania Umowy Wykonawca przedstawi Organizatorowi Postępowania w formie pisemnej Projekt Planu Wdrożenia LOK, który uwzględniać musi wszelkie wymagania Wdrożenia zawarte w OPZ i Umowie oraz maksymalny termin Wdrożenia, który nie może przekraczać 120 Dni od dnia zawarcia Umowy. Zamawiający opiniuje Projekt Planu Wdrożenia LOK w ciągu kolejnych 2 Dni. W wyniku zaopiniowania Projektu Planu Wdrożenia LOK Zamawiający go przyjmuje (akceptuje) albo nie przyjmuje (nie akceptuje), nakazując Wykonawcy wprowadzić doń poprawki zgodne z wymaganiami </w:t>
      </w:r>
      <w:r w:rsidRPr="009F287F">
        <w:rPr>
          <w:rFonts w:ascii="Times New Roman" w:eastAsia="SimSun" w:hAnsi="Times New Roman"/>
          <w:lang w:eastAsia="ar-SA"/>
        </w:rPr>
        <w:lastRenderedPageBreak/>
        <w:t>Wdrożenia wskazanymi w OPZ i Umowie w terminie kolejnych 2 Dni. Jeżeli ponownie przedstawiony Projekt Planu Wdrożenia LOK nie jest zgodny z wymaganiami Zamawiającego wskazanymi w OPZ i Umowie, wówczas Zamawiający może odstąpić od Umowy, co wiązać się będzie z obowiązkiem zapłacenia przez Wykonawcę kary umownej w wysokości 5 % (pięć procent) Wynagrodzenia. Zamawiający jest uprawniony do odstąpienia od Umowy z powodu okoliczności wskazanych w niniejszym paragrafie w terminie do końca 24 Dnia od dnia przedstawienia przez Wykonawcę poprawionego Projektu Planu Wdrożenia LOK.</w:t>
      </w:r>
    </w:p>
    <w:p w14:paraId="1D679A3A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</w:rPr>
      </w:pPr>
    </w:p>
    <w:p w14:paraId="2A946A41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</w:rPr>
      </w:pPr>
      <w:r w:rsidRPr="009F287F">
        <w:rPr>
          <w:rFonts w:ascii="Times New Roman" w:hAnsi="Times New Roman"/>
          <w:b/>
        </w:rPr>
        <w:t>Zmiana Umowy numer 4</w:t>
      </w:r>
    </w:p>
    <w:p w14:paraId="1ABD0885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>Treść  § 7 ust  8 przed zmianą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60FCA60A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</w:rPr>
      </w:pPr>
      <w:r w:rsidRPr="009F287F">
        <w:rPr>
          <w:rFonts w:ascii="Times New Roman" w:hAnsi="Times New Roman"/>
          <w:lang w:eastAsia="pl-PL"/>
        </w:rPr>
        <w:t>Okres Wdrożenia wynosi 100 (sto ) Dni od dnia zawarcia Umowy. Tym samym ilekroć jest w Umowie używane określenie Okres Wdrożenia należy przez to rozumieć 100 kolejnych Dni z których pierwszym jest dzień przypadający po dniu zawarcia Umowy.</w:t>
      </w:r>
    </w:p>
    <w:p w14:paraId="577AB1A9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>Treść  § 7 ust  8 po zmianie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18FE8D0B" w14:textId="77777777" w:rsidR="00A02692" w:rsidRPr="009F287F" w:rsidRDefault="00A02692" w:rsidP="009F287F">
      <w:pPr>
        <w:spacing w:before="120" w:after="0" w:line="340" w:lineRule="atLeast"/>
        <w:ind w:right="708"/>
        <w:contextualSpacing/>
        <w:jc w:val="both"/>
        <w:rPr>
          <w:rFonts w:ascii="Times New Roman" w:hAnsi="Times New Roman"/>
          <w:lang w:eastAsia="pl-PL"/>
        </w:rPr>
      </w:pPr>
      <w:r w:rsidRPr="009F287F">
        <w:rPr>
          <w:rFonts w:ascii="Times New Roman" w:hAnsi="Times New Roman"/>
          <w:lang w:eastAsia="pl-PL"/>
        </w:rPr>
        <w:t xml:space="preserve">Okres Wdrożenia wynosi 120 (sto dwadzieścia ) Dni od dnia zawarcia Umowy. Tym samym ilekroć jest w Umowie używane określenie Okres Wdrożenia należy przez to rozumieć 120 kolejnych Dni z których pierwszym jest dzień przypadający po dniu zawarcia Umowy. </w:t>
      </w:r>
    </w:p>
    <w:p w14:paraId="7875A101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</w:rPr>
      </w:pPr>
    </w:p>
    <w:p w14:paraId="53AEA48A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</w:rPr>
      </w:pPr>
      <w:r w:rsidRPr="009F287F">
        <w:rPr>
          <w:rFonts w:ascii="Times New Roman" w:hAnsi="Times New Roman"/>
          <w:b/>
        </w:rPr>
        <w:t>Zmiana Umowy numer 5</w:t>
      </w:r>
    </w:p>
    <w:p w14:paraId="6DEB21AA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>Treść  § 10 ust. 4  przed zmianą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7077674C" w14:textId="77777777" w:rsidR="00A02692" w:rsidRPr="009F287F" w:rsidRDefault="00A02692" w:rsidP="009F287F">
      <w:pPr>
        <w:spacing w:after="0" w:line="340" w:lineRule="atLeast"/>
        <w:ind w:right="708"/>
        <w:contextualSpacing/>
        <w:jc w:val="both"/>
        <w:rPr>
          <w:rFonts w:ascii="Times New Roman" w:eastAsia="SimSun" w:hAnsi="Times New Roman"/>
          <w:lang w:eastAsia="ar-SA"/>
        </w:rPr>
      </w:pPr>
      <w:r w:rsidRPr="00695405">
        <w:rPr>
          <w:rFonts w:ascii="Times New Roman" w:eastAsia="SimSun" w:hAnsi="Times New Roman"/>
          <w:lang w:eastAsia="ar-SA"/>
        </w:rPr>
        <w:t>Niedopuszczalna jest zmiana Planu Wdrożenia Oprogramowania Aplikacyjnego oraz Planu Wdrożenia LOK w zakresie terminu zakończenia realizacji Wdrożenia, które nie może nastąpić później niż w terminie 90 Dni od dnia zawarcia Umowy, chyba że występują przewidziane Umową okoliczności uprawniające do zmiany tego terminu.</w:t>
      </w:r>
    </w:p>
    <w:p w14:paraId="2FC2C838" w14:textId="77777777" w:rsidR="00A02692" w:rsidRPr="009F287F" w:rsidRDefault="00A02692" w:rsidP="009F287F">
      <w:pPr>
        <w:spacing w:after="0" w:line="340" w:lineRule="atLeast"/>
        <w:ind w:right="708"/>
        <w:contextualSpacing/>
        <w:jc w:val="both"/>
        <w:rPr>
          <w:rFonts w:ascii="Times New Roman" w:eastAsia="SimSun" w:hAnsi="Times New Roman"/>
          <w:lang w:eastAsia="ar-SA"/>
        </w:rPr>
      </w:pPr>
    </w:p>
    <w:p w14:paraId="5E87DEB0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>Treść  § 10 ust. 4  po zmianie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1D76F7AE" w14:textId="77777777" w:rsidR="00A02692" w:rsidRPr="00695405" w:rsidRDefault="00A02692" w:rsidP="009F287F">
      <w:pPr>
        <w:spacing w:after="0" w:line="340" w:lineRule="atLeast"/>
        <w:ind w:right="708"/>
        <w:contextualSpacing/>
        <w:jc w:val="both"/>
        <w:rPr>
          <w:rFonts w:ascii="Times New Roman" w:hAnsi="Times New Roman"/>
        </w:rPr>
      </w:pPr>
      <w:r w:rsidRPr="00695405">
        <w:rPr>
          <w:rFonts w:ascii="Times New Roman" w:eastAsia="SimSun" w:hAnsi="Times New Roman"/>
          <w:lang w:eastAsia="ar-SA"/>
        </w:rPr>
        <w:t>Niedopuszczalna jest zmiana Planu Wdrożenia Oprogramowania Aplikacyjnego oraz Planu Wdrożenia LOK w zakresie terminu zakończenia realizacji Wdrożenia, które nie może nastąpić później niż w terminie 120 Dni od dnia zawarcia Umowy, chyba że występują przewidziane Umową okoliczności uprawniające do zmiany tego terminu.</w:t>
      </w:r>
    </w:p>
    <w:p w14:paraId="78089DB5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</w:p>
    <w:p w14:paraId="7D971E3D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</w:rPr>
      </w:pPr>
      <w:r w:rsidRPr="009F287F">
        <w:rPr>
          <w:rFonts w:ascii="Times New Roman" w:hAnsi="Times New Roman"/>
          <w:b/>
        </w:rPr>
        <w:t>Zmiana Umowy numer 6</w:t>
      </w:r>
    </w:p>
    <w:p w14:paraId="2970032C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>Treść  § 24 ust. 1  przed zmianą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49366FF2" w14:textId="77777777" w:rsidR="00A02692" w:rsidRPr="009F287F" w:rsidRDefault="00A02692" w:rsidP="009F287F">
      <w:pPr>
        <w:spacing w:after="0" w:line="340" w:lineRule="atLeast"/>
        <w:ind w:right="708"/>
        <w:contextualSpacing/>
        <w:jc w:val="both"/>
        <w:rPr>
          <w:rFonts w:ascii="Times New Roman" w:hAnsi="Times New Roman"/>
        </w:rPr>
      </w:pPr>
    </w:p>
    <w:p w14:paraId="48718343" w14:textId="77777777" w:rsidR="00A02692" w:rsidRPr="009F287F" w:rsidRDefault="00A02692" w:rsidP="009F287F">
      <w:pPr>
        <w:spacing w:after="0" w:line="340" w:lineRule="atLeast"/>
        <w:ind w:right="708"/>
        <w:contextualSpacing/>
        <w:jc w:val="both"/>
        <w:rPr>
          <w:rFonts w:ascii="Times New Roman" w:hAnsi="Times New Roman"/>
          <w:lang w:eastAsia="pl-PL"/>
        </w:rPr>
      </w:pPr>
      <w:r w:rsidRPr="009F287F">
        <w:rPr>
          <w:rFonts w:ascii="Times New Roman" w:hAnsi="Times New Roman"/>
          <w:lang w:eastAsia="pl-PL"/>
        </w:rPr>
        <w:t>W przypadku zwłoki Wykonawcy w zrealizowaniu całości Przedmiotu Umowy Zasadniczy w Okresie Wdrażania (to jest 100 Dni od dnia podpisania Umowy), to jest niezrealizowania całości Przedmiotu Umowy Zasadniczy w Okresie Wdrażania, Zamawiający może żądać od Wykonawcy kary umownej w wysokości  0,015 % (piętnaście tysięcznych procenta) wartości Wynagrodzenia za każdy dzień zwłoki przypadający na pierwszych 10 dni (dziesięć ) zwłoki, a począwszy od 11 (jedenastego) dnia zwłoki w tym zakresie Zamawiający może żądać od Wykonawcy kary umownej w wysokości  0,025 % (dwadzieścia pięć tysięcznych  procenta) wartości  Wynagrodzenia za każdy dzień zwłoki.</w:t>
      </w:r>
    </w:p>
    <w:p w14:paraId="45C56DD7" w14:textId="77777777" w:rsidR="00A02692" w:rsidRPr="00695405" w:rsidRDefault="00A02692" w:rsidP="009F287F">
      <w:pPr>
        <w:spacing w:after="0" w:line="340" w:lineRule="atLeast"/>
        <w:ind w:right="708"/>
        <w:contextualSpacing/>
        <w:jc w:val="both"/>
        <w:rPr>
          <w:rFonts w:ascii="Times New Roman" w:hAnsi="Times New Roman"/>
        </w:rPr>
      </w:pPr>
    </w:p>
    <w:p w14:paraId="4213BC67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>Treść  § 24 ust. 1  po zmianie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0A2F9975" w14:textId="77777777" w:rsidR="00A02692" w:rsidRDefault="00A02692" w:rsidP="009F287F">
      <w:pPr>
        <w:spacing w:line="340" w:lineRule="atLeast"/>
        <w:jc w:val="both"/>
        <w:rPr>
          <w:rFonts w:ascii="Times New Roman" w:hAnsi="Times New Roman"/>
          <w:lang w:eastAsia="pl-PL"/>
        </w:rPr>
      </w:pPr>
      <w:r w:rsidRPr="009F287F">
        <w:rPr>
          <w:rFonts w:ascii="Times New Roman" w:hAnsi="Times New Roman"/>
          <w:lang w:eastAsia="pl-PL"/>
        </w:rPr>
        <w:t xml:space="preserve">W przypadku zwłoki Wykonawcy w zrealizowaniu całości Przedmiotu Umowy Zasadniczy w Okresie Wdrażania (to jest 120 Dni od dnia podpisania Umowy), to jest niezrealizowania całości Przedmiotu Umowy Zasadniczy w Okresie Wdrażania, Zamawiający może żądać od Wykonawcy kary umownej w wysokości  0,015 % (piętnaście tysięcznych procenta) wartości Wynagrodzenia za każdy dzień zwłoki przypadający na pierwszych 10 dni (dziesięć ) zwłoki, a począwszy od 11 (jedenastego) dnia zwłoki w tym zakresie Zamawiający może żądać od Wykonawcy kary umownej w wysokości  0,025 % (dwadzieścia pięć tysięcznych  procenta) wartości  Wynagrodzenia za każdy dzień zwłoki. </w:t>
      </w:r>
    </w:p>
    <w:p w14:paraId="5F1ECF68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</w:rPr>
      </w:pPr>
      <w:r w:rsidRPr="009F287F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miana Umowy numer 7</w:t>
      </w:r>
    </w:p>
    <w:p w14:paraId="3C07A192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 xml:space="preserve">Treść  </w:t>
      </w:r>
      <w:r>
        <w:rPr>
          <w:rFonts w:ascii="Times New Roman" w:hAnsi="Times New Roman"/>
          <w:u w:val="single"/>
        </w:rPr>
        <w:t>§ 25 ust. 5</w:t>
      </w:r>
      <w:r w:rsidRPr="009F287F">
        <w:rPr>
          <w:rFonts w:ascii="Times New Roman" w:hAnsi="Times New Roman"/>
          <w:u w:val="single"/>
        </w:rPr>
        <w:t xml:space="preserve">  przed zmianą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0BCE413F" w14:textId="77777777" w:rsidR="00A02692" w:rsidRPr="009F287F" w:rsidRDefault="00A02692" w:rsidP="009F287F">
      <w:pPr>
        <w:spacing w:before="120" w:after="120" w:line="320" w:lineRule="atLeast"/>
        <w:ind w:right="708"/>
        <w:contextualSpacing/>
        <w:jc w:val="both"/>
        <w:rPr>
          <w:rFonts w:ascii="Times New Roman" w:hAnsi="Times New Roman"/>
          <w:lang w:eastAsia="pl-PL"/>
        </w:rPr>
      </w:pPr>
      <w:r w:rsidRPr="009F287F">
        <w:rPr>
          <w:rFonts w:ascii="Times New Roman" w:hAnsi="Times New Roman"/>
          <w:lang w:eastAsia="pl-PL"/>
        </w:rPr>
        <w:t>Odstąpienie od Umowy w przypadku wskazany w ust 2 punkt d) niniejszego paragrafu może być zrealizowane przez Zamawiającego w terminie 120 dni następujących po 90 Dniu od zawarcia Umowy, to jest w ciągu 120 dni przypadających bezpośrednio po Okresie Wdrożenia.</w:t>
      </w:r>
    </w:p>
    <w:p w14:paraId="02A9D440" w14:textId="77777777" w:rsidR="00A02692" w:rsidRDefault="00A02692" w:rsidP="009F287F">
      <w:pPr>
        <w:spacing w:line="340" w:lineRule="atLeast"/>
        <w:jc w:val="both"/>
        <w:rPr>
          <w:rFonts w:ascii="Times New Roman" w:hAnsi="Times New Roman"/>
          <w:lang w:eastAsia="pl-PL"/>
        </w:rPr>
      </w:pPr>
    </w:p>
    <w:p w14:paraId="48403DDE" w14:textId="77777777" w:rsidR="00A02692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u w:val="single"/>
        </w:rPr>
        <w:t xml:space="preserve">Treść  </w:t>
      </w:r>
      <w:r>
        <w:rPr>
          <w:rFonts w:ascii="Times New Roman" w:hAnsi="Times New Roman"/>
          <w:u w:val="single"/>
        </w:rPr>
        <w:t>§ 25 ust. 5</w:t>
      </w:r>
      <w:r w:rsidRPr="009F287F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po zmianie</w:t>
      </w:r>
      <w:r w:rsidRPr="009F287F">
        <w:rPr>
          <w:rFonts w:ascii="Times New Roman" w:hAnsi="Times New Roman"/>
          <w:b/>
          <w:u w:val="single"/>
        </w:rPr>
        <w:t xml:space="preserve"> :</w:t>
      </w:r>
    </w:p>
    <w:p w14:paraId="63924457" w14:textId="77777777" w:rsidR="00A02692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  <w:r w:rsidRPr="009F287F">
        <w:rPr>
          <w:rFonts w:ascii="Times New Roman" w:hAnsi="Times New Roman"/>
          <w:lang w:eastAsia="pl-PL"/>
        </w:rPr>
        <w:t>Odstąpienie od Umowy w przypadku wskazany w ust 2 punkt d) niniejszego paragrafu może być zrealizowane przez Zamawiającego w terminie 120 dni następujących po 120 Dniu od zawarcia Umowy, to jest w ciągu 120 dni przypadających bezpośrednio po Okresie Wdrożenia.</w:t>
      </w:r>
    </w:p>
    <w:p w14:paraId="7D54B483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  <w:b/>
          <w:u w:val="single"/>
        </w:rPr>
      </w:pPr>
    </w:p>
    <w:p w14:paraId="359E0FE9" w14:textId="77777777" w:rsidR="00A02692" w:rsidRDefault="00A02692" w:rsidP="009F287F">
      <w:pPr>
        <w:spacing w:line="340" w:lineRule="atLeast"/>
        <w:jc w:val="both"/>
        <w:rPr>
          <w:rFonts w:ascii="Times New Roman" w:hAnsi="Times New Roman"/>
          <w:lang w:eastAsia="pl-PL"/>
        </w:rPr>
      </w:pPr>
    </w:p>
    <w:p w14:paraId="0BD51D1D" w14:textId="77777777" w:rsidR="00A02692" w:rsidRPr="009F287F" w:rsidRDefault="00A02692" w:rsidP="009F287F">
      <w:pPr>
        <w:spacing w:line="340" w:lineRule="atLeast"/>
        <w:jc w:val="both"/>
        <w:rPr>
          <w:rFonts w:ascii="Times New Roman" w:hAnsi="Times New Roman"/>
        </w:rPr>
      </w:pPr>
    </w:p>
    <w:p w14:paraId="09CA8F3F" w14:textId="77777777" w:rsidR="00A02692" w:rsidRPr="009F287F" w:rsidRDefault="00A02692" w:rsidP="009F287F">
      <w:pPr>
        <w:spacing w:line="340" w:lineRule="atLeast"/>
        <w:rPr>
          <w:rFonts w:ascii="Times New Roman" w:hAnsi="Times New Roman"/>
        </w:rPr>
      </w:pPr>
    </w:p>
    <w:sectPr w:rsidR="00A02692" w:rsidRPr="009F287F" w:rsidSect="00D546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A97A" w14:textId="77777777" w:rsidR="0078404B" w:rsidRDefault="0078404B" w:rsidP="009F287F">
      <w:pPr>
        <w:spacing w:after="0" w:line="240" w:lineRule="auto"/>
      </w:pPr>
      <w:r>
        <w:separator/>
      </w:r>
    </w:p>
  </w:endnote>
  <w:endnote w:type="continuationSeparator" w:id="0">
    <w:p w14:paraId="33A7558A" w14:textId="77777777" w:rsidR="0078404B" w:rsidRDefault="0078404B" w:rsidP="009F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ACC9" w14:textId="77777777" w:rsidR="00A02692" w:rsidRDefault="00F703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4ECC">
      <w:rPr>
        <w:noProof/>
      </w:rPr>
      <w:t>2</w:t>
    </w:r>
    <w:r>
      <w:rPr>
        <w:noProof/>
      </w:rPr>
      <w:fldChar w:fldCharType="end"/>
    </w:r>
  </w:p>
  <w:p w14:paraId="75E892AD" w14:textId="77777777" w:rsidR="00A02692" w:rsidRDefault="00A02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242C" w14:textId="77777777" w:rsidR="0078404B" w:rsidRDefault="0078404B" w:rsidP="009F287F">
      <w:pPr>
        <w:spacing w:after="0" w:line="240" w:lineRule="auto"/>
      </w:pPr>
      <w:r>
        <w:separator/>
      </w:r>
    </w:p>
  </w:footnote>
  <w:footnote w:type="continuationSeparator" w:id="0">
    <w:p w14:paraId="5FF08754" w14:textId="77777777" w:rsidR="0078404B" w:rsidRDefault="0078404B" w:rsidP="009F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589" w14:textId="77777777" w:rsidR="00F54ECC" w:rsidRDefault="0078404B">
    <w:pPr>
      <w:pStyle w:val="Nagwek"/>
    </w:pPr>
    <w:r>
      <w:rPr>
        <w:rFonts w:cs="Calibri"/>
        <w:noProof/>
      </w:rPr>
      <w:pict w14:anchorId="00FC14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RR_Samorzad_cb" style="width:451.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E73BD"/>
    <w:multiLevelType w:val="hybridMultilevel"/>
    <w:tmpl w:val="06A08822"/>
    <w:lvl w:ilvl="0" w:tplc="1590AF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0093B60"/>
    <w:multiLevelType w:val="hybridMultilevel"/>
    <w:tmpl w:val="CD62C886"/>
    <w:lvl w:ilvl="0" w:tplc="48FE9E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350B04"/>
    <w:multiLevelType w:val="singleLevel"/>
    <w:tmpl w:val="9F66969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C72920"/>
    <w:multiLevelType w:val="hybridMultilevel"/>
    <w:tmpl w:val="D7206066"/>
    <w:lvl w:ilvl="0" w:tplc="6D8605C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F204B"/>
    <w:multiLevelType w:val="hybridMultilevel"/>
    <w:tmpl w:val="4A90F63E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8B383D"/>
    <w:multiLevelType w:val="hybridMultilevel"/>
    <w:tmpl w:val="962A7698"/>
    <w:lvl w:ilvl="0" w:tplc="D08C1B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AA1F3C"/>
    <w:multiLevelType w:val="hybridMultilevel"/>
    <w:tmpl w:val="F634EA7E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BBC"/>
    <w:rsid w:val="000D1BBC"/>
    <w:rsid w:val="00272D21"/>
    <w:rsid w:val="002D7BB2"/>
    <w:rsid w:val="004475CB"/>
    <w:rsid w:val="00695405"/>
    <w:rsid w:val="006E3B2F"/>
    <w:rsid w:val="0078404B"/>
    <w:rsid w:val="00814B4C"/>
    <w:rsid w:val="00890E77"/>
    <w:rsid w:val="009F287F"/>
    <w:rsid w:val="00A02692"/>
    <w:rsid w:val="00AF23E9"/>
    <w:rsid w:val="00C00030"/>
    <w:rsid w:val="00C51735"/>
    <w:rsid w:val="00D54656"/>
    <w:rsid w:val="00DC6A08"/>
    <w:rsid w:val="00DE0728"/>
    <w:rsid w:val="00F54ECC"/>
    <w:rsid w:val="00F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2F0335"/>
  <w15:docId w15:val="{A5B471C9-A6CB-4BB6-88EA-D51360F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D1BBC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D1BBC"/>
    <w:rPr>
      <w:rFonts w:ascii="Calibri" w:eastAsia="Times New Roman" w:hAnsi="Calibri"/>
    </w:rPr>
  </w:style>
  <w:style w:type="paragraph" w:styleId="Nagwek">
    <w:name w:val="header"/>
    <w:basedOn w:val="Normalny"/>
    <w:link w:val="NagwekZnak"/>
    <w:uiPriority w:val="99"/>
    <w:rsid w:val="009F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F287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F2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F28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1255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Zlobicki Tomasz</dc:creator>
  <cp:keywords/>
  <dc:description/>
  <cp:lastModifiedBy>Marcin Kowalak</cp:lastModifiedBy>
  <cp:revision>5</cp:revision>
  <dcterms:created xsi:type="dcterms:W3CDTF">2021-12-14T14:00:00Z</dcterms:created>
  <dcterms:modified xsi:type="dcterms:W3CDTF">2021-12-20T18:21:00Z</dcterms:modified>
</cp:coreProperties>
</file>