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26" w:rsidRDefault="00AD2026" w:rsidP="0072523D">
      <w:pPr>
        <w:pStyle w:val="Nagwek3"/>
        <w:pageBreakBefore/>
        <w:numPr>
          <w:ilvl w:val="0"/>
          <w:numId w:val="0"/>
        </w:numPr>
        <w:tabs>
          <w:tab w:val="left" w:pos="0"/>
        </w:tabs>
        <w:rPr>
          <w:rFonts w:ascii="Calibri" w:hAnsi="Calibri" w:cs="Calibri"/>
          <w:u w:val="single"/>
        </w:rPr>
      </w:pPr>
      <w:bookmarkStart w:id="0" w:name="_Toc521215940"/>
      <w:r>
        <w:rPr>
          <w:rFonts w:ascii="Calibri" w:hAnsi="Calibri"/>
          <w:sz w:val="24"/>
          <w:szCs w:val="24"/>
        </w:rPr>
        <w:t>Stan obecny</w:t>
      </w:r>
      <w:bookmarkEnd w:id="0"/>
    </w:p>
    <w:p w:rsidR="00AD2026" w:rsidRDefault="00AD2026">
      <w:pPr>
        <w:rPr>
          <w:rFonts w:ascii="Calibri" w:hAnsi="Calibri" w:cs="Calibri"/>
          <w:b/>
          <w:u w:val="single"/>
        </w:rPr>
      </w:pPr>
    </w:p>
    <w:p w:rsidR="00AD2026" w:rsidRDefault="00AD2026">
      <w:pPr>
        <w:rPr>
          <w:rStyle w:val="Domylnaczcionkaakapitu1"/>
          <w:rFonts w:ascii="Calibri" w:hAnsi="Calibri" w:cs="Calibri"/>
        </w:rPr>
      </w:pPr>
      <w:r>
        <w:rPr>
          <w:rFonts w:ascii="Calibri" w:hAnsi="Calibri" w:cs="Calibri"/>
          <w:b/>
          <w:u w:val="single"/>
        </w:rPr>
        <w:t>System HIS</w:t>
      </w:r>
    </w:p>
    <w:p w:rsidR="00AD2026" w:rsidRDefault="00AD2026">
      <w:pPr>
        <w:rPr>
          <w:rFonts w:ascii="Calibri" w:hAnsi="Calibri" w:cs="Calibri"/>
          <w:b/>
        </w:rPr>
      </w:pPr>
      <w:r>
        <w:rPr>
          <w:rStyle w:val="Domylnaczcionkaakapitu1"/>
          <w:rFonts w:ascii="Calibri" w:hAnsi="Calibri" w:cs="Calibri"/>
        </w:rPr>
        <w:t xml:space="preserve">W chwili obecnej Szpital użytkuje system HIS firmy Asseco Poland SA  oraz RIS/PACS firmy </w:t>
      </w:r>
      <w:proofErr w:type="spellStart"/>
      <w:r>
        <w:rPr>
          <w:rStyle w:val="Domylnaczcionkaakapitu1"/>
          <w:rFonts w:ascii="Calibri" w:hAnsi="Calibri" w:cs="Calibri"/>
        </w:rPr>
        <w:t>Pixel</w:t>
      </w:r>
      <w:proofErr w:type="spellEnd"/>
      <w:r>
        <w:rPr>
          <w:rStyle w:val="Domylnaczcionkaakapitu1"/>
          <w:rFonts w:ascii="Calibri" w:hAnsi="Calibri" w:cs="Calibri"/>
        </w:rPr>
        <w:t xml:space="preserve"> Technology oraz LIS firmy ROCHE. Zakres systemu jest opisany w Tabeli nr 1.</w:t>
      </w:r>
    </w:p>
    <w:p w:rsidR="00AD2026" w:rsidRDefault="00AD2026">
      <w:pPr>
        <w:jc w:val="center"/>
        <w:rPr>
          <w:rFonts w:ascii="Calibri" w:hAnsi="Calibri" w:cs="Calibri"/>
          <w:b/>
        </w:rPr>
      </w:pPr>
    </w:p>
    <w:p w:rsidR="00AD2026" w:rsidRDefault="00AD2026">
      <w:pPr>
        <w:spacing w:line="25" w:lineRule="atLeast"/>
        <w:jc w:val="both"/>
        <w:rPr>
          <w:rFonts w:ascii="Calibri" w:hAnsi="Calibri" w:cs="Times New Roman"/>
          <w:b/>
        </w:rPr>
      </w:pPr>
      <w:r>
        <w:rPr>
          <w:rStyle w:val="Domylnaczcionkaakapitu1"/>
          <w:rFonts w:ascii="Calibri" w:hAnsi="Calibri" w:cs="Times New Roman"/>
          <w:b/>
        </w:rPr>
        <w:t>Spełnienie wymagań jest obligatoryjne. Oferowane moduły (aplikacje) w postępowaniu muszą spełniać wszystkie wymagania opisane w niniejszym załączniku, w celu zapewnienia dotychczasowej funkcjonaliści obecnej w ZZOZ Ostrów Wlkp.-  są one określone jako bezwzględnie wymagane.</w:t>
      </w:r>
    </w:p>
    <w:p w:rsidR="00AD2026" w:rsidRDefault="00AD2026">
      <w:pPr>
        <w:spacing w:line="25" w:lineRule="atLeast"/>
        <w:jc w:val="both"/>
        <w:rPr>
          <w:rFonts w:ascii="Calibri" w:hAnsi="Calibri" w:cs="Times New Roman"/>
          <w:b/>
        </w:rPr>
      </w:pPr>
    </w:p>
    <w:p w:rsidR="00AD2026" w:rsidRDefault="00AD2026">
      <w:pPr>
        <w:numPr>
          <w:ilvl w:val="0"/>
          <w:numId w:val="8"/>
        </w:numPr>
        <w:tabs>
          <w:tab w:val="left" w:pos="0"/>
        </w:tabs>
        <w:rPr>
          <w:rFonts w:ascii="Calibri" w:hAnsi="Calibri" w:cs="Times New Roman"/>
          <w:b/>
        </w:rPr>
      </w:pPr>
      <w:r>
        <w:rPr>
          <w:rStyle w:val="Odwoanieintensywne1"/>
          <w:rFonts w:ascii="Calibri" w:hAnsi="Calibri" w:cs="Times New Roman"/>
          <w:bCs/>
          <w:color w:val="00000A"/>
        </w:rPr>
        <w:t>Wymagania w stosunku do dostarczonego oprogramowania</w:t>
      </w:r>
    </w:p>
    <w:p w:rsidR="00AD2026" w:rsidRDefault="00AD2026">
      <w:pPr>
        <w:rPr>
          <w:rFonts w:ascii="Calibri" w:hAnsi="Calibri" w:cs="Times New Roman"/>
          <w:b/>
        </w:rPr>
      </w:pPr>
    </w:p>
    <w:p w:rsidR="00AD2026" w:rsidRDefault="00AD2026">
      <w:pPr>
        <w:rPr>
          <w:rFonts w:ascii="Calibri" w:hAnsi="Calibri" w:cs="Times New Roman"/>
          <w:b/>
        </w:rPr>
      </w:pPr>
      <w:r>
        <w:rPr>
          <w:rFonts w:ascii="Calibri" w:hAnsi="Calibri" w:cs="Times New Roman"/>
          <w:b/>
        </w:rPr>
        <w:t>Dostarczane oprogramowanie musi być zintegrowany z posiadanym przez Zamawiającego oprogramowaniem –  Asseco Poland S.A.</w:t>
      </w:r>
    </w:p>
    <w:p w:rsidR="00AD2026" w:rsidRDefault="00AD2026">
      <w:pPr>
        <w:rPr>
          <w:rFonts w:ascii="Calibri" w:hAnsi="Calibri" w:cs="Times New Roman"/>
          <w:b/>
        </w:rPr>
      </w:pPr>
    </w:p>
    <w:p w:rsidR="00AD2026" w:rsidRDefault="00AD2026">
      <w:pPr>
        <w:pStyle w:val="Akapitzlist1"/>
        <w:numPr>
          <w:ilvl w:val="0"/>
          <w:numId w:val="4"/>
        </w:numPr>
        <w:tabs>
          <w:tab w:val="left" w:pos="360"/>
        </w:tabs>
        <w:ind w:left="360"/>
        <w:jc w:val="both"/>
        <w:rPr>
          <w:rFonts w:ascii="Calibri" w:hAnsi="Calibri"/>
        </w:rPr>
      </w:pPr>
      <w:r>
        <w:rPr>
          <w:rFonts w:ascii="Calibri" w:eastAsia="Times New Roman" w:hAnsi="Calibri" w:cs="Times New Roman"/>
          <w:bCs/>
        </w:rPr>
        <w:t xml:space="preserve">Wykonawca zobligowany jest do pozyskania informacji na temat istnienia technicznych możliwości doprowadzenia do fizycznego połączenia systemu działającego u Zamawiającego i wymienionego w niniejszej specyfikacji  z systemami oferowanymi przez Wykonawcę.  </w:t>
      </w:r>
    </w:p>
    <w:p w:rsidR="00AD2026" w:rsidRDefault="00AD2026">
      <w:pPr>
        <w:pStyle w:val="Akapitzlist1"/>
        <w:numPr>
          <w:ilvl w:val="0"/>
          <w:numId w:val="2"/>
        </w:numPr>
        <w:tabs>
          <w:tab w:val="left" w:pos="360"/>
          <w:tab w:val="left" w:pos="1428"/>
        </w:tabs>
        <w:ind w:left="360"/>
        <w:jc w:val="both"/>
        <w:rPr>
          <w:rStyle w:val="Domylnaczcionkaakapitu1"/>
          <w:rFonts w:ascii="Calibri" w:eastAsia="Times New Roman" w:hAnsi="Calibri" w:cs="Times New Roman"/>
          <w:bCs/>
          <w:color w:val="000000"/>
          <w:lang w:eastAsia="pl-PL"/>
        </w:rPr>
      </w:pPr>
      <w:r>
        <w:rPr>
          <w:rFonts w:ascii="Calibri" w:hAnsi="Calibri"/>
        </w:rPr>
        <w:t>Wykonanie integracji jest obowiązkiem Wykonawcy. Ustalenie kosztów integracji z systemami posiadanymi przez Zamawiającego jest obowiązkiem Wykonawcy.</w:t>
      </w:r>
    </w:p>
    <w:p w:rsidR="00AD2026" w:rsidRDefault="00AD2026">
      <w:pPr>
        <w:pStyle w:val="Akapitzlist1"/>
        <w:numPr>
          <w:ilvl w:val="0"/>
          <w:numId w:val="2"/>
        </w:numPr>
        <w:tabs>
          <w:tab w:val="left" w:pos="360"/>
          <w:tab w:val="left" w:pos="1428"/>
        </w:tabs>
        <w:ind w:left="360"/>
        <w:jc w:val="both"/>
        <w:rPr>
          <w:rFonts w:ascii="Calibri" w:hAnsi="Calibri" w:cs="Tahoma"/>
          <w:b/>
          <w:shd w:val="clear" w:color="auto" w:fill="FFFF00"/>
        </w:rPr>
      </w:pPr>
      <w:r>
        <w:rPr>
          <w:rStyle w:val="Domylnaczcionkaakapitu1"/>
          <w:rFonts w:ascii="Calibri" w:eastAsia="Times New Roman" w:hAnsi="Calibri" w:cs="Times New Roman"/>
          <w:bCs/>
          <w:color w:val="000000"/>
          <w:lang w:eastAsia="pl-PL"/>
        </w:rPr>
        <w:t>Zamawiający</w:t>
      </w:r>
      <w:r>
        <w:rPr>
          <w:rStyle w:val="Domylnaczcionkaakapitu1"/>
          <w:rFonts w:ascii="Calibri" w:hAnsi="Calibri"/>
        </w:rPr>
        <w:t xml:space="preserve"> nie przewiduje pośredniczenia w rozmowach z firmami trzecimi dotyczących integracji z ich systemami. Zamawiający wyjaśnia, że koszty integracji są częścią kosztu oferty składanej przez Wykonawcę w niniejszym postępowaniu.</w:t>
      </w:r>
    </w:p>
    <w:p w:rsidR="00AD2026" w:rsidRDefault="00AD2026">
      <w:pPr>
        <w:rPr>
          <w:rFonts w:ascii="Calibri" w:hAnsi="Calibri" w:cs="Tahoma"/>
          <w:b/>
          <w:shd w:val="clear" w:color="auto" w:fill="FFFF00"/>
        </w:rPr>
      </w:pPr>
    </w:p>
    <w:p w:rsidR="00AD2026" w:rsidRDefault="00AD2026">
      <w:pPr>
        <w:rPr>
          <w:rFonts w:ascii="Calibri" w:hAnsi="Calibri" w:cs="Tahoma"/>
          <w:b/>
        </w:rPr>
      </w:pPr>
    </w:p>
    <w:p w:rsidR="00AD2026" w:rsidRDefault="00AD2026">
      <w:pPr>
        <w:rPr>
          <w:rFonts w:ascii="Calibri" w:hAnsi="Calibri" w:cs="Times New Roman"/>
          <w:b/>
        </w:rPr>
      </w:pPr>
      <w:r>
        <w:rPr>
          <w:rFonts w:ascii="Calibri" w:hAnsi="Calibri" w:cs="Tahoma"/>
          <w:b/>
        </w:rPr>
        <w:t>Tabela nr 1 – Posiadane licencje systemu HIS</w:t>
      </w:r>
    </w:p>
    <w:p w:rsidR="00AD2026" w:rsidRDefault="00AD2026">
      <w:pPr>
        <w:rPr>
          <w:rFonts w:ascii="Calibri" w:hAnsi="Calibri" w:cs="Times New Roman"/>
          <w:b/>
        </w:rPr>
      </w:pPr>
    </w:p>
    <w:tbl>
      <w:tblPr>
        <w:tblW w:w="9861" w:type="dxa"/>
        <w:tblInd w:w="-70" w:type="dxa"/>
        <w:tblLayout w:type="fixed"/>
        <w:tblCellMar>
          <w:left w:w="10" w:type="dxa"/>
          <w:right w:w="10" w:type="dxa"/>
        </w:tblCellMar>
        <w:tblLook w:val="0000"/>
      </w:tblPr>
      <w:tblGrid>
        <w:gridCol w:w="404"/>
        <w:gridCol w:w="3347"/>
        <w:gridCol w:w="2248"/>
        <w:gridCol w:w="1854"/>
        <w:gridCol w:w="2008"/>
      </w:tblGrid>
      <w:tr w:rsidR="00AD2026" w:rsidRPr="003F1E15" w:rsidTr="003F1E15">
        <w:trPr>
          <w:trHeight w:val="225"/>
        </w:trPr>
        <w:tc>
          <w:tcPr>
            <w:tcW w:w="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pPr>
              <w:jc w:val="center"/>
              <w:rPr>
                <w:rFonts w:ascii="Calibri" w:eastAsia="Times New Roman" w:hAnsi="Calibri" w:cs="Times New Roman"/>
                <w:b/>
                <w:bCs/>
              </w:rPr>
            </w:pPr>
            <w:proofErr w:type="spellStart"/>
            <w:r w:rsidRPr="003F1E15">
              <w:rPr>
                <w:rFonts w:ascii="Calibri" w:eastAsia="Times New Roman" w:hAnsi="Calibri" w:cs="Times New Roman"/>
                <w:b/>
                <w:bCs/>
                <w:sz w:val="22"/>
                <w:szCs w:val="22"/>
              </w:rPr>
              <w:t>Lp</w:t>
            </w:r>
            <w:proofErr w:type="spellEnd"/>
          </w:p>
        </w:tc>
        <w:tc>
          <w:tcPr>
            <w:tcW w:w="3347"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pPr>
              <w:jc w:val="center"/>
              <w:rPr>
                <w:rFonts w:ascii="Calibri" w:eastAsia="Times New Roman" w:hAnsi="Calibri" w:cs="Times New Roman"/>
                <w:b/>
                <w:bCs/>
              </w:rPr>
            </w:pPr>
            <w:r w:rsidRPr="003F1E15">
              <w:rPr>
                <w:rFonts w:ascii="Calibri" w:eastAsia="Times New Roman" w:hAnsi="Calibri" w:cs="Times New Roman"/>
                <w:b/>
                <w:bCs/>
                <w:sz w:val="22"/>
                <w:szCs w:val="22"/>
              </w:rPr>
              <w:t>Wykaz posiadanych licencji</w:t>
            </w:r>
          </w:p>
        </w:tc>
        <w:tc>
          <w:tcPr>
            <w:tcW w:w="2248"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pPr>
              <w:jc w:val="center"/>
              <w:rPr>
                <w:rFonts w:ascii="Calibri" w:eastAsia="Times New Roman" w:hAnsi="Calibri" w:cs="Times New Roman"/>
                <w:b/>
                <w:bCs/>
              </w:rPr>
            </w:pPr>
            <w:r w:rsidRPr="003F1E15">
              <w:rPr>
                <w:rFonts w:ascii="Calibri" w:eastAsia="Times New Roman" w:hAnsi="Calibri" w:cs="Times New Roman"/>
                <w:b/>
                <w:bCs/>
                <w:sz w:val="22"/>
                <w:szCs w:val="22"/>
              </w:rPr>
              <w:t>Jednostka miary</w:t>
            </w:r>
          </w:p>
        </w:tc>
        <w:tc>
          <w:tcPr>
            <w:tcW w:w="1854"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pPr>
              <w:jc w:val="center"/>
              <w:rPr>
                <w:rFonts w:ascii="Calibri" w:eastAsia="Times New Roman" w:hAnsi="Calibri" w:cs="Times New Roman"/>
                <w:b/>
                <w:bCs/>
              </w:rPr>
            </w:pPr>
            <w:r w:rsidRPr="003F1E15">
              <w:rPr>
                <w:rFonts w:ascii="Calibri" w:eastAsia="Times New Roman" w:hAnsi="Calibri" w:cs="Times New Roman"/>
                <w:b/>
                <w:bCs/>
                <w:sz w:val="22"/>
                <w:szCs w:val="22"/>
              </w:rPr>
              <w:t>Wytwórca produktu</w:t>
            </w:r>
          </w:p>
        </w:tc>
        <w:tc>
          <w:tcPr>
            <w:tcW w:w="2008"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pPr>
              <w:jc w:val="center"/>
              <w:rPr>
                <w:rFonts w:ascii="Calibri" w:eastAsia="Times New Roman" w:hAnsi="Calibri" w:cs="Calibri"/>
              </w:rPr>
            </w:pPr>
            <w:r w:rsidRPr="003F1E15">
              <w:rPr>
                <w:rFonts w:ascii="Calibri" w:eastAsia="Times New Roman" w:hAnsi="Calibri" w:cs="Times New Roman"/>
                <w:b/>
                <w:bCs/>
                <w:sz w:val="22"/>
                <w:szCs w:val="22"/>
              </w:rPr>
              <w:t>Liczba licencji</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AMMS Apteczka Oddziałowa</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20</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2</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AMMS Apteka</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4</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3</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AMMS Lecznictwo Otwarte - Gabinet</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5</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4</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Ruch Chorych</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5</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Interfejs integracji HIS- TOPSOR</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6</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Laboratorium mikrobiologiczne</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ROCHE</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7</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Laboratorium analityczne</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ROCHE</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8</w:t>
            </w:r>
          </w:p>
        </w:tc>
        <w:tc>
          <w:tcPr>
            <w:tcW w:w="334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RIS / PACS</w:t>
            </w:r>
          </w:p>
        </w:tc>
        <w:tc>
          <w:tcPr>
            <w:tcW w:w="224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proofErr w:type="spellStart"/>
            <w:r w:rsidRPr="003F1E15">
              <w:rPr>
                <w:rFonts w:ascii="Calibri" w:eastAsia="Times New Roman" w:hAnsi="Calibri" w:cs="Calibri"/>
                <w:sz w:val="22"/>
                <w:szCs w:val="22"/>
              </w:rPr>
              <w:t>Pixel</w:t>
            </w:r>
            <w:proofErr w:type="spellEnd"/>
            <w:r w:rsidRPr="003F1E15">
              <w:rPr>
                <w:rFonts w:ascii="Calibri" w:eastAsia="Times New Roman" w:hAnsi="Calibri" w:cs="Calibri"/>
                <w:sz w:val="22"/>
                <w:szCs w:val="22"/>
              </w:rPr>
              <w:t xml:space="preserve"> Technology sp. z o.o.</w:t>
            </w:r>
          </w:p>
        </w:tc>
        <w:tc>
          <w:tcPr>
            <w:tcW w:w="200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hAnsi="Calibri" w:cs="Times New Roman"/>
              </w:rPr>
            </w:pPr>
            <w:r w:rsidRPr="003F1E15">
              <w:rPr>
                <w:rFonts w:ascii="Calibri" w:eastAsia="Times New Roman" w:hAnsi="Calibri" w:cs="Calibri"/>
                <w:color w:val="000000"/>
                <w:sz w:val="22"/>
                <w:szCs w:val="22"/>
              </w:rPr>
              <w:t>1</w:t>
            </w:r>
          </w:p>
        </w:tc>
      </w:tr>
    </w:tbl>
    <w:p w:rsidR="00AD2026" w:rsidRDefault="00AD2026">
      <w:pPr>
        <w:rPr>
          <w:rFonts w:ascii="Calibri" w:hAnsi="Calibri" w:cs="Times New Roman"/>
          <w:b/>
        </w:rPr>
      </w:pPr>
      <w:r>
        <w:rPr>
          <w:rFonts w:ascii="Calibri" w:hAnsi="Calibri" w:cs="Times New Roman"/>
        </w:rPr>
        <w:t>Pozycje 6-8 nie będą integrowane w ramach niniejszego projektu.</w:t>
      </w:r>
    </w:p>
    <w:p w:rsidR="00AD2026" w:rsidRDefault="00AD2026">
      <w:pPr>
        <w:rPr>
          <w:rFonts w:ascii="Calibri" w:hAnsi="Calibri" w:cs="Times New Roman"/>
          <w:b/>
        </w:rPr>
      </w:pPr>
    </w:p>
    <w:p w:rsidR="00AD2026" w:rsidRDefault="00AD2026">
      <w:pPr>
        <w:jc w:val="both"/>
        <w:rPr>
          <w:rFonts w:ascii="Calibri" w:hAnsi="Calibri" w:cs="Times New Roman"/>
        </w:rPr>
      </w:pPr>
      <w:r>
        <w:rPr>
          <w:rFonts w:ascii="Calibri" w:hAnsi="Calibri" w:cs="Times New Roman"/>
        </w:rPr>
        <w:t>Powyższe oprogramowanie objęte jest nadzorem autorskim producenta.</w:t>
      </w:r>
    </w:p>
    <w:p w:rsidR="00AD2026" w:rsidRDefault="00AD2026">
      <w:pPr>
        <w:jc w:val="both"/>
        <w:rPr>
          <w:rFonts w:ascii="Calibri" w:hAnsi="Calibri" w:cs="Times New Roman"/>
        </w:rPr>
      </w:pPr>
      <w:r>
        <w:rPr>
          <w:rFonts w:ascii="Calibri" w:hAnsi="Calibri" w:cs="Times New Roman"/>
        </w:rPr>
        <w:t>Zamawiający posiada serwer baz danych ODA X6-2S wraz z licencją Oracle Standard Edition 2CPU ASFU.</w:t>
      </w:r>
    </w:p>
    <w:p w:rsidR="00AD2026" w:rsidRDefault="00AD2026">
      <w:pPr>
        <w:jc w:val="both"/>
        <w:rPr>
          <w:rFonts w:ascii="Calibri" w:hAnsi="Calibri" w:cs="Times New Roman"/>
        </w:rPr>
      </w:pPr>
    </w:p>
    <w:p w:rsidR="00AD2026" w:rsidRDefault="00AD2026">
      <w:pPr>
        <w:pStyle w:val="Akapitzlist1"/>
        <w:ind w:left="15"/>
      </w:pPr>
    </w:p>
    <w:p w:rsidR="00AD2026" w:rsidRDefault="00AD2026">
      <w:pPr>
        <w:pStyle w:val="Akapitzlist1"/>
        <w:ind w:left="15"/>
      </w:pPr>
    </w:p>
    <w:p w:rsidR="00AD2026" w:rsidRDefault="00AD2026">
      <w:pPr>
        <w:jc w:val="both"/>
        <w:rPr>
          <w:rFonts w:ascii="Calibri" w:hAnsi="Calibri"/>
          <w:shd w:val="clear" w:color="auto" w:fill="FFFF00"/>
        </w:rPr>
      </w:pPr>
    </w:p>
    <w:p w:rsidR="00AD2026" w:rsidRDefault="00AD2026">
      <w:pPr>
        <w:jc w:val="both"/>
        <w:rPr>
          <w:rFonts w:ascii="Calibri" w:hAnsi="Calibri"/>
          <w:b/>
        </w:rPr>
      </w:pPr>
      <w:r>
        <w:rPr>
          <w:rFonts w:ascii="Calibri" w:hAnsi="Calibri"/>
          <w:b/>
        </w:rPr>
        <w:t>II.</w:t>
      </w:r>
      <w:r>
        <w:rPr>
          <w:rFonts w:ascii="Calibri" w:hAnsi="Calibri"/>
          <w:b/>
        </w:rPr>
        <w:tab/>
        <w:t>Przedmiot zamówienia</w:t>
      </w:r>
    </w:p>
    <w:p w:rsidR="00AD2026" w:rsidRDefault="00AD2026">
      <w:pPr>
        <w:jc w:val="both"/>
        <w:rPr>
          <w:rFonts w:ascii="Calibri" w:hAnsi="Calibri"/>
          <w:b/>
        </w:rPr>
      </w:pPr>
    </w:p>
    <w:p w:rsidR="00AD2026" w:rsidRDefault="00AD2026">
      <w:pPr>
        <w:jc w:val="both"/>
        <w:rPr>
          <w:rFonts w:ascii="Calibri" w:hAnsi="Calibri"/>
          <w:b/>
        </w:rPr>
      </w:pPr>
    </w:p>
    <w:p w:rsidR="00AD2026" w:rsidRDefault="00AD2026">
      <w:pPr>
        <w:pStyle w:val="Tekstpodstawowy"/>
        <w:spacing w:before="60" w:after="60" w:line="300" w:lineRule="auto"/>
        <w:ind w:left="720" w:hanging="360"/>
        <w:rPr>
          <w:rFonts w:ascii="Calibri" w:hAnsi="Calibri"/>
        </w:rPr>
      </w:pPr>
      <w:r>
        <w:rPr>
          <w:rFonts w:ascii="Calibri" w:hAnsi="Calibri"/>
        </w:rPr>
        <w:t>1. Unowocześnienie posiadanego systemu HIS, modułów opisanych w Tabeli nr 2</w:t>
      </w:r>
    </w:p>
    <w:p w:rsidR="00AD2026" w:rsidRDefault="00AD2026">
      <w:pPr>
        <w:pStyle w:val="Tekstpodstawowy"/>
        <w:spacing w:before="60" w:after="60" w:line="300" w:lineRule="auto"/>
        <w:ind w:left="993" w:hanging="633"/>
        <w:jc w:val="both"/>
        <w:rPr>
          <w:rFonts w:ascii="Calibri" w:hAnsi="Calibri"/>
        </w:rPr>
      </w:pPr>
      <w:r>
        <w:rPr>
          <w:rFonts w:ascii="Calibri" w:hAnsi="Calibri"/>
        </w:rPr>
        <w:t>1.1. 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rsidR="00AD2026" w:rsidRDefault="00AD2026">
      <w:pPr>
        <w:pStyle w:val="Tekstpodstawowy"/>
        <w:spacing w:before="60" w:after="60" w:line="300" w:lineRule="auto"/>
        <w:ind w:left="993" w:hanging="633"/>
        <w:jc w:val="both"/>
        <w:rPr>
          <w:rFonts w:ascii="Calibri" w:hAnsi="Calibri"/>
        </w:rPr>
      </w:pPr>
      <w:r>
        <w:rPr>
          <w:rFonts w:ascii="Calibri" w:hAnsi="Calibri"/>
        </w:rPr>
        <w:t>1.2. Zarówno w przypadku rozbudowy i zmodernizowania istniejącego systemu,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AD2026" w:rsidRDefault="00AD2026">
      <w:pPr>
        <w:pStyle w:val="Tekstpodstawowy"/>
        <w:spacing w:before="60" w:after="60" w:line="300" w:lineRule="auto"/>
        <w:ind w:left="993" w:hanging="633"/>
        <w:jc w:val="both"/>
        <w:rPr>
          <w:rFonts w:ascii="Calibri" w:hAnsi="Calibri"/>
        </w:rPr>
      </w:pPr>
      <w:r>
        <w:rPr>
          <w:rFonts w:ascii="Calibri" w:hAnsi="Calibri"/>
        </w:rPr>
        <w:t>1.3. 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Wykonawca zobowiązany jest dostarczyć wszystkie wymagane i posiadane przez Zamawiającego moduły systemu spełniające funkcjonalności opisane w SIWZ, w ich jednolitych i najnowszych wersjach z linii produktowej.</w:t>
      </w:r>
    </w:p>
    <w:p w:rsidR="00AD2026" w:rsidRDefault="00AD2026">
      <w:pPr>
        <w:pStyle w:val="Tekstpodstawowy"/>
        <w:spacing w:before="60" w:after="60" w:line="300" w:lineRule="auto"/>
        <w:ind w:left="993" w:hanging="633"/>
        <w:jc w:val="both"/>
        <w:rPr>
          <w:rFonts w:ascii="Calibri" w:hAnsi="Calibri"/>
        </w:rPr>
      </w:pPr>
      <w:r>
        <w:rPr>
          <w:rFonts w:ascii="Calibri" w:hAnsi="Calibri"/>
        </w:rPr>
        <w:t>1.4. 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rsidR="00AD2026" w:rsidRDefault="00AD2026">
      <w:pPr>
        <w:pStyle w:val="Tekstpodstawowy"/>
        <w:spacing w:before="60" w:after="60" w:line="300" w:lineRule="auto"/>
        <w:ind w:left="993" w:hanging="633"/>
        <w:jc w:val="both"/>
        <w:rPr>
          <w:rFonts w:ascii="Calibri" w:hAnsi="Calibri"/>
        </w:rPr>
      </w:pPr>
      <w:r>
        <w:rPr>
          <w:rFonts w:ascii="Calibri" w:hAnsi="Calibri"/>
        </w:rPr>
        <w:t>1.5. Nadzorem autorskim i gwarancją zostanie objęty całościowo HIS Właściwy.</w:t>
      </w:r>
    </w:p>
    <w:p w:rsidR="00AD2026" w:rsidRDefault="00AD2026">
      <w:pPr>
        <w:pStyle w:val="Tekstpodstawowy"/>
        <w:spacing w:before="60" w:after="60" w:line="300" w:lineRule="auto"/>
        <w:ind w:left="993" w:hanging="633"/>
        <w:jc w:val="both"/>
        <w:rPr>
          <w:rFonts w:ascii="Calibri" w:hAnsi="Calibri"/>
        </w:rPr>
      </w:pPr>
      <w:r>
        <w:rPr>
          <w:rFonts w:ascii="Calibri" w:hAnsi="Calibri"/>
        </w:rPr>
        <w:t>1.6. Oferta musi zawierać wszelkie niezbędne oprogramowanie systemowe oraz oprogramowanie serwera baz danych, wszelkie niezbędne licencje, konieczne do uruchomienia i pracy dostarczanych systemów informatycznych.</w:t>
      </w:r>
    </w:p>
    <w:p w:rsidR="00AD2026" w:rsidRDefault="00AD2026">
      <w:pPr>
        <w:pStyle w:val="Tekstpodstawowy"/>
        <w:spacing w:before="60" w:after="60" w:line="300" w:lineRule="auto"/>
        <w:ind w:left="993" w:hanging="633"/>
        <w:jc w:val="both"/>
        <w:rPr>
          <w:rFonts w:ascii="Calibri" w:hAnsi="Calibri"/>
        </w:rPr>
      </w:pPr>
      <w:r>
        <w:rPr>
          <w:rFonts w:ascii="Calibri" w:hAnsi="Calibri"/>
        </w:rPr>
        <w:lastRenderedPageBreak/>
        <w:t xml:space="preserve">1.7. Wymaga się aby dostarczone oprogramowania prawidłowo pracowało na stacjach roboczych dostarczanych w postępowaniu </w:t>
      </w:r>
      <w:proofErr w:type="spellStart"/>
      <w:r>
        <w:rPr>
          <w:rFonts w:ascii="Calibri" w:hAnsi="Calibri"/>
        </w:rPr>
        <w:t>SzW</w:t>
      </w:r>
      <w:proofErr w:type="spellEnd"/>
      <w:r>
        <w:rPr>
          <w:rFonts w:ascii="Calibri" w:hAnsi="Calibri"/>
        </w:rPr>
        <w:t>/2/2018 w ramach niniejszego projektu.</w:t>
      </w:r>
    </w:p>
    <w:p w:rsidR="00AD2026" w:rsidRDefault="00AD2026">
      <w:pPr>
        <w:pStyle w:val="Tekstpodstawowy"/>
        <w:spacing w:before="60" w:after="60" w:line="300" w:lineRule="auto"/>
        <w:ind w:left="993" w:hanging="633"/>
        <w:jc w:val="both"/>
        <w:rPr>
          <w:rFonts w:ascii="Calibri" w:hAnsi="Calibri"/>
        </w:rPr>
      </w:pPr>
      <w:r>
        <w:rPr>
          <w:rFonts w:ascii="Calibri" w:hAnsi="Calibri"/>
        </w:rPr>
        <w:t>1.8. W przypadku wymiany aktualnego HIS Wykonawca musi w ofercie uwzględnić koszty licencji serwera baz danych, systemowych, i wszelkich innych, potrzebnych do realizacji zamówienia.</w:t>
      </w:r>
    </w:p>
    <w:p w:rsidR="00AD2026" w:rsidRDefault="00AD2026">
      <w:pPr>
        <w:pStyle w:val="Tekstpodstawowy"/>
        <w:spacing w:before="60" w:after="60" w:line="300" w:lineRule="auto"/>
        <w:ind w:left="993" w:hanging="633"/>
        <w:jc w:val="both"/>
        <w:rPr>
          <w:rFonts w:ascii="Calibri" w:hAnsi="Calibri"/>
        </w:rPr>
      </w:pPr>
      <w:r>
        <w:rPr>
          <w:rFonts w:ascii="Calibri" w:hAnsi="Calibri"/>
        </w:rPr>
        <w:t xml:space="preserve">1.9. Oferent może wykorzystać do realizacji zamówienia sprzęt serwerowy dostarczony w postępowaniu </w:t>
      </w:r>
      <w:proofErr w:type="spellStart"/>
      <w:r>
        <w:rPr>
          <w:rFonts w:ascii="Calibri" w:hAnsi="Calibri"/>
        </w:rPr>
        <w:t>SzW</w:t>
      </w:r>
      <w:proofErr w:type="spellEnd"/>
      <w:r>
        <w:rPr>
          <w:rFonts w:ascii="Calibri" w:hAnsi="Calibri"/>
        </w:rPr>
        <w:t>/3/2018 w ramach niniejszego projektu oraz serwer baz danych Zamawiającego wymieniony w pkt I. W przypadku gdy oferent nie wykorzysta do realizacji zamówienia sprzętu serwerowego Zamawiającego, zobowiązany jest do dostarczenia dodatkowego sprzętu w celu realizacji zamówienia, wraz z niezbędnymi licencjami (min. systemowe, bazy danych). Oferent zobowiązany jest przedstawić jego specyfikację, dostarczyć wszelkie potrzebne elementy oraz skalkulować koszt zakupu w niniejszej ofercie.</w:t>
      </w:r>
    </w:p>
    <w:p w:rsidR="00AD2026" w:rsidRDefault="00AD2026">
      <w:pPr>
        <w:pStyle w:val="Tekstpodstawowy"/>
        <w:spacing w:before="60" w:after="60" w:line="300" w:lineRule="auto"/>
        <w:ind w:left="993" w:hanging="633"/>
        <w:jc w:val="both"/>
        <w:rPr>
          <w:rFonts w:ascii="Calibri" w:hAnsi="Calibri"/>
        </w:rPr>
      </w:pPr>
      <w:r>
        <w:rPr>
          <w:rFonts w:ascii="Calibri" w:hAnsi="Calibri"/>
        </w:rPr>
        <w:t>1.10. Dostawa sprzętu, wszelkiej dokumentacji oraz certyfikatów odbędzie się w siedzibie zamawiającego . Zamawiający oczekuje również dostarczenia dokumentacji konfiguracji ogólnej dostarczanego systemu, sposobu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rsidR="00AD2026" w:rsidRDefault="00AD2026">
      <w:pPr>
        <w:pStyle w:val="Tekstpodstawowy"/>
        <w:spacing w:before="60" w:after="60" w:line="300" w:lineRule="auto"/>
        <w:ind w:left="993" w:hanging="633"/>
        <w:jc w:val="both"/>
        <w:rPr>
          <w:rFonts w:ascii="Calibri" w:hAnsi="Calibri"/>
        </w:rPr>
      </w:pPr>
      <w:r>
        <w:rPr>
          <w:rFonts w:ascii="Calibri" w:hAnsi="Calibri"/>
        </w:rPr>
        <w:t>1.11. Zaoferowany system musi być systemem gotowym na dzień składania oferty. Nie dopuszcza się dostarczania funkcjonalności po składaniu ofert.</w:t>
      </w:r>
    </w:p>
    <w:p w:rsidR="00AD2026" w:rsidRDefault="00AD2026">
      <w:pPr>
        <w:pStyle w:val="Tekstpodstawowy"/>
        <w:spacing w:before="60" w:after="60" w:line="300" w:lineRule="auto"/>
        <w:ind w:left="993" w:hanging="633"/>
        <w:jc w:val="both"/>
        <w:rPr>
          <w:rFonts w:ascii="Calibri" w:hAnsi="Calibri"/>
        </w:rPr>
      </w:pPr>
      <w:r>
        <w:rPr>
          <w:rFonts w:ascii="Calibri" w:hAnsi="Calibri"/>
        </w:rPr>
        <w:t>1.12. 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rsidR="00AD2026" w:rsidRDefault="00AD2026">
      <w:pPr>
        <w:pStyle w:val="Tekstpodstawowy"/>
        <w:spacing w:before="60" w:after="60" w:line="300" w:lineRule="auto"/>
        <w:ind w:left="993" w:hanging="633"/>
        <w:jc w:val="both"/>
        <w:rPr>
          <w:rFonts w:ascii="Calibri" w:hAnsi="Calibri"/>
        </w:rPr>
      </w:pPr>
      <w:r>
        <w:rPr>
          <w:rFonts w:ascii="Calibri" w:hAnsi="Calibri"/>
        </w:rPr>
        <w:t xml:space="preserve">1.13. 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AD2026" w:rsidRDefault="00AD2026">
      <w:pPr>
        <w:pStyle w:val="Tekstpodstawowy"/>
        <w:spacing w:before="60" w:after="60" w:line="300" w:lineRule="auto"/>
        <w:ind w:left="993" w:hanging="574"/>
        <w:jc w:val="both"/>
        <w:rPr>
          <w:rFonts w:ascii="Calibri" w:hAnsi="Calibri"/>
        </w:rPr>
      </w:pPr>
      <w:r>
        <w:rPr>
          <w:rFonts w:ascii="Calibri" w:hAnsi="Calibri"/>
        </w:rPr>
        <w:t>1.14. 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AD2026" w:rsidRDefault="00AD2026">
      <w:pPr>
        <w:pStyle w:val="Tekstpodstawowy"/>
        <w:spacing w:before="60" w:after="60" w:line="300" w:lineRule="auto"/>
        <w:ind w:left="993" w:hanging="574"/>
        <w:jc w:val="both"/>
        <w:rPr>
          <w:rFonts w:ascii="Calibri" w:hAnsi="Calibri"/>
        </w:rPr>
      </w:pPr>
      <w:r>
        <w:rPr>
          <w:rFonts w:ascii="Calibri" w:hAnsi="Calibri"/>
        </w:rPr>
        <w:lastRenderedPageBreak/>
        <w:t>1.15. Zamawiający nie przewiduje pośredniczenia w rozmowach z firmami trzecimi dotyczących integracji z ich systemami. Zamawiający wyjaśnia, że koszty integracji są częścią kosztu oferty składanej przez Wykonawcę w niniejszym postępowaniu.</w:t>
      </w:r>
    </w:p>
    <w:p w:rsidR="00AD2026" w:rsidRDefault="00AD2026">
      <w:pPr>
        <w:pStyle w:val="Tekstpodstawowy"/>
        <w:spacing w:before="60" w:after="60" w:line="300" w:lineRule="auto"/>
        <w:ind w:left="993" w:hanging="574"/>
        <w:jc w:val="both"/>
        <w:rPr>
          <w:rFonts w:ascii="Calibri" w:hAnsi="Calibri"/>
        </w:rPr>
      </w:pPr>
      <w:r>
        <w:rPr>
          <w:rFonts w:ascii="Calibri" w:hAnsi="Calibri"/>
        </w:rPr>
        <w:t>1.16. Wykonawca zapewni także zgodność specjalizowanego oprogramowania aplikacyjnego z wymaganiami prawnymi dotyczącymi prowadzenia Elektronicznej Dokumentacji Medycznej.</w:t>
      </w:r>
    </w:p>
    <w:p w:rsidR="00AD2026" w:rsidRPr="00690617" w:rsidRDefault="00AD2026">
      <w:pPr>
        <w:pStyle w:val="Tekstpodstawowy"/>
        <w:spacing w:before="60" w:after="60" w:line="300" w:lineRule="auto"/>
        <w:ind w:left="993" w:hanging="574"/>
        <w:jc w:val="both"/>
        <w:rPr>
          <w:rFonts w:asciiTheme="minorHAnsi" w:hAnsiTheme="minorHAnsi"/>
        </w:rPr>
      </w:pPr>
      <w:r>
        <w:rPr>
          <w:rFonts w:ascii="Calibri" w:hAnsi="Calibri"/>
        </w:rPr>
        <w:t xml:space="preserve">1.17. </w:t>
      </w:r>
      <w:r w:rsidR="00690617" w:rsidRPr="00690617">
        <w:rPr>
          <w:rFonts w:asciiTheme="minorHAnsi" w:hAnsiTheme="minorHAnsi"/>
          <w:bCs/>
        </w:rPr>
        <w:t>Wykonawca dostarczy, w terminie do 10 dni po podpisaniu umowy, wykaz dokumentów  których oczekuje od Zamawiającego do przeprowadzenia analizy przedwdrożeniowej.</w:t>
      </w:r>
    </w:p>
    <w:p w:rsidR="00AD2026" w:rsidRDefault="00AD2026">
      <w:pPr>
        <w:pStyle w:val="Tekstpodstawowy"/>
        <w:spacing w:before="60" w:after="60" w:line="300" w:lineRule="auto"/>
        <w:ind w:left="993" w:hanging="574"/>
        <w:jc w:val="both"/>
        <w:rPr>
          <w:rFonts w:ascii="Calibri" w:hAnsi="Calibri"/>
        </w:rPr>
      </w:pPr>
      <w:r>
        <w:rPr>
          <w:rFonts w:ascii="Calibri" w:hAnsi="Calibri"/>
        </w:rPr>
        <w:t>1.18. Zamawiający wymaga, aby moduły oprogramowania aplikacyjnego, wdrożone przez Wykonawcę w ramach realizacji przedmiotu zamówienia, były wdrożone w pełnej ich funkcjonalności opisanej w SIWZ</w:t>
      </w:r>
    </w:p>
    <w:p w:rsidR="00AD2026" w:rsidRDefault="00AD2026">
      <w:pPr>
        <w:pStyle w:val="Tekstpodstawowy"/>
        <w:spacing w:before="60" w:after="60" w:line="300" w:lineRule="auto"/>
        <w:ind w:left="993" w:hanging="574"/>
        <w:jc w:val="both"/>
        <w:rPr>
          <w:rFonts w:ascii="Calibri" w:hAnsi="Calibri"/>
        </w:rPr>
      </w:pPr>
      <w:r>
        <w:rPr>
          <w:rFonts w:ascii="Calibri" w:hAnsi="Calibri"/>
        </w:rPr>
        <w:t>1.19. 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rsidR="00AD2026" w:rsidRDefault="00AD2026">
      <w:pPr>
        <w:pStyle w:val="Tekstpodstawowy"/>
        <w:spacing w:before="60" w:after="60" w:line="300" w:lineRule="auto"/>
        <w:ind w:left="993" w:hanging="574"/>
        <w:jc w:val="both"/>
        <w:rPr>
          <w:rFonts w:ascii="Calibri" w:hAnsi="Calibri"/>
        </w:rPr>
      </w:pPr>
      <w:r>
        <w:rPr>
          <w:rFonts w:ascii="Calibri" w:hAnsi="Calibri"/>
        </w:rPr>
        <w:t>1.20. 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AD2026" w:rsidRDefault="00AD2026">
      <w:pPr>
        <w:pStyle w:val="Tekstpodstawowy"/>
        <w:spacing w:before="60" w:after="60" w:line="300" w:lineRule="auto"/>
        <w:ind w:left="993" w:hanging="574"/>
        <w:jc w:val="both"/>
        <w:rPr>
          <w:rFonts w:ascii="Calibri" w:hAnsi="Calibri"/>
        </w:rPr>
      </w:pPr>
      <w:r>
        <w:rPr>
          <w:rFonts w:ascii="Calibri" w:hAnsi="Calibri"/>
        </w:rPr>
        <w:t>1.21. Po zainstalowaniu i wdrożeniu oprogramowania aplikacyjnego muszą zostać spełnione:</w:t>
      </w:r>
    </w:p>
    <w:p w:rsidR="00AD2026" w:rsidRDefault="00AD2026">
      <w:pPr>
        <w:pStyle w:val="Tekstpodstawowy"/>
        <w:spacing w:before="60" w:after="60" w:line="300" w:lineRule="auto"/>
        <w:ind w:left="1418" w:hanging="360"/>
        <w:jc w:val="both"/>
        <w:rPr>
          <w:rFonts w:ascii="Calibri" w:hAnsi="Calibri"/>
        </w:rPr>
      </w:pPr>
      <w:r>
        <w:rPr>
          <w:rFonts w:ascii="Calibri" w:hAnsi="Calibri"/>
        </w:rPr>
        <w:t>· wymagania określone niniejszą SIWZ,</w:t>
      </w:r>
    </w:p>
    <w:p w:rsidR="00AD2026" w:rsidRDefault="00AD2026">
      <w:pPr>
        <w:pStyle w:val="Tekstpodstawowy"/>
        <w:spacing w:before="60" w:after="60" w:line="300" w:lineRule="auto"/>
        <w:ind w:left="1418" w:hanging="360"/>
        <w:jc w:val="both"/>
        <w:rPr>
          <w:rFonts w:ascii="Calibri" w:hAnsi="Calibri"/>
        </w:rPr>
      </w:pPr>
      <w:r>
        <w:rPr>
          <w:rFonts w:ascii="Calibri" w:hAnsi="Calibri"/>
        </w:rPr>
        <w:t>· uwzględnienie charakteru prowadzonej przez Zamawiającego działalności oraz spełnianie wymagań obowiązujących przepisów prawa, w szczególności ustaw i rozporządzeń dotyczących:</w:t>
      </w:r>
    </w:p>
    <w:p w:rsidR="00AD2026" w:rsidRDefault="00AD2026">
      <w:pPr>
        <w:pStyle w:val="Tekstpodstawowy"/>
        <w:spacing w:before="60" w:after="60" w:line="300" w:lineRule="auto"/>
        <w:ind w:left="1843" w:hanging="360"/>
        <w:jc w:val="both"/>
        <w:rPr>
          <w:rFonts w:ascii="Calibri" w:hAnsi="Calibri"/>
        </w:rPr>
      </w:pPr>
      <w:r>
        <w:rPr>
          <w:rFonts w:ascii="Calibri" w:hAnsi="Calibri"/>
        </w:rPr>
        <w:t>- Podmiotów objętych ustawą o działalności leczniczej,</w:t>
      </w:r>
    </w:p>
    <w:p w:rsidR="00AD2026" w:rsidRDefault="00AD2026">
      <w:pPr>
        <w:pStyle w:val="Tekstpodstawowy"/>
        <w:spacing w:before="60" w:after="60" w:line="300" w:lineRule="auto"/>
        <w:ind w:left="1843" w:hanging="360"/>
        <w:jc w:val="both"/>
        <w:rPr>
          <w:rFonts w:ascii="Calibri" w:hAnsi="Calibri"/>
        </w:rPr>
      </w:pPr>
      <w:r>
        <w:rPr>
          <w:rFonts w:ascii="Calibri" w:hAnsi="Calibri"/>
        </w:rPr>
        <w:t>- Rozliczeń i sprawozdawczości do NFZ,</w:t>
      </w:r>
    </w:p>
    <w:p w:rsidR="00AD2026" w:rsidRDefault="00AD2026">
      <w:pPr>
        <w:pStyle w:val="Tekstpodstawowy"/>
        <w:spacing w:before="60" w:after="60" w:line="300" w:lineRule="auto"/>
        <w:ind w:left="1843" w:hanging="360"/>
        <w:jc w:val="both"/>
        <w:rPr>
          <w:rFonts w:ascii="Calibri" w:hAnsi="Calibri"/>
        </w:rPr>
      </w:pPr>
      <w:r>
        <w:rPr>
          <w:rFonts w:ascii="Calibri" w:hAnsi="Calibri"/>
        </w:rPr>
        <w:t>- Rodzaju i zakresu dokumentacji medycznej oraz sposobu jej przetwarzania,</w:t>
      </w:r>
    </w:p>
    <w:p w:rsidR="00AD2026" w:rsidRDefault="00AD2026">
      <w:pPr>
        <w:pStyle w:val="Tekstpodstawowy"/>
        <w:spacing w:before="60" w:after="60" w:line="300" w:lineRule="auto"/>
        <w:ind w:left="1843" w:hanging="360"/>
        <w:jc w:val="both"/>
        <w:rPr>
          <w:rFonts w:ascii="Calibri" w:hAnsi="Calibri"/>
        </w:rPr>
      </w:pPr>
      <w:r>
        <w:rPr>
          <w:rFonts w:ascii="Calibri" w:hAnsi="Calibri"/>
        </w:rPr>
        <w:t>- Ochrony danych osobowych,</w:t>
      </w:r>
    </w:p>
    <w:p w:rsidR="00AD2026" w:rsidRDefault="00AD2026">
      <w:pPr>
        <w:pStyle w:val="Tekstpodstawowy"/>
        <w:spacing w:before="60" w:after="60" w:line="300" w:lineRule="auto"/>
        <w:ind w:left="1843" w:hanging="360"/>
        <w:jc w:val="both"/>
        <w:rPr>
          <w:rFonts w:ascii="Calibri" w:hAnsi="Calibri"/>
        </w:rPr>
      </w:pPr>
      <w:r>
        <w:rPr>
          <w:rFonts w:ascii="Calibri" w:hAnsi="Calibri"/>
        </w:rPr>
        <w:t>- Informatyzacji podmiotów realizujących zadania publiczne,</w:t>
      </w:r>
    </w:p>
    <w:p w:rsidR="00AD2026" w:rsidRDefault="00AD2026">
      <w:pPr>
        <w:pStyle w:val="Tekstpodstawowy"/>
        <w:spacing w:before="60" w:after="60" w:line="300" w:lineRule="auto"/>
        <w:ind w:left="1843" w:hanging="360"/>
        <w:jc w:val="both"/>
        <w:rPr>
          <w:rFonts w:ascii="Calibri" w:hAnsi="Calibri"/>
        </w:rPr>
      </w:pPr>
      <w:r>
        <w:rPr>
          <w:rFonts w:ascii="Calibri" w:hAnsi="Calibri"/>
        </w:rPr>
        <w:t>- Rachunkowości i sposobu liczenia kosztów u Zamawiającego,</w:t>
      </w:r>
    </w:p>
    <w:p w:rsidR="00AD2026" w:rsidRDefault="00AD2026">
      <w:pPr>
        <w:pStyle w:val="Tekstpodstawowy"/>
        <w:spacing w:before="60" w:after="60" w:line="300" w:lineRule="auto"/>
        <w:ind w:left="1843" w:hanging="360"/>
        <w:jc w:val="both"/>
        <w:rPr>
          <w:rFonts w:ascii="Calibri" w:hAnsi="Calibri"/>
        </w:rPr>
      </w:pPr>
      <w:r>
        <w:rPr>
          <w:rFonts w:ascii="Calibri" w:hAnsi="Calibri"/>
        </w:rPr>
        <w:t>- Systemu informacji w ochronie zdrowia.</w:t>
      </w:r>
    </w:p>
    <w:p w:rsidR="00AD2026" w:rsidRDefault="00AD2026">
      <w:pPr>
        <w:pStyle w:val="Tekstpodstawowy"/>
        <w:spacing w:before="60" w:after="60" w:line="300" w:lineRule="auto"/>
        <w:ind w:left="1134" w:hanging="614"/>
        <w:jc w:val="both"/>
        <w:rPr>
          <w:rFonts w:ascii="Calibri" w:hAnsi="Calibri"/>
        </w:rPr>
      </w:pPr>
      <w:r>
        <w:rPr>
          <w:rFonts w:ascii="Calibri" w:hAnsi="Calibri"/>
        </w:rPr>
        <w:lastRenderedPageBreak/>
        <w:t>1.22. Zamawiający wymaga spełnienie następujących warunków przez wdrożone oprogramowanie aplikacyjne :</w:t>
      </w:r>
    </w:p>
    <w:p w:rsidR="00AD2026" w:rsidRDefault="00AD2026">
      <w:pPr>
        <w:pStyle w:val="Tekstpodstawowy"/>
        <w:spacing w:before="60" w:after="60" w:line="300" w:lineRule="auto"/>
        <w:ind w:left="1560" w:hanging="360"/>
        <w:jc w:val="both"/>
        <w:rPr>
          <w:rFonts w:ascii="Calibri" w:hAnsi="Calibri"/>
        </w:rPr>
      </w:pPr>
      <w:r>
        <w:rPr>
          <w:rFonts w:ascii="Calibri" w:hAnsi="Calibri"/>
        </w:rPr>
        <w:t>· zachowanie ciągłości obecnie stosowanych przez Zamawiającego oznaczeń dokumentacji medycznej,</w:t>
      </w:r>
    </w:p>
    <w:p w:rsidR="00AD2026" w:rsidRDefault="00AD2026">
      <w:pPr>
        <w:pStyle w:val="Tekstpodstawowy"/>
        <w:spacing w:before="60" w:after="60" w:line="300" w:lineRule="auto"/>
        <w:ind w:left="1560" w:hanging="360"/>
        <w:jc w:val="both"/>
        <w:rPr>
          <w:rFonts w:ascii="Calibri" w:hAnsi="Calibri"/>
        </w:rPr>
      </w:pPr>
      <w:r>
        <w:rPr>
          <w:rFonts w:ascii="Calibri" w:hAnsi="Calibri"/>
        </w:rPr>
        <w:t>· 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AD2026" w:rsidRDefault="00AD2026">
      <w:pPr>
        <w:pStyle w:val="Tekstpodstawowy"/>
        <w:spacing w:before="60" w:after="60" w:line="300" w:lineRule="auto"/>
        <w:ind w:left="1560" w:hanging="360"/>
        <w:jc w:val="both"/>
        <w:rPr>
          <w:rFonts w:ascii="Calibri" w:hAnsi="Calibri"/>
        </w:rPr>
      </w:pPr>
      <w:r>
        <w:rPr>
          <w:rFonts w:ascii="Calibri" w:hAnsi="Calibri"/>
        </w:rPr>
        <w:t>· zapewnienie możliwości wykonywania archiwalnych statystyk i raportów,</w:t>
      </w:r>
    </w:p>
    <w:p w:rsidR="00AD2026" w:rsidRDefault="00AD2026">
      <w:pPr>
        <w:pStyle w:val="Tekstpodstawowy"/>
        <w:spacing w:before="60" w:after="60" w:line="300" w:lineRule="auto"/>
        <w:ind w:left="1560" w:hanging="360"/>
        <w:jc w:val="both"/>
        <w:rPr>
          <w:rFonts w:ascii="Calibri" w:hAnsi="Calibri"/>
        </w:rPr>
      </w:pPr>
      <w:r>
        <w:rPr>
          <w:rFonts w:ascii="Calibri" w:hAnsi="Calibri"/>
        </w:rPr>
        <w:t>· zapewnienie możliwości wykonywania kopii zapasowych struktur danych w trakcie ich pracy,</w:t>
      </w:r>
    </w:p>
    <w:p w:rsidR="00AD2026" w:rsidRDefault="00AD2026">
      <w:pPr>
        <w:pStyle w:val="Tekstpodstawowy"/>
        <w:spacing w:before="60" w:after="60" w:line="300" w:lineRule="auto"/>
        <w:ind w:left="1560" w:hanging="360"/>
        <w:jc w:val="both"/>
        <w:rPr>
          <w:rFonts w:ascii="Calibri" w:hAnsi="Calibri"/>
        </w:rPr>
      </w:pPr>
      <w:r>
        <w:rPr>
          <w:rFonts w:ascii="Calibri" w:hAnsi="Calibri"/>
        </w:rPr>
        <w:t>· 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AD2026" w:rsidRDefault="00AD2026">
      <w:pPr>
        <w:pStyle w:val="Tekstpodstawowy"/>
        <w:spacing w:before="60" w:after="60" w:line="300" w:lineRule="auto"/>
        <w:ind w:left="1560" w:hanging="360"/>
        <w:jc w:val="both"/>
        <w:rPr>
          <w:rFonts w:ascii="Calibri" w:hAnsi="Calibri"/>
        </w:rPr>
      </w:pPr>
      <w:r>
        <w:rPr>
          <w:rFonts w:ascii="Calibri" w:hAnsi="Calibri"/>
        </w:rPr>
        <w:t>· zapewnienie współpracy w zakresie eksportu danych z innym oprogramowaniem - pakietem oprogramowania biurowego (arkusz kalkulacyjny, edytor tekstów),</w:t>
      </w:r>
    </w:p>
    <w:p w:rsidR="00AD2026" w:rsidRDefault="00AD2026">
      <w:pPr>
        <w:pStyle w:val="Tekstpodstawowy"/>
        <w:spacing w:before="60" w:after="60" w:line="300" w:lineRule="auto"/>
        <w:ind w:left="1560" w:hanging="360"/>
        <w:jc w:val="both"/>
        <w:rPr>
          <w:rFonts w:ascii="Calibri" w:hAnsi="Calibri"/>
        </w:rPr>
      </w:pPr>
      <w:r>
        <w:rPr>
          <w:rFonts w:ascii="Calibri" w:hAnsi="Calibri"/>
        </w:rPr>
        <w:t>· komunikaty systemowe i komunikacja z użytkownikiem w języku polskim,</w:t>
      </w:r>
    </w:p>
    <w:p w:rsidR="00AD2026" w:rsidRDefault="00AD2026">
      <w:pPr>
        <w:pStyle w:val="Tekstpodstawowy"/>
        <w:spacing w:before="60" w:after="60" w:line="300" w:lineRule="auto"/>
        <w:ind w:left="1560" w:hanging="360"/>
        <w:jc w:val="both"/>
        <w:rPr>
          <w:rFonts w:ascii="Calibri" w:hAnsi="Calibri"/>
        </w:rPr>
      </w:pPr>
      <w:r>
        <w:rPr>
          <w:rFonts w:ascii="Calibri" w:hAnsi="Calibri"/>
        </w:rPr>
        <w:t>· możliwość korzystania z rozbudowanych podpowiedzi.</w:t>
      </w:r>
    </w:p>
    <w:p w:rsidR="00AD2026" w:rsidRDefault="00AD2026">
      <w:pPr>
        <w:pStyle w:val="Tekstpodstawowy"/>
        <w:spacing w:before="60" w:after="60" w:line="300" w:lineRule="auto"/>
        <w:ind w:left="993" w:hanging="633"/>
        <w:jc w:val="both"/>
        <w:rPr>
          <w:rFonts w:ascii="Calibri" w:hAnsi="Calibri"/>
        </w:rPr>
      </w:pPr>
      <w:r>
        <w:rPr>
          <w:rFonts w:ascii="Calibri" w:hAnsi="Calibri"/>
        </w:rPr>
        <w:t>1.23. Przed przystąpieniem do szkoleń Wykonawca uruchomi kopię testową programowego aplikacyjnego rozwiązania programowego, tak by umożliwić jego administratorom i użytkownikom testowanie funkcjonalności dostarczanego rozwiązania.</w:t>
      </w:r>
    </w:p>
    <w:p w:rsidR="00AD2026" w:rsidRDefault="00AD2026">
      <w:pPr>
        <w:pStyle w:val="Tekstpodstawowy"/>
        <w:spacing w:before="60" w:after="60" w:line="300" w:lineRule="auto"/>
        <w:ind w:left="993" w:hanging="633"/>
        <w:jc w:val="both"/>
        <w:rPr>
          <w:rFonts w:ascii="Calibri" w:hAnsi="Calibri"/>
        </w:rPr>
      </w:pPr>
      <w:r>
        <w:rPr>
          <w:rFonts w:ascii="Calibri" w:hAnsi="Calibri"/>
        </w:rPr>
        <w:t xml:space="preserve">1.24. Przygotowania w grupach muszą odbywać się w podziale na grupy zawodowe, a tym samym w podziale na poszczególną funkcjonalność specjalizowanego oprogramowania aplikacyjnego </w:t>
      </w:r>
    </w:p>
    <w:p w:rsidR="00AD2026" w:rsidRDefault="00AD2026">
      <w:pPr>
        <w:pStyle w:val="Tekstpodstawowy"/>
        <w:spacing w:before="60" w:after="60" w:line="300" w:lineRule="auto"/>
        <w:ind w:left="993" w:hanging="633"/>
        <w:jc w:val="both"/>
        <w:rPr>
          <w:rFonts w:ascii="Calibri" w:hAnsi="Calibri"/>
        </w:rPr>
      </w:pPr>
      <w:r>
        <w:rPr>
          <w:rFonts w:ascii="Calibri" w:hAnsi="Calibri"/>
        </w:rPr>
        <w:t xml:space="preserve">1.25. Czas przygotowań dla danej grupy zawodowej musi uwzględniać stopień złożoności specjalizowanego oprogramowania aplikacyjnego </w:t>
      </w:r>
    </w:p>
    <w:p w:rsidR="00AD2026" w:rsidRDefault="00AD2026">
      <w:pPr>
        <w:pStyle w:val="Tekstpodstawowy"/>
        <w:spacing w:before="60" w:after="60" w:line="300" w:lineRule="auto"/>
        <w:ind w:left="993" w:hanging="633"/>
        <w:jc w:val="both"/>
        <w:rPr>
          <w:rFonts w:ascii="Calibri" w:hAnsi="Calibri"/>
        </w:rPr>
      </w:pPr>
      <w:r>
        <w:rPr>
          <w:rFonts w:ascii="Calibri" w:hAnsi="Calibri"/>
        </w:rPr>
        <w:t>1.26. Zamawiający wymaga, by prace instalacyjne i wdrożeniowe oraz przygotowania personelu Zamawiającego przeprowadzały osoby posiadające doświadczenie w zakresie produktów, których dotyczyć będzie instalacja oraz wdrożenie.</w:t>
      </w:r>
    </w:p>
    <w:p w:rsidR="00AD2026" w:rsidRDefault="00AD2026">
      <w:pPr>
        <w:pStyle w:val="Tekstpodstawowy"/>
        <w:spacing w:before="60" w:after="60" w:line="300" w:lineRule="auto"/>
        <w:ind w:left="993" w:hanging="633"/>
        <w:jc w:val="both"/>
        <w:rPr>
          <w:rFonts w:ascii="Calibri" w:hAnsi="Calibri"/>
        </w:rPr>
      </w:pPr>
      <w:r>
        <w:rPr>
          <w:rFonts w:ascii="Calibri" w:hAnsi="Calibri"/>
        </w:rPr>
        <w:t>1.27. Osoby wykonujące prace instalacyjne i wdrożeniowe oraz realizujące przygotowania personelu Zamawiającego muszą być dyspozycyjne w trakcie trwania prac instalacyjnych, wdrożeniowych oraz szkoleń. Wymagany jest stały kontakt roboczy z Zamawiającym.</w:t>
      </w:r>
    </w:p>
    <w:p w:rsidR="00C66FE1" w:rsidRDefault="00AD2026">
      <w:pPr>
        <w:pStyle w:val="Tekstpodstawowy"/>
        <w:spacing w:before="60" w:after="60" w:line="300" w:lineRule="auto"/>
        <w:ind w:left="993" w:hanging="633"/>
        <w:jc w:val="both"/>
        <w:rPr>
          <w:rFonts w:cs="Times New Roman"/>
          <w:bCs/>
        </w:rPr>
      </w:pPr>
      <w:r>
        <w:rPr>
          <w:rFonts w:ascii="Calibri" w:hAnsi="Calibri"/>
        </w:rPr>
        <w:lastRenderedPageBreak/>
        <w:t xml:space="preserve">1.28. </w:t>
      </w:r>
      <w:r w:rsidR="00C66FE1" w:rsidRPr="007148E1">
        <w:rPr>
          <w:rFonts w:cs="Times New Roman"/>
          <w:bCs/>
        </w:rPr>
        <w:t>Wykonawca najpóźniej w terminie do 3 dni roboczych od daty zawarcia umowy przekaże Zamawiającemu wykaz numerów telefonów kontaktowych do osób wykonujących prace instalacyjne, wdrożeniowe i sz</w:t>
      </w:r>
      <w:bookmarkStart w:id="1" w:name="_GoBack"/>
      <w:bookmarkEnd w:id="1"/>
      <w:r w:rsidR="00C66FE1" w:rsidRPr="007148E1">
        <w:rPr>
          <w:rFonts w:cs="Times New Roman"/>
          <w:bCs/>
        </w:rPr>
        <w:t>kolenia. Stały kontakt oznacza dyspozycyjność osób wykonujących prace instalacyjne i wdrożeniowe w trakcie trwania prac instalacyjnych i wdrożeniowych w godzinach pracy Zamawiającego tj. 7:30 do 14:30.</w:t>
      </w:r>
    </w:p>
    <w:p w:rsidR="00AD2026" w:rsidRDefault="00AD2026">
      <w:pPr>
        <w:pStyle w:val="Tekstpodstawowy"/>
        <w:spacing w:before="60" w:after="60" w:line="300" w:lineRule="auto"/>
        <w:ind w:left="993" w:hanging="633"/>
        <w:jc w:val="both"/>
        <w:rPr>
          <w:rFonts w:ascii="Calibri" w:hAnsi="Calibri"/>
        </w:rPr>
      </w:pPr>
      <w:r>
        <w:rPr>
          <w:rFonts w:ascii="Calibri" w:hAnsi="Calibri"/>
        </w:rPr>
        <w:t>1.29. Zamawiający wymaga, by wszelkie zastępstwa lub trwała zmiana w osobach instalujących i wdrażających zgłaszana była niezwłocznie przez Wykonawcę, z zastrzeżeniem, że osoba zastępująca musi posiadać nie mniejsze kwalifikacje niż osoba zastępowana. Zastępstwo lub trwała zmiana danej osoby wymaga akceptacji ze strony Zamawiającego.</w:t>
      </w:r>
    </w:p>
    <w:p w:rsidR="00AD2026" w:rsidRDefault="00AD2026">
      <w:pPr>
        <w:pStyle w:val="Tekstpodstawowy"/>
        <w:numPr>
          <w:ilvl w:val="1"/>
          <w:numId w:val="6"/>
        </w:numPr>
        <w:spacing w:before="60" w:after="60" w:line="300" w:lineRule="auto"/>
        <w:ind w:left="993" w:hanging="633"/>
        <w:jc w:val="both"/>
        <w:rPr>
          <w:rFonts w:ascii="Calibri" w:hAnsi="Calibri"/>
        </w:rPr>
      </w:pPr>
      <w:r>
        <w:rPr>
          <w:rFonts w:ascii="Calibri" w:hAnsi="Calibri"/>
        </w:rPr>
        <w:t>Realizacja przedmiotu zamówienia będzie się odbywała w oparciu o harmonogram prac instalacyjno -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AD2026" w:rsidRDefault="00AD2026" w:rsidP="003F1E15">
      <w:pPr>
        <w:pStyle w:val="Bezodstpw1"/>
        <w:numPr>
          <w:ilvl w:val="1"/>
          <w:numId w:val="6"/>
        </w:numPr>
        <w:tabs>
          <w:tab w:val="clear" w:pos="1080"/>
          <w:tab w:val="num" w:pos="1276"/>
        </w:tabs>
        <w:spacing w:before="60" w:after="60" w:line="300" w:lineRule="auto"/>
        <w:ind w:left="709"/>
        <w:jc w:val="both"/>
        <w:rPr>
          <w:rStyle w:val="Domylnaczcionkaakapitu1"/>
          <w:rFonts w:ascii="Calibri" w:hAnsi="Calibri" w:cs="Calibri"/>
          <w:iCs/>
        </w:rPr>
      </w:pPr>
      <w:r>
        <w:rPr>
          <w:rFonts w:ascii="Calibri" w:hAnsi="Calibri"/>
        </w:rPr>
        <w:t xml:space="preserve">Dla realizacji wdrożenia oprogramowania Zamawiający wymaga, aby Oferent w swojej ofercie skalkulował minimum </w:t>
      </w:r>
      <w:r w:rsidR="00C812A6">
        <w:rPr>
          <w:rFonts w:ascii="Calibri" w:hAnsi="Calibri"/>
        </w:rPr>
        <w:t>220</w:t>
      </w:r>
      <w:r>
        <w:rPr>
          <w:rFonts w:ascii="Calibri" w:hAnsi="Calibri"/>
        </w:rPr>
        <w:t xml:space="preserve"> osobodni dedykowane wyłączenie na cele zdefiniowane w niniejszym dokumencie. Osobodzień pracy musi być skalkulowany jako dzień pracy jednej osoby trwający od 6 do 8  roboczogodzin.</w:t>
      </w:r>
    </w:p>
    <w:p w:rsidR="00AD2026" w:rsidRDefault="00AD2026" w:rsidP="003F1E15">
      <w:pPr>
        <w:pStyle w:val="Tekstpodstawowy"/>
        <w:ind w:left="567" w:hanging="255"/>
        <w:jc w:val="both"/>
      </w:pPr>
      <w:r>
        <w:rPr>
          <w:rStyle w:val="Domylnaczcionkaakapitu1"/>
          <w:rFonts w:ascii="Calibri" w:hAnsi="Calibri" w:cs="Calibri"/>
          <w:iCs/>
        </w:rPr>
        <w:t>2. Zamawiający dopuszcza wymianę całego systemu HIS aktualny, pod warunkiem że oferowany system (HIS właściwy), nie spowoduje utraty danych medycznych Zamawiającego, zagwarantuje jednolitość i spójność zgromadzonych aktualnych danych medycznych Zamawiającego, będzie posiadał minimum tą samą  funkcjonalność oraz:</w:t>
      </w:r>
    </w:p>
    <w:p w:rsidR="00AD2026" w:rsidRDefault="00AD2026" w:rsidP="003F1E15">
      <w:pPr>
        <w:pStyle w:val="Tekstpodstawowy"/>
        <w:ind w:left="851"/>
        <w:jc w:val="both"/>
      </w:pPr>
      <w:r>
        <w:t xml:space="preserve">- wymaga się aby HIS właściwy był rozwiązaniem jednolitym, nie  może być hybrydą osobnych systemów (HIS aktualny, </w:t>
      </w:r>
      <w:proofErr w:type="spellStart"/>
      <w:r>
        <w:t>HiS</w:t>
      </w:r>
      <w:proofErr w:type="spellEnd"/>
      <w:r>
        <w:t xml:space="preserve"> rozszerzenie), niezależnych aplikacji.</w:t>
      </w:r>
    </w:p>
    <w:p w:rsidR="00AD2026" w:rsidRDefault="00AD2026" w:rsidP="003F1E15">
      <w:pPr>
        <w:pStyle w:val="Tekstpodstawowy"/>
        <w:ind w:left="851"/>
        <w:jc w:val="both"/>
      </w:pPr>
      <w:r>
        <w:t>- wymaga się aby HIS właściwy był w pełni zintegrowany, wytwarzany przez jednego producenta, pracował na jednej i tej samej bazie danych- instancji.</w:t>
      </w:r>
    </w:p>
    <w:p w:rsidR="00AD2026" w:rsidRDefault="00AD2026" w:rsidP="003F1E15">
      <w:pPr>
        <w:pStyle w:val="Tekstpodstawowy"/>
        <w:ind w:left="851"/>
        <w:jc w:val="both"/>
        <w:rPr>
          <w:rStyle w:val="Domylnaczcionkaakapitu1"/>
          <w:rFonts w:ascii="Calibri" w:eastAsia="Times New Roman" w:hAnsi="Calibri" w:cs="Times New Roman"/>
        </w:rPr>
      </w:pPr>
      <w:r>
        <w:t>- oferowany system musi zapewnić dostęp do wszystkich danych medycznych aktualnie zgromadzonych u Zamawiającego w HIS aktualny (obecna wielkość danych to ok. 300 GB, gromadzone od 2001roku),  w szczególności:</w:t>
      </w:r>
    </w:p>
    <w:p w:rsidR="00AD2026" w:rsidRDefault="00AD2026">
      <w:pPr>
        <w:pStyle w:val="Tekstpodstawowy"/>
        <w:numPr>
          <w:ilvl w:val="0"/>
          <w:numId w:val="9"/>
        </w:numPr>
        <w:tabs>
          <w:tab w:val="left" w:pos="420"/>
        </w:tabs>
        <w:ind w:left="420"/>
        <w:rPr>
          <w:rStyle w:val="Domylnaczcionkaakapitu1"/>
          <w:rFonts w:ascii="Calibri" w:eastAsia="Times New Roman" w:hAnsi="Calibri" w:cs="Times New Roman"/>
        </w:rPr>
      </w:pPr>
      <w:r>
        <w:rPr>
          <w:rStyle w:val="Domylnaczcionkaakapitu1"/>
          <w:rFonts w:ascii="Calibri" w:eastAsia="Times New Roman" w:hAnsi="Calibri" w:cs="Times New Roman"/>
        </w:rPr>
        <w:t>dane osobowe pacjentów (ok. 230.000 pozycji)</w:t>
      </w:r>
    </w:p>
    <w:p w:rsidR="00AD2026" w:rsidRDefault="00AD2026">
      <w:pPr>
        <w:pStyle w:val="Tekstpodstawowy"/>
        <w:numPr>
          <w:ilvl w:val="0"/>
          <w:numId w:val="9"/>
        </w:numPr>
        <w:tabs>
          <w:tab w:val="left" w:pos="420"/>
        </w:tabs>
        <w:ind w:left="420"/>
        <w:rPr>
          <w:rStyle w:val="Domylnaczcionkaakapitu1"/>
          <w:rFonts w:ascii="Calibri" w:eastAsia="Times New Roman" w:hAnsi="Calibri" w:cs="Times New Roman"/>
        </w:rPr>
      </w:pPr>
      <w:r>
        <w:rPr>
          <w:rStyle w:val="Domylnaczcionkaakapitu1"/>
          <w:rFonts w:ascii="Calibri" w:eastAsia="Times New Roman" w:hAnsi="Calibri" w:cs="Times New Roman"/>
        </w:rPr>
        <w:t>dane pobytów (ok. 1.200.000 pozycji)</w:t>
      </w:r>
    </w:p>
    <w:p w:rsidR="00AD2026" w:rsidRDefault="00AD2026">
      <w:pPr>
        <w:pStyle w:val="Tekstpodstawowy"/>
        <w:numPr>
          <w:ilvl w:val="0"/>
          <w:numId w:val="9"/>
        </w:numPr>
        <w:tabs>
          <w:tab w:val="left" w:pos="420"/>
        </w:tabs>
        <w:ind w:left="420"/>
      </w:pPr>
      <w:r>
        <w:rPr>
          <w:rStyle w:val="Domylnaczcionkaakapitu1"/>
          <w:rFonts w:ascii="Calibri" w:eastAsia="Times New Roman" w:hAnsi="Calibri" w:cs="Times New Roman"/>
        </w:rPr>
        <w:t xml:space="preserve">dane dotyczące skierowań (ok. 6.000 pozycji), </w:t>
      </w:r>
    </w:p>
    <w:p w:rsidR="00AD2026" w:rsidRDefault="00AD2026">
      <w:pPr>
        <w:pStyle w:val="Tekstpodstawowy"/>
        <w:numPr>
          <w:ilvl w:val="0"/>
          <w:numId w:val="9"/>
        </w:numPr>
        <w:tabs>
          <w:tab w:val="left" w:pos="420"/>
        </w:tabs>
        <w:ind w:left="420"/>
      </w:pPr>
      <w:r>
        <w:t xml:space="preserve">dane dotyczące kolejek oczekujących  (ok. 300.000 pozycji), </w:t>
      </w:r>
    </w:p>
    <w:p w:rsidR="00AD2026" w:rsidRDefault="00AD2026">
      <w:pPr>
        <w:pStyle w:val="Tekstpodstawowy"/>
        <w:numPr>
          <w:ilvl w:val="0"/>
          <w:numId w:val="9"/>
        </w:numPr>
        <w:tabs>
          <w:tab w:val="left" w:pos="420"/>
        </w:tabs>
        <w:ind w:left="420"/>
        <w:rPr>
          <w:rStyle w:val="Domylnaczcionkaakapitu1"/>
          <w:rFonts w:ascii="Calibri" w:eastAsia="Times New Roman" w:hAnsi="Calibri" w:cs="Times New Roman"/>
        </w:rPr>
      </w:pPr>
      <w:r>
        <w:t xml:space="preserve">dane dotyczące weryfikacji uprawnień pacjentów do świadczeń pozyskiwanych z systemu </w:t>
      </w:r>
      <w:proofErr w:type="spellStart"/>
      <w:r>
        <w:t>eWUŚ</w:t>
      </w:r>
      <w:proofErr w:type="spellEnd"/>
      <w:r>
        <w:t xml:space="preserve"> (ok: 6.200.000 pozycji),</w:t>
      </w:r>
    </w:p>
    <w:p w:rsidR="00AD2026" w:rsidRDefault="00AD2026">
      <w:pPr>
        <w:pStyle w:val="Tekstpodstawowy"/>
        <w:numPr>
          <w:ilvl w:val="0"/>
          <w:numId w:val="9"/>
        </w:numPr>
        <w:tabs>
          <w:tab w:val="left" w:pos="420"/>
        </w:tabs>
        <w:ind w:left="420"/>
      </w:pPr>
      <w:r>
        <w:rPr>
          <w:rStyle w:val="Domylnaczcionkaakapitu1"/>
          <w:rFonts w:ascii="Calibri" w:eastAsia="Times New Roman" w:hAnsi="Calibri" w:cs="Times New Roman"/>
        </w:rPr>
        <w:lastRenderedPageBreak/>
        <w:t xml:space="preserve">dane personelu medycznego (ok. 4.600 pozycji), </w:t>
      </w:r>
    </w:p>
    <w:p w:rsidR="00AD2026" w:rsidRDefault="00AD2026">
      <w:pPr>
        <w:pStyle w:val="Tekstpodstawowy"/>
        <w:numPr>
          <w:ilvl w:val="0"/>
          <w:numId w:val="9"/>
        </w:numPr>
        <w:tabs>
          <w:tab w:val="left" w:pos="420"/>
        </w:tabs>
        <w:ind w:left="420"/>
      </w:pPr>
      <w:r>
        <w:t>dane instytucji zewnętrznych zlecających realizację świadczeń (ok. 2.400 pozycji),</w:t>
      </w:r>
    </w:p>
    <w:p w:rsidR="00AD2026" w:rsidRDefault="00AD2026">
      <w:pPr>
        <w:pStyle w:val="Tekstpodstawowy"/>
        <w:numPr>
          <w:ilvl w:val="0"/>
          <w:numId w:val="9"/>
        </w:numPr>
        <w:tabs>
          <w:tab w:val="left" w:pos="420"/>
        </w:tabs>
        <w:ind w:left="420"/>
      </w:pPr>
      <w:r>
        <w:t xml:space="preserve">dane dotyczące Historii Zdrowia i Choroby Pacjenta (ok. 1.200.000 pozycji) </w:t>
      </w:r>
    </w:p>
    <w:p w:rsidR="00AD2026" w:rsidRDefault="00AD2026">
      <w:pPr>
        <w:pStyle w:val="Tekstpodstawowy"/>
        <w:numPr>
          <w:ilvl w:val="0"/>
          <w:numId w:val="9"/>
        </w:numPr>
        <w:tabs>
          <w:tab w:val="left" w:pos="420"/>
        </w:tabs>
        <w:ind w:left="420"/>
      </w:pPr>
      <w:r>
        <w:t xml:space="preserve">dane o wykonanych elementach leczenia (ok. 21.000.000 pozycji) </w:t>
      </w:r>
    </w:p>
    <w:p w:rsidR="00AD2026" w:rsidRDefault="00AD2026">
      <w:pPr>
        <w:pStyle w:val="Tekstpodstawowy"/>
        <w:numPr>
          <w:ilvl w:val="0"/>
          <w:numId w:val="9"/>
        </w:numPr>
        <w:tabs>
          <w:tab w:val="left" w:pos="420"/>
        </w:tabs>
        <w:ind w:left="420"/>
      </w:pPr>
      <w:r>
        <w:t xml:space="preserve">dane o rozpoznaniach (ok. 1.500.000 pozycji) </w:t>
      </w:r>
    </w:p>
    <w:p w:rsidR="00AD2026" w:rsidRDefault="00AD2026">
      <w:pPr>
        <w:pStyle w:val="Tekstpodstawowy"/>
        <w:numPr>
          <w:ilvl w:val="0"/>
          <w:numId w:val="9"/>
        </w:numPr>
        <w:tabs>
          <w:tab w:val="left" w:pos="420"/>
        </w:tabs>
        <w:ind w:left="420"/>
      </w:pPr>
      <w:r>
        <w:t>dane umożliwiające zachowanie ciągłości rozliczeń i sprawozdawczości z NFZ wraz z możliwością wykonywania korekt (5 lat wstecz) z nowego systemu ZSI. Zamawiający dostarczy pliki wymiany danych z NFZ z całego 5 letniego okresu rozliczeniowego (SWAD, P_SWI, DEKL, P_DEKL, REF) – (ok 1.600.000 pozycji)</w:t>
      </w:r>
    </w:p>
    <w:p w:rsidR="00AD2026" w:rsidRDefault="00AD2026">
      <w:pPr>
        <w:pStyle w:val="Tekstpodstawowy"/>
        <w:numPr>
          <w:ilvl w:val="0"/>
          <w:numId w:val="9"/>
        </w:numPr>
        <w:tabs>
          <w:tab w:val="left" w:pos="420"/>
        </w:tabs>
        <w:ind w:left="420"/>
      </w:pPr>
      <w:r>
        <w:t xml:space="preserve">dane dotyczące zmian na danych wykonywanych przez użytkowników – (ok. 109.000.000 pozycji) </w:t>
      </w:r>
    </w:p>
    <w:p w:rsidR="00AD2026" w:rsidRDefault="00AD2026" w:rsidP="003F1E15">
      <w:pPr>
        <w:pStyle w:val="Tekstpodstawowy"/>
        <w:ind w:left="851"/>
        <w:jc w:val="both"/>
      </w:pPr>
      <w:r>
        <w:t xml:space="preserve">- dane o których mowa powyżej muszą zostać w pełni </w:t>
      </w:r>
      <w:proofErr w:type="spellStart"/>
      <w:r>
        <w:t>zmigrowane</w:t>
      </w:r>
      <w:proofErr w:type="spellEnd"/>
      <w:r>
        <w:t xml:space="preserve"> do nowej bazy danych z możliwością wyszukiwania pełno tekstowego, sortowania i agregowania. Nie dopuszcza się migracji danych w postaci zrzutów ekranów, załączników graficznych lub tekstowych w nowej bazie danych.</w:t>
      </w:r>
    </w:p>
    <w:p w:rsidR="00AD2026" w:rsidRDefault="00AD2026" w:rsidP="003F1E15">
      <w:pPr>
        <w:pStyle w:val="Tekstpodstawowy"/>
        <w:ind w:left="851"/>
        <w:jc w:val="both"/>
        <w:rPr>
          <w:rStyle w:val="Domylnaczcionkaakapitu1"/>
          <w:rFonts w:ascii="Calibri" w:hAnsi="Calibri"/>
          <w:spacing w:val="-1"/>
        </w:rPr>
      </w:pPr>
      <w:r>
        <w:t>- Wykonawca bierze odpowiedzialność za jakość migracji danych, zobowiązuje się do naprawy wykrytych błędów, braków i różnic w przeniesionych danych na każdym etapie obowiązywania umowy oraz w okresie trwania gwarancji.</w:t>
      </w:r>
    </w:p>
    <w:p w:rsidR="00AD2026" w:rsidRDefault="00AD2026">
      <w:pPr>
        <w:pStyle w:val="Tekstpodstawowy"/>
        <w:rPr>
          <w:rStyle w:val="Domylnaczcionkaakapitu1"/>
          <w:rFonts w:ascii="Calibri" w:hAnsi="Calibri"/>
          <w:spacing w:val="-1"/>
        </w:rPr>
      </w:pPr>
      <w:r>
        <w:rPr>
          <w:rStyle w:val="Domylnaczcionkaakapitu1"/>
          <w:rFonts w:ascii="Calibri" w:hAnsi="Calibri"/>
          <w:spacing w:val="-1"/>
        </w:rPr>
        <w:t>- wdrożenie</w:t>
      </w:r>
      <w:r>
        <w:rPr>
          <w:rStyle w:val="Domylnaczcionkaakapitu1"/>
          <w:rFonts w:ascii="Calibri" w:hAnsi="Calibri"/>
          <w:spacing w:val="41"/>
        </w:rPr>
        <w:t xml:space="preserve"> i</w:t>
      </w:r>
      <w:r>
        <w:rPr>
          <w:rStyle w:val="Domylnaczcionkaakapitu1"/>
          <w:rFonts w:ascii="Calibri" w:hAnsi="Calibri"/>
          <w:spacing w:val="-1"/>
        </w:rPr>
        <w:t xml:space="preserve"> migracja</w:t>
      </w:r>
      <w:r>
        <w:rPr>
          <w:rStyle w:val="Domylnaczcionkaakapitu1"/>
          <w:rFonts w:ascii="Calibri" w:hAnsi="Calibri"/>
          <w:spacing w:val="41"/>
        </w:rPr>
        <w:t xml:space="preserve"> </w:t>
      </w:r>
      <w:r>
        <w:rPr>
          <w:rStyle w:val="Domylnaczcionkaakapitu1"/>
          <w:rFonts w:ascii="Calibri" w:hAnsi="Calibri"/>
          <w:spacing w:val="-1"/>
        </w:rPr>
        <w:t>musi</w:t>
      </w:r>
      <w:r>
        <w:rPr>
          <w:rStyle w:val="Domylnaczcionkaakapitu1"/>
          <w:rFonts w:ascii="Calibri" w:hAnsi="Calibri"/>
          <w:spacing w:val="40"/>
        </w:rPr>
        <w:t xml:space="preserve"> </w:t>
      </w:r>
      <w:r>
        <w:rPr>
          <w:rStyle w:val="Domylnaczcionkaakapitu1"/>
          <w:rFonts w:ascii="Calibri" w:hAnsi="Calibri"/>
          <w:spacing w:val="-1"/>
        </w:rPr>
        <w:t>być</w:t>
      </w:r>
      <w:r>
        <w:rPr>
          <w:rStyle w:val="Domylnaczcionkaakapitu1"/>
          <w:rFonts w:ascii="Calibri" w:hAnsi="Calibri"/>
          <w:spacing w:val="41"/>
        </w:rPr>
        <w:t xml:space="preserve"> </w:t>
      </w:r>
      <w:r>
        <w:rPr>
          <w:rStyle w:val="Domylnaczcionkaakapitu1"/>
          <w:rFonts w:ascii="Calibri" w:hAnsi="Calibri"/>
          <w:spacing w:val="-1"/>
        </w:rPr>
        <w:t>wykonane</w:t>
      </w:r>
      <w:r>
        <w:rPr>
          <w:rStyle w:val="Domylnaczcionkaakapitu1"/>
          <w:rFonts w:ascii="Calibri" w:hAnsi="Calibri"/>
          <w:spacing w:val="41"/>
        </w:rPr>
        <w:t xml:space="preserve"> </w:t>
      </w:r>
      <w:r>
        <w:rPr>
          <w:rStyle w:val="Domylnaczcionkaakapitu1"/>
          <w:rFonts w:ascii="Calibri" w:hAnsi="Calibri"/>
          <w:spacing w:val="-1"/>
        </w:rPr>
        <w:t>przy</w:t>
      </w:r>
      <w:r>
        <w:rPr>
          <w:rStyle w:val="Domylnaczcionkaakapitu1"/>
          <w:rFonts w:ascii="Calibri" w:hAnsi="Calibri"/>
          <w:spacing w:val="38"/>
        </w:rPr>
        <w:t xml:space="preserve"> </w:t>
      </w:r>
      <w:r>
        <w:rPr>
          <w:rStyle w:val="Domylnaczcionkaakapitu1"/>
          <w:rFonts w:ascii="Calibri" w:hAnsi="Calibri"/>
          <w:spacing w:val="-1"/>
        </w:rPr>
        <w:t>założeniu,</w:t>
      </w:r>
      <w:r>
        <w:rPr>
          <w:rStyle w:val="Domylnaczcionkaakapitu1"/>
          <w:rFonts w:ascii="Calibri" w:hAnsi="Calibri"/>
          <w:spacing w:val="36"/>
        </w:rPr>
        <w:t xml:space="preserve"> </w:t>
      </w:r>
      <w:r>
        <w:rPr>
          <w:rStyle w:val="Domylnaczcionkaakapitu1"/>
          <w:rFonts w:ascii="Calibri" w:hAnsi="Calibri"/>
          <w:spacing w:val="-1"/>
        </w:rPr>
        <w:t>że</w:t>
      </w:r>
      <w:r>
        <w:rPr>
          <w:rStyle w:val="Domylnaczcionkaakapitu1"/>
          <w:rFonts w:ascii="Calibri" w:hAnsi="Calibri"/>
          <w:spacing w:val="41"/>
        </w:rPr>
        <w:t xml:space="preserve"> </w:t>
      </w:r>
      <w:r>
        <w:rPr>
          <w:rStyle w:val="Domylnaczcionkaakapitu1"/>
          <w:rFonts w:ascii="Calibri" w:hAnsi="Calibri"/>
          <w:spacing w:val="-1"/>
        </w:rPr>
        <w:t>niedopuszczalna</w:t>
      </w:r>
      <w:r>
        <w:rPr>
          <w:rStyle w:val="Domylnaczcionkaakapitu1"/>
          <w:rFonts w:ascii="Calibri" w:hAnsi="Calibri"/>
          <w:spacing w:val="36"/>
        </w:rPr>
        <w:t xml:space="preserve"> </w:t>
      </w:r>
      <w:r>
        <w:rPr>
          <w:rStyle w:val="Domylnaczcionkaakapitu1"/>
          <w:rFonts w:ascii="Calibri" w:hAnsi="Calibri"/>
          <w:spacing w:val="-1"/>
        </w:rPr>
        <w:t>jest</w:t>
      </w:r>
      <w:r>
        <w:rPr>
          <w:rStyle w:val="Domylnaczcionkaakapitu1"/>
          <w:rFonts w:ascii="Calibri" w:hAnsi="Calibri"/>
          <w:spacing w:val="57"/>
        </w:rPr>
        <w:t xml:space="preserve"> </w:t>
      </w:r>
      <w:r>
        <w:rPr>
          <w:rStyle w:val="Domylnaczcionkaakapitu1"/>
          <w:rFonts w:ascii="Calibri" w:hAnsi="Calibri"/>
          <w:spacing w:val="-1"/>
        </w:rPr>
        <w:t>przerwa</w:t>
      </w:r>
      <w:r>
        <w:rPr>
          <w:rStyle w:val="Domylnaczcionkaakapitu1"/>
          <w:rFonts w:ascii="Calibri" w:hAnsi="Calibri"/>
          <w:spacing w:val="14"/>
        </w:rPr>
        <w:t xml:space="preserve"> </w:t>
      </w:r>
      <w:r>
        <w:rPr>
          <w:rStyle w:val="Domylnaczcionkaakapitu1"/>
          <w:rFonts w:ascii="Calibri" w:hAnsi="Calibri"/>
        </w:rPr>
        <w:t>w</w:t>
      </w:r>
      <w:r>
        <w:rPr>
          <w:rStyle w:val="Domylnaczcionkaakapitu1"/>
          <w:rFonts w:ascii="Calibri" w:hAnsi="Calibri"/>
          <w:spacing w:val="13"/>
        </w:rPr>
        <w:t xml:space="preserve"> </w:t>
      </w:r>
      <w:r>
        <w:rPr>
          <w:rStyle w:val="Domylnaczcionkaakapitu1"/>
          <w:rFonts w:ascii="Calibri" w:hAnsi="Calibri"/>
          <w:spacing w:val="-1"/>
        </w:rPr>
        <w:t>dostępie</w:t>
      </w:r>
      <w:r>
        <w:rPr>
          <w:rStyle w:val="Domylnaczcionkaakapitu1"/>
          <w:rFonts w:ascii="Calibri" w:hAnsi="Calibri"/>
          <w:spacing w:val="14"/>
        </w:rPr>
        <w:t xml:space="preserve"> </w:t>
      </w:r>
      <w:r>
        <w:rPr>
          <w:rStyle w:val="Domylnaczcionkaakapitu1"/>
          <w:rFonts w:ascii="Calibri" w:hAnsi="Calibri"/>
          <w:spacing w:val="-2"/>
        </w:rPr>
        <w:t>do</w:t>
      </w:r>
      <w:r>
        <w:rPr>
          <w:rStyle w:val="Domylnaczcionkaakapitu1"/>
          <w:rFonts w:ascii="Calibri" w:hAnsi="Calibri"/>
          <w:spacing w:val="14"/>
        </w:rPr>
        <w:t xml:space="preserve"> </w:t>
      </w:r>
      <w:r>
        <w:rPr>
          <w:rStyle w:val="Domylnaczcionkaakapitu1"/>
          <w:rFonts w:ascii="Calibri" w:hAnsi="Calibri"/>
          <w:spacing w:val="-2"/>
        </w:rPr>
        <w:t>systemu</w:t>
      </w:r>
      <w:r>
        <w:rPr>
          <w:rStyle w:val="Domylnaczcionkaakapitu1"/>
          <w:rFonts w:ascii="Calibri" w:hAnsi="Calibri"/>
          <w:spacing w:val="16"/>
        </w:rPr>
        <w:t xml:space="preserve"> </w:t>
      </w:r>
      <w:r>
        <w:rPr>
          <w:rStyle w:val="Domylnaczcionkaakapitu1"/>
          <w:rFonts w:ascii="Calibri" w:hAnsi="Calibri"/>
          <w:spacing w:val="-1"/>
        </w:rPr>
        <w:t>medycznego</w:t>
      </w:r>
      <w:r>
        <w:rPr>
          <w:rStyle w:val="Domylnaczcionkaakapitu1"/>
          <w:rFonts w:ascii="Calibri" w:hAnsi="Calibri"/>
          <w:spacing w:val="14"/>
        </w:rPr>
        <w:t xml:space="preserve"> </w:t>
      </w:r>
      <w:r>
        <w:rPr>
          <w:rStyle w:val="Domylnaczcionkaakapitu1"/>
          <w:rFonts w:ascii="Calibri" w:hAnsi="Calibri"/>
          <w:spacing w:val="-1"/>
        </w:rPr>
        <w:t>dłuższa</w:t>
      </w:r>
      <w:r>
        <w:rPr>
          <w:rStyle w:val="Domylnaczcionkaakapitu1"/>
          <w:rFonts w:ascii="Calibri" w:hAnsi="Calibri"/>
        </w:rPr>
        <w:t xml:space="preserve"> niż</w:t>
      </w:r>
      <w:r>
        <w:rPr>
          <w:rStyle w:val="Domylnaczcionkaakapitu1"/>
          <w:rFonts w:ascii="Calibri" w:hAnsi="Calibri"/>
          <w:spacing w:val="-2"/>
        </w:rPr>
        <w:t xml:space="preserve"> </w:t>
      </w:r>
      <w:r>
        <w:rPr>
          <w:rStyle w:val="Domylnaczcionkaakapitu1"/>
          <w:rFonts w:ascii="Calibri" w:hAnsi="Calibri"/>
        </w:rPr>
        <w:t xml:space="preserve">1 </w:t>
      </w:r>
      <w:r>
        <w:rPr>
          <w:rStyle w:val="Domylnaczcionkaakapitu1"/>
          <w:rFonts w:ascii="Calibri" w:hAnsi="Calibri"/>
          <w:spacing w:val="-1"/>
        </w:rPr>
        <w:t>godzina.</w:t>
      </w:r>
    </w:p>
    <w:p w:rsidR="00AD2026" w:rsidRDefault="00AD2026">
      <w:pPr>
        <w:pStyle w:val="Tekstpodstawowy"/>
        <w:jc w:val="both"/>
        <w:rPr>
          <w:rStyle w:val="Domylnaczcionkaakapitu1"/>
          <w:rFonts w:ascii="Calibri" w:hAnsi="Calibri"/>
          <w:spacing w:val="-1"/>
        </w:rPr>
      </w:pPr>
      <w:r>
        <w:rPr>
          <w:rStyle w:val="Domylnaczcionkaakapitu1"/>
          <w:rFonts w:ascii="Calibri" w:hAnsi="Calibri"/>
          <w:spacing w:val="-1"/>
        </w:rPr>
        <w:t>- Zamawiający</w:t>
      </w:r>
      <w:r>
        <w:rPr>
          <w:rStyle w:val="Domylnaczcionkaakapitu1"/>
          <w:rFonts w:ascii="Calibri" w:hAnsi="Calibri"/>
          <w:spacing w:val="7"/>
        </w:rPr>
        <w:t xml:space="preserve"> </w:t>
      </w:r>
      <w:r>
        <w:rPr>
          <w:rStyle w:val="Domylnaczcionkaakapitu1"/>
          <w:rFonts w:ascii="Calibri" w:hAnsi="Calibri"/>
        </w:rPr>
        <w:t>nie</w:t>
      </w:r>
      <w:r>
        <w:rPr>
          <w:rStyle w:val="Domylnaczcionkaakapitu1"/>
          <w:rFonts w:ascii="Calibri" w:hAnsi="Calibri"/>
          <w:spacing w:val="7"/>
        </w:rPr>
        <w:t xml:space="preserve"> </w:t>
      </w:r>
      <w:r>
        <w:rPr>
          <w:rStyle w:val="Domylnaczcionkaakapitu1"/>
          <w:rFonts w:ascii="Calibri" w:hAnsi="Calibri"/>
          <w:spacing w:val="-1"/>
        </w:rPr>
        <w:t>dopuszcza</w:t>
      </w:r>
      <w:r>
        <w:rPr>
          <w:rStyle w:val="Domylnaczcionkaakapitu1"/>
          <w:rFonts w:ascii="Calibri" w:hAnsi="Calibri"/>
          <w:spacing w:val="10"/>
        </w:rPr>
        <w:t xml:space="preserve"> </w:t>
      </w:r>
      <w:r>
        <w:rPr>
          <w:rStyle w:val="Domylnaczcionkaakapitu1"/>
          <w:rFonts w:ascii="Calibri" w:hAnsi="Calibri"/>
        </w:rPr>
        <w:t>pracy</w:t>
      </w:r>
      <w:r>
        <w:rPr>
          <w:rStyle w:val="Domylnaczcionkaakapitu1"/>
          <w:rFonts w:ascii="Calibri" w:hAnsi="Calibri"/>
          <w:spacing w:val="7"/>
        </w:rPr>
        <w:t xml:space="preserve"> </w:t>
      </w:r>
      <w:r>
        <w:rPr>
          <w:rStyle w:val="Domylnaczcionkaakapitu1"/>
          <w:rFonts w:ascii="Calibri" w:hAnsi="Calibri"/>
        </w:rPr>
        <w:t>na</w:t>
      </w:r>
      <w:r>
        <w:rPr>
          <w:rStyle w:val="Domylnaczcionkaakapitu1"/>
          <w:rFonts w:ascii="Calibri" w:hAnsi="Calibri"/>
          <w:spacing w:val="10"/>
        </w:rPr>
        <w:t xml:space="preserve"> </w:t>
      </w:r>
      <w:r>
        <w:rPr>
          <w:rStyle w:val="Domylnaczcionkaakapitu1"/>
          <w:rFonts w:ascii="Calibri" w:hAnsi="Calibri"/>
          <w:spacing w:val="-1"/>
        </w:rPr>
        <w:t>2-ch</w:t>
      </w:r>
      <w:r>
        <w:rPr>
          <w:rStyle w:val="Domylnaczcionkaakapitu1"/>
          <w:rFonts w:ascii="Calibri" w:hAnsi="Calibri"/>
          <w:spacing w:val="10"/>
        </w:rPr>
        <w:t xml:space="preserve"> </w:t>
      </w:r>
      <w:r>
        <w:rPr>
          <w:rStyle w:val="Domylnaczcionkaakapitu1"/>
          <w:rFonts w:ascii="Calibri" w:hAnsi="Calibri"/>
          <w:spacing w:val="-1"/>
        </w:rPr>
        <w:t>równoległych</w:t>
      </w:r>
      <w:r>
        <w:rPr>
          <w:rStyle w:val="Domylnaczcionkaakapitu1"/>
          <w:rFonts w:ascii="Calibri" w:hAnsi="Calibri"/>
          <w:spacing w:val="10"/>
        </w:rPr>
        <w:t xml:space="preserve"> </w:t>
      </w:r>
      <w:r>
        <w:rPr>
          <w:rStyle w:val="Domylnaczcionkaakapitu1"/>
          <w:rFonts w:ascii="Calibri" w:hAnsi="Calibri"/>
          <w:spacing w:val="-1"/>
        </w:rPr>
        <w:t>systemach</w:t>
      </w:r>
      <w:r>
        <w:rPr>
          <w:rStyle w:val="Domylnaczcionkaakapitu1"/>
          <w:rFonts w:ascii="Calibri" w:hAnsi="Calibri"/>
          <w:spacing w:val="14"/>
        </w:rPr>
        <w:t xml:space="preserve"> </w:t>
      </w:r>
      <w:r>
        <w:rPr>
          <w:rStyle w:val="Domylnaczcionkaakapitu1"/>
          <w:rFonts w:ascii="Calibri" w:hAnsi="Calibri"/>
        </w:rPr>
        <w:t>-</w:t>
      </w:r>
      <w:r>
        <w:rPr>
          <w:rStyle w:val="Domylnaczcionkaakapitu1"/>
          <w:rFonts w:ascii="Calibri" w:hAnsi="Calibri"/>
          <w:spacing w:val="6"/>
        </w:rPr>
        <w:t xml:space="preserve"> </w:t>
      </w:r>
      <w:r>
        <w:rPr>
          <w:rStyle w:val="Domylnaczcionkaakapitu1"/>
          <w:rFonts w:ascii="Calibri" w:hAnsi="Calibri"/>
          <w:spacing w:val="-1"/>
        </w:rPr>
        <w:t>tzn.</w:t>
      </w:r>
      <w:r>
        <w:rPr>
          <w:rStyle w:val="Domylnaczcionkaakapitu1"/>
          <w:rFonts w:ascii="Calibri" w:hAnsi="Calibri"/>
          <w:spacing w:val="43"/>
        </w:rPr>
        <w:t xml:space="preserve"> </w:t>
      </w:r>
      <w:r>
        <w:rPr>
          <w:rStyle w:val="Domylnaczcionkaakapitu1"/>
          <w:rFonts w:ascii="Calibri" w:hAnsi="Calibri"/>
          <w:spacing w:val="-1"/>
        </w:rPr>
        <w:t>systemie</w:t>
      </w:r>
      <w:r>
        <w:rPr>
          <w:rStyle w:val="Domylnaczcionkaakapitu1"/>
          <w:rFonts w:ascii="Calibri" w:hAnsi="Calibri"/>
          <w:spacing w:val="34"/>
        </w:rPr>
        <w:t xml:space="preserve"> </w:t>
      </w:r>
      <w:r>
        <w:rPr>
          <w:rStyle w:val="Domylnaczcionkaakapitu1"/>
          <w:rFonts w:ascii="Calibri" w:hAnsi="Calibri"/>
          <w:spacing w:val="-1"/>
        </w:rPr>
        <w:t>obecnie</w:t>
      </w:r>
      <w:r>
        <w:rPr>
          <w:rStyle w:val="Domylnaczcionkaakapitu1"/>
          <w:rFonts w:ascii="Calibri" w:hAnsi="Calibri"/>
          <w:spacing w:val="32"/>
        </w:rPr>
        <w:t xml:space="preserve"> </w:t>
      </w:r>
      <w:r>
        <w:rPr>
          <w:rStyle w:val="Domylnaczcionkaakapitu1"/>
          <w:rFonts w:ascii="Calibri" w:hAnsi="Calibri"/>
          <w:spacing w:val="-1"/>
        </w:rPr>
        <w:t>funkcjonującym</w:t>
      </w:r>
      <w:r>
        <w:rPr>
          <w:rStyle w:val="Domylnaczcionkaakapitu1"/>
          <w:rFonts w:ascii="Calibri" w:hAnsi="Calibri"/>
          <w:spacing w:val="30"/>
        </w:rPr>
        <w:t xml:space="preserve"> </w:t>
      </w:r>
      <w:r>
        <w:rPr>
          <w:rStyle w:val="Domylnaczcionkaakapitu1"/>
          <w:rFonts w:ascii="Calibri" w:hAnsi="Calibri"/>
        </w:rPr>
        <w:t>u</w:t>
      </w:r>
      <w:r>
        <w:rPr>
          <w:rStyle w:val="Domylnaczcionkaakapitu1"/>
          <w:rFonts w:ascii="Calibri" w:hAnsi="Calibri"/>
          <w:spacing w:val="34"/>
        </w:rPr>
        <w:t xml:space="preserve"> </w:t>
      </w:r>
      <w:r>
        <w:rPr>
          <w:rStyle w:val="Domylnaczcionkaakapitu1"/>
          <w:rFonts w:ascii="Calibri" w:hAnsi="Calibri"/>
          <w:spacing w:val="-1"/>
        </w:rPr>
        <w:t>Zamawiającego</w:t>
      </w:r>
      <w:r>
        <w:rPr>
          <w:rStyle w:val="Domylnaczcionkaakapitu1"/>
          <w:rFonts w:ascii="Calibri" w:hAnsi="Calibri"/>
          <w:spacing w:val="34"/>
        </w:rPr>
        <w:t xml:space="preserve"> </w:t>
      </w:r>
      <w:r>
        <w:rPr>
          <w:rStyle w:val="Domylnaczcionkaakapitu1"/>
          <w:rFonts w:ascii="Calibri" w:hAnsi="Calibri"/>
        </w:rPr>
        <w:t>oraz</w:t>
      </w:r>
      <w:r>
        <w:rPr>
          <w:rStyle w:val="Domylnaczcionkaakapitu1"/>
          <w:rFonts w:ascii="Calibri" w:hAnsi="Calibri"/>
          <w:spacing w:val="32"/>
        </w:rPr>
        <w:t xml:space="preserve"> </w:t>
      </w:r>
      <w:r>
        <w:rPr>
          <w:rStyle w:val="Domylnaczcionkaakapitu1"/>
          <w:rFonts w:ascii="Calibri" w:hAnsi="Calibri"/>
          <w:spacing w:val="-1"/>
        </w:rPr>
        <w:t>systemie</w:t>
      </w:r>
      <w:r>
        <w:rPr>
          <w:rStyle w:val="Domylnaczcionkaakapitu1"/>
          <w:rFonts w:ascii="Calibri" w:hAnsi="Calibri"/>
          <w:spacing w:val="43"/>
        </w:rPr>
        <w:t xml:space="preserve"> </w:t>
      </w:r>
      <w:r>
        <w:rPr>
          <w:rStyle w:val="Domylnaczcionkaakapitu1"/>
          <w:rFonts w:ascii="Calibri" w:hAnsi="Calibri"/>
          <w:spacing w:val="-1"/>
        </w:rPr>
        <w:t>dostarczonym</w:t>
      </w:r>
      <w:r>
        <w:rPr>
          <w:rStyle w:val="Domylnaczcionkaakapitu1"/>
          <w:rFonts w:ascii="Calibri" w:hAnsi="Calibri"/>
          <w:spacing w:val="-4"/>
        </w:rPr>
        <w:t xml:space="preserve"> </w:t>
      </w:r>
      <w:r>
        <w:rPr>
          <w:rStyle w:val="Domylnaczcionkaakapitu1"/>
          <w:rFonts w:ascii="Calibri" w:hAnsi="Calibri"/>
        </w:rPr>
        <w:t>przez</w:t>
      </w:r>
      <w:r>
        <w:rPr>
          <w:rStyle w:val="Domylnaczcionkaakapitu1"/>
          <w:rFonts w:ascii="Calibri" w:hAnsi="Calibri"/>
          <w:spacing w:val="-2"/>
        </w:rPr>
        <w:t xml:space="preserve"> </w:t>
      </w:r>
      <w:r>
        <w:rPr>
          <w:rStyle w:val="Domylnaczcionkaakapitu1"/>
          <w:rFonts w:ascii="Calibri" w:hAnsi="Calibri"/>
        </w:rPr>
        <w:t>Wykonawcę w</w:t>
      </w:r>
      <w:r>
        <w:rPr>
          <w:rStyle w:val="Domylnaczcionkaakapitu1"/>
          <w:rFonts w:ascii="Calibri" w:hAnsi="Calibri"/>
          <w:spacing w:val="-1"/>
        </w:rPr>
        <w:t xml:space="preserve"> ramach</w:t>
      </w:r>
      <w:r>
        <w:rPr>
          <w:rStyle w:val="Domylnaczcionkaakapitu1"/>
          <w:rFonts w:ascii="Calibri" w:hAnsi="Calibri"/>
        </w:rPr>
        <w:t xml:space="preserve"> </w:t>
      </w:r>
      <w:r>
        <w:rPr>
          <w:rStyle w:val="Domylnaczcionkaakapitu1"/>
          <w:rFonts w:ascii="Calibri" w:hAnsi="Calibri"/>
          <w:spacing w:val="-1"/>
        </w:rPr>
        <w:t>realizacji</w:t>
      </w:r>
      <w:r>
        <w:rPr>
          <w:rStyle w:val="Domylnaczcionkaakapitu1"/>
          <w:rFonts w:ascii="Calibri" w:hAnsi="Calibri"/>
          <w:spacing w:val="-2"/>
        </w:rPr>
        <w:t xml:space="preserve"> </w:t>
      </w:r>
      <w:r>
        <w:rPr>
          <w:rStyle w:val="Domylnaczcionkaakapitu1"/>
          <w:rFonts w:ascii="Calibri" w:hAnsi="Calibri"/>
          <w:spacing w:val="-1"/>
        </w:rPr>
        <w:t>projektu.</w:t>
      </w:r>
    </w:p>
    <w:p w:rsidR="00AD2026" w:rsidRDefault="00AD2026">
      <w:pPr>
        <w:pStyle w:val="Tekstpodstawowy"/>
        <w:jc w:val="both"/>
        <w:rPr>
          <w:rStyle w:val="Domylnaczcionkaakapitu1"/>
          <w:rFonts w:ascii="Calibri" w:hAnsi="Calibri" w:cs="Times New Roman"/>
        </w:rPr>
      </w:pPr>
      <w:r>
        <w:rPr>
          <w:rStyle w:val="Domylnaczcionkaakapitu1"/>
          <w:rFonts w:ascii="Calibri" w:hAnsi="Calibri"/>
          <w:spacing w:val="-1"/>
        </w:rPr>
        <w:t>- Zamawiający oznajmia że nie posiada dokumentacji technicznej HIS aktualny ani opisu struktur baz danych medycznych, oraz nie będzie pośredniczył w rozmowach z producentem systemu HIS aktualny</w:t>
      </w:r>
    </w:p>
    <w:p w:rsidR="00AD2026" w:rsidRDefault="00AD2026">
      <w:pPr>
        <w:pStyle w:val="Tekstpodstawowy"/>
        <w:jc w:val="both"/>
        <w:rPr>
          <w:rStyle w:val="Domylnaczcionkaakapitu1"/>
          <w:rFonts w:ascii="Calibri" w:hAnsi="Calibri" w:cs="Times New Roman"/>
          <w:spacing w:val="-1"/>
        </w:rPr>
      </w:pPr>
      <w:r>
        <w:rPr>
          <w:rStyle w:val="Domylnaczcionkaakapitu1"/>
          <w:rFonts w:ascii="Calibri" w:hAnsi="Calibri" w:cs="Times New Roman"/>
        </w:rPr>
        <w:t>- w</w:t>
      </w:r>
      <w:r>
        <w:rPr>
          <w:rStyle w:val="Domylnaczcionkaakapitu1"/>
          <w:rFonts w:ascii="Calibri" w:hAnsi="Calibri" w:cs="Times New Roman"/>
          <w:spacing w:val="16"/>
        </w:rPr>
        <w:t xml:space="preserve"> </w:t>
      </w:r>
      <w:r>
        <w:rPr>
          <w:rStyle w:val="Domylnaczcionkaakapitu1"/>
          <w:rFonts w:ascii="Calibri" w:hAnsi="Calibri" w:cs="Times New Roman"/>
          <w:spacing w:val="-1"/>
        </w:rPr>
        <w:t>cenie</w:t>
      </w:r>
      <w:r>
        <w:rPr>
          <w:rStyle w:val="Domylnaczcionkaakapitu1"/>
          <w:rFonts w:ascii="Calibri" w:hAnsi="Calibri" w:cs="Times New Roman"/>
          <w:spacing w:val="17"/>
        </w:rPr>
        <w:t xml:space="preserve"> </w:t>
      </w:r>
      <w:r>
        <w:rPr>
          <w:rStyle w:val="Domylnaczcionkaakapitu1"/>
          <w:rFonts w:ascii="Calibri" w:hAnsi="Calibri" w:cs="Times New Roman"/>
          <w:spacing w:val="-1"/>
        </w:rPr>
        <w:t>oferty</w:t>
      </w:r>
      <w:r>
        <w:rPr>
          <w:rStyle w:val="Domylnaczcionkaakapitu1"/>
          <w:rFonts w:ascii="Calibri" w:hAnsi="Calibri" w:cs="Times New Roman"/>
          <w:spacing w:val="14"/>
        </w:rPr>
        <w:t xml:space="preserve"> </w:t>
      </w:r>
      <w:r>
        <w:rPr>
          <w:rStyle w:val="Domylnaczcionkaakapitu1"/>
          <w:rFonts w:ascii="Calibri" w:hAnsi="Calibri" w:cs="Times New Roman"/>
          <w:spacing w:val="-1"/>
        </w:rPr>
        <w:t>Wykonawca</w:t>
      </w:r>
      <w:r>
        <w:rPr>
          <w:rStyle w:val="Domylnaczcionkaakapitu1"/>
          <w:rFonts w:ascii="Calibri" w:hAnsi="Calibri" w:cs="Times New Roman"/>
          <w:spacing w:val="17"/>
        </w:rPr>
        <w:t xml:space="preserve"> </w:t>
      </w:r>
      <w:r>
        <w:rPr>
          <w:rStyle w:val="Domylnaczcionkaakapitu1"/>
          <w:rFonts w:ascii="Calibri" w:hAnsi="Calibri" w:cs="Times New Roman"/>
          <w:spacing w:val="-1"/>
        </w:rPr>
        <w:t>udzieli</w:t>
      </w:r>
      <w:r>
        <w:rPr>
          <w:rStyle w:val="Domylnaczcionkaakapitu1"/>
          <w:rFonts w:ascii="Calibri" w:hAnsi="Calibri" w:cs="Times New Roman"/>
          <w:spacing w:val="17"/>
        </w:rPr>
        <w:t xml:space="preserve"> </w:t>
      </w:r>
      <w:r>
        <w:rPr>
          <w:rStyle w:val="Domylnaczcionkaakapitu1"/>
          <w:rFonts w:ascii="Calibri" w:hAnsi="Calibri" w:cs="Times New Roman"/>
          <w:spacing w:val="-1"/>
        </w:rPr>
        <w:t>równoważnej</w:t>
      </w:r>
      <w:r>
        <w:rPr>
          <w:rStyle w:val="Domylnaczcionkaakapitu1"/>
          <w:rFonts w:ascii="Calibri" w:hAnsi="Calibri" w:cs="Times New Roman"/>
          <w:spacing w:val="17"/>
        </w:rPr>
        <w:t xml:space="preserve"> </w:t>
      </w:r>
      <w:r>
        <w:rPr>
          <w:rStyle w:val="Domylnaczcionkaakapitu1"/>
          <w:rFonts w:ascii="Calibri" w:hAnsi="Calibri" w:cs="Times New Roman"/>
          <w:spacing w:val="-1"/>
        </w:rPr>
        <w:t>il</w:t>
      </w:r>
      <w:r>
        <w:rPr>
          <w:rStyle w:val="Domylnaczcionkaakapitu1"/>
          <w:rFonts w:ascii="Calibri" w:hAnsi="Calibri" w:cs="Times New Roman"/>
          <w:spacing w:val="-2"/>
        </w:rPr>
        <w:t>oś</w:t>
      </w:r>
      <w:r>
        <w:rPr>
          <w:rStyle w:val="Domylnaczcionkaakapitu1"/>
          <w:rFonts w:ascii="Calibri" w:hAnsi="Calibri" w:cs="Times New Roman"/>
          <w:spacing w:val="-1"/>
        </w:rPr>
        <w:t>ci</w:t>
      </w:r>
      <w:r>
        <w:rPr>
          <w:rStyle w:val="Domylnaczcionkaakapitu1"/>
          <w:rFonts w:ascii="Calibri" w:hAnsi="Calibri" w:cs="Times New Roman"/>
          <w:spacing w:val="18"/>
        </w:rPr>
        <w:t xml:space="preserve"> </w:t>
      </w:r>
      <w:r>
        <w:rPr>
          <w:rStyle w:val="Domylnaczcionkaakapitu1"/>
          <w:rFonts w:ascii="Calibri" w:hAnsi="Calibri" w:cs="Times New Roman"/>
          <w:spacing w:val="-1"/>
        </w:rPr>
        <w:t>licencji</w:t>
      </w:r>
      <w:r>
        <w:rPr>
          <w:rStyle w:val="Domylnaczcionkaakapitu1"/>
          <w:rFonts w:ascii="Calibri" w:hAnsi="Calibri" w:cs="Times New Roman"/>
          <w:spacing w:val="16"/>
        </w:rPr>
        <w:t xml:space="preserve"> HIS aktualny </w:t>
      </w:r>
      <w:r>
        <w:rPr>
          <w:rStyle w:val="Domylnaczcionkaakapitu1"/>
          <w:rFonts w:ascii="Calibri" w:hAnsi="Calibri" w:cs="Times New Roman"/>
        </w:rPr>
        <w:t>na</w:t>
      </w:r>
      <w:r>
        <w:rPr>
          <w:rStyle w:val="Domylnaczcionkaakapitu1"/>
          <w:rFonts w:ascii="Calibri" w:hAnsi="Calibri" w:cs="Times New Roman"/>
          <w:spacing w:val="17"/>
        </w:rPr>
        <w:t xml:space="preserve"> </w:t>
      </w:r>
      <w:r>
        <w:rPr>
          <w:rStyle w:val="Domylnaczcionkaakapitu1"/>
          <w:rFonts w:ascii="Calibri" w:hAnsi="Calibri" w:cs="Times New Roman"/>
          <w:spacing w:val="-1"/>
        </w:rPr>
        <w:t>oferowane</w:t>
      </w:r>
      <w:r>
        <w:rPr>
          <w:rStyle w:val="Domylnaczcionkaakapitu1"/>
          <w:rFonts w:ascii="Calibri" w:hAnsi="Calibri" w:cs="Times New Roman"/>
          <w:spacing w:val="57"/>
        </w:rPr>
        <w:t xml:space="preserve"> </w:t>
      </w:r>
      <w:r>
        <w:rPr>
          <w:rStyle w:val="Domylnaczcionkaakapitu1"/>
          <w:rFonts w:ascii="Calibri" w:hAnsi="Calibri" w:cs="Times New Roman"/>
          <w:spacing w:val="-1"/>
        </w:rPr>
        <w:t>moduły i obejmie je gwarancją tożsamą z zaoferowanymi systemami na okres wskazany w umowie</w:t>
      </w:r>
    </w:p>
    <w:p w:rsidR="00AD2026" w:rsidRDefault="00AD2026">
      <w:pPr>
        <w:pStyle w:val="Tekstpodstawowy"/>
        <w:jc w:val="both"/>
        <w:rPr>
          <w:rFonts w:ascii="Calibri" w:hAnsi="Calibri"/>
          <w:spacing w:val="-1"/>
        </w:rPr>
      </w:pPr>
      <w:r>
        <w:rPr>
          <w:rStyle w:val="Domylnaczcionkaakapitu1"/>
          <w:rFonts w:ascii="Calibri" w:hAnsi="Calibri" w:cs="Times New Roman"/>
          <w:spacing w:val="-1"/>
        </w:rPr>
        <w:t>- Wykonawca dokona</w:t>
      </w:r>
      <w:r>
        <w:rPr>
          <w:rFonts w:ascii="Calibri" w:hAnsi="Calibri"/>
          <w:spacing w:val="50"/>
        </w:rPr>
        <w:t xml:space="preserve"> </w:t>
      </w:r>
      <w:r>
        <w:rPr>
          <w:rFonts w:ascii="Calibri" w:hAnsi="Calibri"/>
          <w:spacing w:val="-1"/>
        </w:rPr>
        <w:t>przeszkolenia</w:t>
      </w:r>
      <w:r>
        <w:rPr>
          <w:rFonts w:ascii="Calibri" w:hAnsi="Calibri"/>
          <w:spacing w:val="49"/>
        </w:rPr>
        <w:t xml:space="preserve"> </w:t>
      </w:r>
      <w:r>
        <w:rPr>
          <w:rFonts w:ascii="Calibri" w:hAnsi="Calibri"/>
          <w:spacing w:val="-1"/>
        </w:rPr>
        <w:t>wszystkich</w:t>
      </w:r>
      <w:r>
        <w:rPr>
          <w:rFonts w:ascii="Calibri" w:hAnsi="Calibri"/>
          <w:spacing w:val="50"/>
        </w:rPr>
        <w:t xml:space="preserve"> </w:t>
      </w:r>
      <w:r>
        <w:rPr>
          <w:rFonts w:ascii="Calibri" w:hAnsi="Calibri"/>
          <w:spacing w:val="-1"/>
        </w:rPr>
        <w:t>użytkowników</w:t>
      </w:r>
      <w:r>
        <w:rPr>
          <w:rFonts w:ascii="Calibri" w:hAnsi="Calibri"/>
          <w:spacing w:val="50"/>
        </w:rPr>
        <w:t xml:space="preserve"> </w:t>
      </w:r>
      <w:r>
        <w:rPr>
          <w:rFonts w:ascii="Calibri" w:hAnsi="Calibri"/>
          <w:spacing w:val="-1"/>
        </w:rPr>
        <w:t>pracujących</w:t>
      </w:r>
      <w:r>
        <w:rPr>
          <w:rFonts w:ascii="Calibri" w:hAnsi="Calibri"/>
          <w:spacing w:val="51"/>
        </w:rPr>
        <w:t xml:space="preserve"> </w:t>
      </w:r>
      <w:r>
        <w:rPr>
          <w:rFonts w:ascii="Calibri" w:hAnsi="Calibri"/>
          <w:spacing w:val="-2"/>
        </w:rPr>
        <w:t>na</w:t>
      </w:r>
      <w:r>
        <w:rPr>
          <w:rFonts w:ascii="Calibri" w:hAnsi="Calibri"/>
          <w:spacing w:val="37"/>
        </w:rPr>
        <w:t xml:space="preserve"> </w:t>
      </w:r>
      <w:r>
        <w:rPr>
          <w:rFonts w:ascii="Calibri" w:hAnsi="Calibri"/>
          <w:spacing w:val="-1"/>
        </w:rPr>
        <w:t>istniejącym HIS aktualny</w:t>
      </w:r>
      <w:r>
        <w:rPr>
          <w:rFonts w:ascii="Calibri" w:hAnsi="Calibri"/>
          <w:spacing w:val="11"/>
        </w:rPr>
        <w:t xml:space="preserve"> </w:t>
      </w:r>
      <w:r>
        <w:rPr>
          <w:rFonts w:ascii="Calibri" w:hAnsi="Calibri"/>
        </w:rPr>
        <w:t>w</w:t>
      </w:r>
      <w:r>
        <w:rPr>
          <w:rFonts w:ascii="Calibri" w:hAnsi="Calibri"/>
          <w:spacing w:val="10"/>
        </w:rPr>
        <w:t xml:space="preserve"> </w:t>
      </w:r>
      <w:r>
        <w:rPr>
          <w:rFonts w:ascii="Calibri" w:hAnsi="Calibri"/>
          <w:spacing w:val="-1"/>
        </w:rPr>
        <w:t>zakresie</w:t>
      </w:r>
      <w:r>
        <w:rPr>
          <w:rFonts w:ascii="Calibri" w:hAnsi="Calibri"/>
          <w:spacing w:val="12"/>
        </w:rPr>
        <w:t xml:space="preserve"> </w:t>
      </w:r>
      <w:r>
        <w:rPr>
          <w:rFonts w:ascii="Calibri" w:hAnsi="Calibri"/>
          <w:spacing w:val="-1"/>
        </w:rPr>
        <w:t>umożliwiającym</w:t>
      </w:r>
      <w:r>
        <w:rPr>
          <w:rFonts w:ascii="Calibri" w:hAnsi="Calibri"/>
          <w:spacing w:val="8"/>
        </w:rPr>
        <w:t xml:space="preserve"> </w:t>
      </w:r>
      <w:r>
        <w:rPr>
          <w:rFonts w:ascii="Calibri" w:hAnsi="Calibri"/>
          <w:spacing w:val="-1"/>
        </w:rPr>
        <w:t>prawidłową</w:t>
      </w:r>
      <w:r>
        <w:rPr>
          <w:rFonts w:ascii="Calibri" w:hAnsi="Calibri"/>
          <w:spacing w:val="12"/>
        </w:rPr>
        <w:t xml:space="preserve"> </w:t>
      </w:r>
      <w:r>
        <w:rPr>
          <w:rFonts w:ascii="Calibri" w:hAnsi="Calibri"/>
          <w:spacing w:val="-1"/>
        </w:rPr>
        <w:t>pracę</w:t>
      </w:r>
      <w:r>
        <w:rPr>
          <w:rFonts w:ascii="Calibri" w:hAnsi="Calibri"/>
          <w:spacing w:val="12"/>
        </w:rPr>
        <w:t xml:space="preserve"> </w:t>
      </w:r>
      <w:r>
        <w:rPr>
          <w:rFonts w:ascii="Calibri" w:hAnsi="Calibri"/>
          <w:spacing w:val="-2"/>
        </w:rPr>
        <w:t>w systemie, w przypadku jego wymiany oraz p</w:t>
      </w:r>
      <w:r>
        <w:rPr>
          <w:rFonts w:ascii="Calibri" w:hAnsi="Calibri"/>
          <w:spacing w:val="-1"/>
        </w:rPr>
        <w:t xml:space="preserve">rzeszkoli administratorów </w:t>
      </w:r>
      <w:r>
        <w:rPr>
          <w:rFonts w:ascii="Calibri" w:hAnsi="Calibri"/>
        </w:rPr>
        <w:t>z</w:t>
      </w:r>
      <w:r>
        <w:rPr>
          <w:rFonts w:ascii="Calibri" w:hAnsi="Calibri"/>
          <w:spacing w:val="-2"/>
        </w:rPr>
        <w:t xml:space="preserve"> </w:t>
      </w:r>
      <w:r>
        <w:rPr>
          <w:rFonts w:ascii="Calibri" w:hAnsi="Calibri"/>
          <w:spacing w:val="-1"/>
        </w:rPr>
        <w:t>zakresu</w:t>
      </w:r>
      <w:r>
        <w:rPr>
          <w:rFonts w:ascii="Calibri" w:hAnsi="Calibri"/>
        </w:rPr>
        <w:t xml:space="preserve"> </w:t>
      </w:r>
      <w:r>
        <w:rPr>
          <w:rFonts w:ascii="Calibri" w:hAnsi="Calibri"/>
          <w:spacing w:val="-1"/>
        </w:rPr>
        <w:t>administracji</w:t>
      </w:r>
      <w:r>
        <w:rPr>
          <w:rFonts w:ascii="Calibri" w:hAnsi="Calibri"/>
          <w:spacing w:val="-2"/>
        </w:rPr>
        <w:t xml:space="preserve"> systemu</w:t>
      </w:r>
      <w:r>
        <w:rPr>
          <w:rFonts w:ascii="Calibri" w:hAnsi="Calibri"/>
          <w:spacing w:val="-1"/>
        </w:rPr>
        <w:t>.</w:t>
      </w:r>
    </w:p>
    <w:p w:rsidR="00AD2026" w:rsidRDefault="00AD2026">
      <w:pPr>
        <w:pStyle w:val="Tekstpodstawowy"/>
        <w:jc w:val="both"/>
      </w:pPr>
      <w:r>
        <w:rPr>
          <w:rFonts w:ascii="Calibri" w:hAnsi="Calibri"/>
          <w:spacing w:val="-1"/>
        </w:rPr>
        <w:t>- oferowany system</w:t>
      </w:r>
      <w:r>
        <w:rPr>
          <w:rFonts w:ascii="Calibri" w:hAnsi="Calibri"/>
          <w:spacing w:val="36"/>
        </w:rPr>
        <w:t xml:space="preserve"> </w:t>
      </w:r>
      <w:r>
        <w:rPr>
          <w:rFonts w:ascii="Calibri" w:hAnsi="Calibri"/>
          <w:spacing w:val="-2"/>
        </w:rPr>
        <w:t>ma</w:t>
      </w:r>
      <w:r>
        <w:rPr>
          <w:rFonts w:ascii="Calibri" w:hAnsi="Calibri"/>
          <w:spacing w:val="34"/>
        </w:rPr>
        <w:t xml:space="preserve"> </w:t>
      </w:r>
      <w:r>
        <w:rPr>
          <w:rFonts w:ascii="Calibri" w:hAnsi="Calibri"/>
          <w:spacing w:val="-1"/>
        </w:rPr>
        <w:t>zapewnić</w:t>
      </w:r>
      <w:r>
        <w:rPr>
          <w:rFonts w:ascii="Calibri" w:hAnsi="Calibri"/>
          <w:spacing w:val="36"/>
        </w:rPr>
        <w:t xml:space="preserve"> </w:t>
      </w:r>
      <w:r>
        <w:rPr>
          <w:rFonts w:ascii="Calibri" w:hAnsi="Calibri"/>
          <w:spacing w:val="-1"/>
        </w:rPr>
        <w:t>dalsze</w:t>
      </w:r>
      <w:r>
        <w:rPr>
          <w:rFonts w:ascii="Calibri" w:hAnsi="Calibri"/>
          <w:spacing w:val="36"/>
        </w:rPr>
        <w:t xml:space="preserve"> </w:t>
      </w:r>
      <w:r>
        <w:rPr>
          <w:rFonts w:ascii="Calibri" w:hAnsi="Calibri"/>
          <w:spacing w:val="-1"/>
        </w:rPr>
        <w:t>prawidłowe</w:t>
      </w:r>
      <w:r>
        <w:rPr>
          <w:rFonts w:ascii="Calibri" w:hAnsi="Calibri"/>
          <w:spacing w:val="36"/>
        </w:rPr>
        <w:t xml:space="preserve"> </w:t>
      </w:r>
      <w:r>
        <w:rPr>
          <w:rFonts w:ascii="Calibri" w:hAnsi="Calibri"/>
          <w:spacing w:val="-1"/>
        </w:rPr>
        <w:t>działanie</w:t>
      </w:r>
      <w:r>
        <w:rPr>
          <w:rFonts w:ascii="Calibri" w:hAnsi="Calibri"/>
          <w:spacing w:val="36"/>
        </w:rPr>
        <w:t xml:space="preserve"> </w:t>
      </w:r>
      <w:r>
        <w:rPr>
          <w:rFonts w:ascii="Calibri" w:hAnsi="Calibri"/>
          <w:spacing w:val="-1"/>
        </w:rPr>
        <w:t>modułów</w:t>
      </w:r>
      <w:r>
        <w:rPr>
          <w:rFonts w:ascii="Calibri" w:hAnsi="Calibri"/>
          <w:spacing w:val="47"/>
        </w:rPr>
        <w:t xml:space="preserve"> </w:t>
      </w:r>
      <w:r>
        <w:rPr>
          <w:rFonts w:ascii="Calibri" w:hAnsi="Calibri"/>
          <w:spacing w:val="-1"/>
        </w:rPr>
        <w:t>posiadanego</w:t>
      </w:r>
      <w:r>
        <w:rPr>
          <w:rFonts w:ascii="Calibri" w:hAnsi="Calibri"/>
          <w:spacing w:val="26"/>
        </w:rPr>
        <w:t xml:space="preserve"> </w:t>
      </w:r>
      <w:r>
        <w:rPr>
          <w:rFonts w:ascii="Calibri" w:hAnsi="Calibri"/>
          <w:spacing w:val="-1"/>
        </w:rPr>
        <w:t>przez</w:t>
      </w:r>
      <w:r>
        <w:rPr>
          <w:rFonts w:ascii="Calibri" w:hAnsi="Calibri"/>
          <w:spacing w:val="26"/>
        </w:rPr>
        <w:t xml:space="preserve"> </w:t>
      </w:r>
      <w:r>
        <w:rPr>
          <w:rFonts w:ascii="Calibri" w:hAnsi="Calibri"/>
          <w:spacing w:val="-1"/>
        </w:rPr>
        <w:t>Zamawiającego</w:t>
      </w:r>
      <w:r>
        <w:rPr>
          <w:rFonts w:ascii="Calibri" w:hAnsi="Calibri"/>
          <w:spacing w:val="27"/>
        </w:rPr>
        <w:t xml:space="preserve"> </w:t>
      </w:r>
      <w:r>
        <w:rPr>
          <w:rFonts w:ascii="Calibri" w:hAnsi="Calibri"/>
          <w:spacing w:val="-1"/>
        </w:rPr>
        <w:t>Szpitalnego</w:t>
      </w:r>
      <w:r>
        <w:rPr>
          <w:rFonts w:ascii="Calibri" w:hAnsi="Calibri"/>
          <w:spacing w:val="26"/>
        </w:rPr>
        <w:t xml:space="preserve"> </w:t>
      </w:r>
      <w:r>
        <w:rPr>
          <w:rFonts w:ascii="Calibri" w:hAnsi="Calibri"/>
          <w:spacing w:val="-1"/>
        </w:rPr>
        <w:t>Systemu</w:t>
      </w:r>
      <w:r>
        <w:rPr>
          <w:rFonts w:ascii="Calibri" w:hAnsi="Calibri"/>
          <w:spacing w:val="30"/>
        </w:rPr>
        <w:t xml:space="preserve"> </w:t>
      </w:r>
      <w:r>
        <w:rPr>
          <w:rFonts w:ascii="Calibri" w:hAnsi="Calibri"/>
          <w:spacing w:val="-1"/>
        </w:rPr>
        <w:t>Informacyjnego</w:t>
      </w:r>
      <w:r>
        <w:rPr>
          <w:rFonts w:ascii="Calibri" w:hAnsi="Calibri"/>
          <w:spacing w:val="26"/>
        </w:rPr>
        <w:t xml:space="preserve"> </w:t>
      </w:r>
      <w:r>
        <w:rPr>
          <w:rFonts w:ascii="Calibri" w:hAnsi="Calibri"/>
        </w:rPr>
        <w:t>oraz</w:t>
      </w:r>
      <w:r>
        <w:rPr>
          <w:rFonts w:ascii="Calibri" w:hAnsi="Calibri"/>
          <w:spacing w:val="55"/>
        </w:rPr>
        <w:t xml:space="preserve"> </w:t>
      </w:r>
      <w:r>
        <w:rPr>
          <w:rFonts w:ascii="Calibri" w:hAnsi="Calibri"/>
          <w:spacing w:val="-1"/>
        </w:rPr>
        <w:t>ciągł</w:t>
      </w:r>
      <w:r>
        <w:rPr>
          <w:rFonts w:ascii="Calibri" w:hAnsi="Calibri"/>
          <w:spacing w:val="-2"/>
        </w:rPr>
        <w:t>ość</w:t>
      </w:r>
      <w:r>
        <w:rPr>
          <w:rFonts w:ascii="Calibri" w:hAnsi="Calibri"/>
          <w:spacing w:val="-18"/>
        </w:rPr>
        <w:t xml:space="preserve"> </w:t>
      </w:r>
      <w:r>
        <w:rPr>
          <w:rFonts w:ascii="Calibri" w:hAnsi="Calibri"/>
          <w:spacing w:val="-1"/>
        </w:rPr>
        <w:t>rozliczeń</w:t>
      </w:r>
      <w:r>
        <w:rPr>
          <w:rFonts w:ascii="Calibri" w:hAnsi="Calibri"/>
          <w:spacing w:val="-17"/>
        </w:rPr>
        <w:t xml:space="preserve"> </w:t>
      </w:r>
      <w:r>
        <w:rPr>
          <w:rFonts w:ascii="Calibri" w:hAnsi="Calibri"/>
          <w:spacing w:val="-1"/>
        </w:rPr>
        <w:t>Zamawiającego</w:t>
      </w:r>
      <w:r>
        <w:rPr>
          <w:rFonts w:ascii="Calibri" w:hAnsi="Calibri"/>
          <w:spacing w:val="-18"/>
        </w:rPr>
        <w:t xml:space="preserve"> </w:t>
      </w:r>
      <w:r>
        <w:rPr>
          <w:rFonts w:ascii="Calibri" w:hAnsi="Calibri"/>
        </w:rPr>
        <w:t>z</w:t>
      </w:r>
      <w:r>
        <w:rPr>
          <w:rFonts w:ascii="Calibri" w:hAnsi="Calibri"/>
          <w:spacing w:val="-19"/>
        </w:rPr>
        <w:t xml:space="preserve"> </w:t>
      </w:r>
      <w:r>
        <w:rPr>
          <w:rFonts w:ascii="Calibri" w:hAnsi="Calibri"/>
          <w:spacing w:val="-1"/>
        </w:rPr>
        <w:t>NFZ</w:t>
      </w:r>
    </w:p>
    <w:p w:rsidR="00AD2026" w:rsidRDefault="00AD2026">
      <w:pPr>
        <w:pStyle w:val="Tekstpodstawowy"/>
        <w:jc w:val="both"/>
        <w:rPr>
          <w:rFonts w:cs="Calibri"/>
          <w:spacing w:val="-18"/>
        </w:rPr>
      </w:pPr>
      <w:r>
        <w:t xml:space="preserve">- </w:t>
      </w:r>
      <w:r>
        <w:rPr>
          <w:rFonts w:cs="Calibri"/>
          <w:spacing w:val="-2"/>
        </w:rPr>
        <w:t xml:space="preserve">dostarczony system zapewni utrzymanie integracji z systemem administracyjnym Zamawiającego, </w:t>
      </w:r>
      <w:proofErr w:type="spellStart"/>
      <w:r>
        <w:rPr>
          <w:rFonts w:cs="Calibri"/>
          <w:spacing w:val="-2"/>
        </w:rPr>
        <w:t>Infomedika</w:t>
      </w:r>
      <w:proofErr w:type="spellEnd"/>
      <w:r>
        <w:rPr>
          <w:rFonts w:cs="Calibri"/>
          <w:spacing w:val="-2"/>
        </w:rPr>
        <w:t xml:space="preserve"> ADM producent </w:t>
      </w:r>
      <w:proofErr w:type="spellStart"/>
      <w:r>
        <w:rPr>
          <w:rFonts w:cs="Calibri"/>
          <w:spacing w:val="-2"/>
        </w:rPr>
        <w:t>Asseco</w:t>
      </w:r>
      <w:proofErr w:type="spellEnd"/>
      <w:r>
        <w:rPr>
          <w:rFonts w:cs="Calibri"/>
          <w:spacing w:val="-2"/>
        </w:rPr>
        <w:t xml:space="preserve"> SA, co najmniej w zakresie:</w:t>
      </w:r>
    </w:p>
    <w:p w:rsidR="00AD2026" w:rsidRDefault="00AD2026">
      <w:pPr>
        <w:pStyle w:val="Tekstpodstawowy"/>
        <w:rPr>
          <w:rFonts w:cs="Calibri"/>
          <w:spacing w:val="-1"/>
        </w:rPr>
      </w:pPr>
      <w:r>
        <w:rPr>
          <w:rFonts w:cs="Calibri"/>
          <w:spacing w:val="-18"/>
        </w:rPr>
        <w:t>a)  z</w:t>
      </w:r>
      <w:r>
        <w:rPr>
          <w:rFonts w:cs="Calibri"/>
          <w:spacing w:val="6"/>
        </w:rPr>
        <w:t xml:space="preserve"> </w:t>
      </w:r>
      <w:r>
        <w:rPr>
          <w:rFonts w:cs="Calibri"/>
          <w:spacing w:val="-1"/>
        </w:rPr>
        <w:t>modułu</w:t>
      </w:r>
      <w:r>
        <w:rPr>
          <w:rFonts w:cs="Calibri"/>
          <w:spacing w:val="7"/>
        </w:rPr>
        <w:t xml:space="preserve"> </w:t>
      </w:r>
      <w:r>
        <w:rPr>
          <w:rFonts w:cs="Calibri"/>
          <w:spacing w:val="-1"/>
        </w:rPr>
        <w:t>Rozliczenia z NFZ eksport faktur do Rejestru Sprzedaży.</w:t>
      </w:r>
    </w:p>
    <w:p w:rsidR="00AD2026" w:rsidRDefault="00AD2026">
      <w:pPr>
        <w:pStyle w:val="Tekstpodstawowy"/>
        <w:rPr>
          <w:rFonts w:ascii="Calibri" w:hAnsi="Calibri"/>
          <w:spacing w:val="-1"/>
        </w:rPr>
      </w:pPr>
      <w:r>
        <w:rPr>
          <w:rFonts w:cs="Calibri"/>
          <w:spacing w:val="-1"/>
        </w:rPr>
        <w:t>b) z</w:t>
      </w:r>
      <w:r>
        <w:rPr>
          <w:rFonts w:cs="Calibri"/>
          <w:spacing w:val="7"/>
        </w:rPr>
        <w:t xml:space="preserve"> </w:t>
      </w:r>
      <w:r>
        <w:rPr>
          <w:rFonts w:cs="Calibri"/>
          <w:spacing w:val="-1"/>
        </w:rPr>
        <w:t>modułu</w:t>
      </w:r>
      <w:r>
        <w:rPr>
          <w:rFonts w:cs="Calibri"/>
          <w:spacing w:val="7"/>
        </w:rPr>
        <w:t xml:space="preserve"> </w:t>
      </w:r>
      <w:r>
        <w:rPr>
          <w:rFonts w:cs="Calibri"/>
          <w:spacing w:val="-1"/>
        </w:rPr>
        <w:t>Apteka</w:t>
      </w:r>
      <w:r>
        <w:rPr>
          <w:rFonts w:cs="Calibri"/>
          <w:spacing w:val="7"/>
        </w:rPr>
        <w:t xml:space="preserve"> </w:t>
      </w:r>
      <w:r>
        <w:rPr>
          <w:rFonts w:cs="Calibri"/>
          <w:spacing w:val="-1"/>
        </w:rPr>
        <w:t>oraz</w:t>
      </w:r>
      <w:r>
        <w:rPr>
          <w:rFonts w:cs="Calibri"/>
          <w:spacing w:val="5"/>
        </w:rPr>
        <w:t xml:space="preserve"> </w:t>
      </w:r>
      <w:r>
        <w:rPr>
          <w:rFonts w:cs="Calibri"/>
          <w:spacing w:val="-1"/>
        </w:rPr>
        <w:t>Apteczka</w:t>
      </w:r>
      <w:r>
        <w:rPr>
          <w:rFonts w:cs="Calibri"/>
          <w:spacing w:val="7"/>
        </w:rPr>
        <w:t xml:space="preserve"> </w:t>
      </w:r>
      <w:r>
        <w:rPr>
          <w:rFonts w:cs="Calibri"/>
          <w:spacing w:val="-1"/>
        </w:rPr>
        <w:t>oddziałowa</w:t>
      </w:r>
      <w:r>
        <w:rPr>
          <w:rFonts w:cs="Calibri"/>
          <w:spacing w:val="5"/>
        </w:rPr>
        <w:t xml:space="preserve"> </w:t>
      </w:r>
      <w:r>
        <w:rPr>
          <w:rFonts w:cs="Calibri"/>
          <w:spacing w:val="-1"/>
        </w:rPr>
        <w:t>eksport</w:t>
      </w:r>
      <w:r>
        <w:rPr>
          <w:rFonts w:cs="Calibri"/>
          <w:spacing w:val="8"/>
        </w:rPr>
        <w:t xml:space="preserve"> </w:t>
      </w:r>
      <w:r>
        <w:rPr>
          <w:rFonts w:cs="Calibri"/>
          <w:spacing w:val="-1"/>
        </w:rPr>
        <w:t>zadekretowanych</w:t>
      </w:r>
      <w:r>
        <w:rPr>
          <w:rFonts w:cs="Calibri"/>
          <w:spacing w:val="43"/>
        </w:rPr>
        <w:t xml:space="preserve"> </w:t>
      </w:r>
      <w:r>
        <w:rPr>
          <w:rFonts w:cs="Calibri"/>
          <w:spacing w:val="-1"/>
        </w:rPr>
        <w:t>dokumentów</w:t>
      </w:r>
      <w:r>
        <w:rPr>
          <w:rFonts w:cs="Calibri"/>
          <w:spacing w:val="18"/>
        </w:rPr>
        <w:t xml:space="preserve"> </w:t>
      </w:r>
      <w:r>
        <w:rPr>
          <w:rFonts w:cs="Calibri"/>
          <w:spacing w:val="-1"/>
        </w:rPr>
        <w:t>przychodowych,</w:t>
      </w:r>
      <w:r>
        <w:rPr>
          <w:rFonts w:cs="Calibri"/>
          <w:spacing w:val="19"/>
        </w:rPr>
        <w:t xml:space="preserve"> </w:t>
      </w:r>
      <w:r>
        <w:rPr>
          <w:rFonts w:cs="Calibri"/>
          <w:spacing w:val="-1"/>
        </w:rPr>
        <w:t>rozchodowych</w:t>
      </w:r>
      <w:r>
        <w:rPr>
          <w:rFonts w:cs="Calibri"/>
          <w:spacing w:val="19"/>
        </w:rPr>
        <w:t xml:space="preserve"> </w:t>
      </w:r>
      <w:r>
        <w:rPr>
          <w:rFonts w:cs="Calibri"/>
          <w:spacing w:val="-1"/>
        </w:rPr>
        <w:t>do systemu finansowo-księgowego</w:t>
      </w:r>
    </w:p>
    <w:p w:rsidR="00AD2026" w:rsidRDefault="00AD2026">
      <w:pPr>
        <w:pStyle w:val="Tekstpodstawowy"/>
      </w:pPr>
      <w:r>
        <w:rPr>
          <w:rFonts w:ascii="Calibri" w:hAnsi="Calibri"/>
          <w:spacing w:val="-1"/>
        </w:rPr>
        <w:t>- w przypadku wymiany HIS aktualny, Wykonawca przeprowadzi</w:t>
      </w:r>
      <w:r>
        <w:rPr>
          <w:rFonts w:ascii="Calibri" w:hAnsi="Calibri"/>
        </w:rPr>
        <w:t xml:space="preserve"> pełną, testową migrację danych z systemu HIS aktualny w terminie 8 dni od daty podpisania umowy, gdzie wymagany zakres danych to minimum:</w:t>
      </w:r>
    </w:p>
    <w:p w:rsidR="00AD2026" w:rsidRDefault="00AD2026">
      <w:pPr>
        <w:pStyle w:val="Tekstpodstawowy"/>
        <w:numPr>
          <w:ilvl w:val="0"/>
          <w:numId w:val="7"/>
        </w:numPr>
      </w:pPr>
      <w:r>
        <w:lastRenderedPageBreak/>
        <w:t xml:space="preserve">dane osobowe pacjentów </w:t>
      </w:r>
    </w:p>
    <w:p w:rsidR="00AD2026" w:rsidRDefault="00AD2026">
      <w:pPr>
        <w:pStyle w:val="Tekstpodstawowy"/>
        <w:numPr>
          <w:ilvl w:val="0"/>
          <w:numId w:val="7"/>
        </w:numPr>
      </w:pPr>
      <w:r>
        <w:t xml:space="preserve">dane pobytów </w:t>
      </w:r>
    </w:p>
    <w:p w:rsidR="00AD2026" w:rsidRDefault="00AD2026">
      <w:pPr>
        <w:pStyle w:val="Tekstpodstawowy"/>
        <w:numPr>
          <w:ilvl w:val="0"/>
          <w:numId w:val="7"/>
        </w:numPr>
      </w:pPr>
      <w:r>
        <w:t xml:space="preserve">dane dotyczące skierowań </w:t>
      </w:r>
    </w:p>
    <w:p w:rsidR="00AD2026" w:rsidRDefault="00AD2026">
      <w:pPr>
        <w:pStyle w:val="Tekstpodstawowy"/>
        <w:numPr>
          <w:ilvl w:val="0"/>
          <w:numId w:val="7"/>
        </w:numPr>
      </w:pPr>
      <w:r>
        <w:t xml:space="preserve">dane dotyczące kolejek oczekujących </w:t>
      </w:r>
    </w:p>
    <w:p w:rsidR="00AD2026" w:rsidRDefault="00AD2026">
      <w:pPr>
        <w:pStyle w:val="Tekstpodstawowy"/>
        <w:numPr>
          <w:ilvl w:val="0"/>
          <w:numId w:val="7"/>
        </w:numPr>
      </w:pPr>
      <w:r>
        <w:t xml:space="preserve">dane dotyczące weryfikacji uprawnień pacjentów do świadczeń pozyskiwanych z systemu </w:t>
      </w:r>
      <w:proofErr w:type="spellStart"/>
      <w:r>
        <w:t>eWUŚ</w:t>
      </w:r>
      <w:proofErr w:type="spellEnd"/>
      <w:r>
        <w:t xml:space="preserve">  </w:t>
      </w:r>
    </w:p>
    <w:p w:rsidR="00AD2026" w:rsidRDefault="00AD2026">
      <w:pPr>
        <w:pStyle w:val="Tekstpodstawowy"/>
        <w:numPr>
          <w:ilvl w:val="0"/>
          <w:numId w:val="7"/>
        </w:numPr>
      </w:pPr>
      <w:r>
        <w:t xml:space="preserve">dane personelu medycznego </w:t>
      </w:r>
    </w:p>
    <w:p w:rsidR="00AD2026" w:rsidRDefault="00AD2026">
      <w:pPr>
        <w:pStyle w:val="Tekstpodstawowy"/>
        <w:numPr>
          <w:ilvl w:val="0"/>
          <w:numId w:val="7"/>
        </w:numPr>
      </w:pPr>
      <w:r>
        <w:t xml:space="preserve">dane instytucji zewnętrznych zlecających realizację świadczeń </w:t>
      </w:r>
    </w:p>
    <w:p w:rsidR="00AD2026" w:rsidRDefault="00AD2026">
      <w:pPr>
        <w:pStyle w:val="Tekstpodstawowy"/>
        <w:numPr>
          <w:ilvl w:val="0"/>
          <w:numId w:val="7"/>
        </w:numPr>
      </w:pPr>
      <w:r>
        <w:t xml:space="preserve">dane dotyczące Historii Zdrowia i Choroby Pacjenta </w:t>
      </w:r>
    </w:p>
    <w:p w:rsidR="00AD2026" w:rsidRDefault="00AD2026">
      <w:pPr>
        <w:pStyle w:val="Tekstpodstawowy"/>
        <w:numPr>
          <w:ilvl w:val="0"/>
          <w:numId w:val="7"/>
        </w:numPr>
      </w:pPr>
      <w:r>
        <w:t>dane o wykonanych elementach leczenia</w:t>
      </w:r>
    </w:p>
    <w:p w:rsidR="00AD2026" w:rsidRDefault="00AD2026">
      <w:pPr>
        <w:pStyle w:val="Tekstpodstawowy"/>
        <w:numPr>
          <w:ilvl w:val="0"/>
          <w:numId w:val="7"/>
        </w:numPr>
      </w:pPr>
      <w:r>
        <w:t xml:space="preserve">dane o rozpoznaniach </w:t>
      </w:r>
    </w:p>
    <w:p w:rsidR="00AD2026" w:rsidRDefault="00AD2026">
      <w:pPr>
        <w:pStyle w:val="Tekstpodstawowy"/>
        <w:numPr>
          <w:ilvl w:val="0"/>
          <w:numId w:val="7"/>
        </w:numPr>
      </w:pPr>
      <w: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rsidR="00AD2026" w:rsidRDefault="00AD2026">
      <w:pPr>
        <w:pStyle w:val="Tekstpodstawowy"/>
        <w:numPr>
          <w:ilvl w:val="0"/>
          <w:numId w:val="7"/>
        </w:numPr>
        <w:rPr>
          <w:rFonts w:ascii="Calibri" w:hAnsi="Calibri" w:cs="Times New Roman"/>
        </w:rPr>
      </w:pPr>
      <w:r>
        <w:t xml:space="preserve">dane dotyczące zmian na danych wykonywanych przez użytkowników </w:t>
      </w:r>
    </w:p>
    <w:p w:rsidR="00AD2026" w:rsidRDefault="00AD2026">
      <w:pPr>
        <w:pStyle w:val="Tekstpodstawowy"/>
        <w:jc w:val="both"/>
        <w:rPr>
          <w:rFonts w:ascii="Calibri" w:hAnsi="Calibri" w:cs="Calibri"/>
          <w:spacing w:val="-1"/>
          <w:sz w:val="20"/>
          <w:szCs w:val="20"/>
          <w:shd w:val="clear" w:color="auto" w:fill="FFFF00"/>
        </w:rPr>
      </w:pPr>
      <w:r>
        <w:rPr>
          <w:rStyle w:val="Domylnaczcionkaakapitu1"/>
          <w:rFonts w:ascii="Calibri" w:hAnsi="Calibri" w:cs="Times New Roman"/>
          <w:iCs/>
          <w:spacing w:val="-1"/>
        </w:rPr>
        <w:t>- Po akceptacji przeniesienia danych przez Zamawiającego, Wykonawca  dokona pełnej migracji danych z systemu HIS aktualny . Migracja danych z uwagi na rodzaj gromadzonych danych musi być przeprowadzona w siedzibie Zamawiającego (w dni poniedziałek-piątek bez dni ustawowo wolnych, w godzinach 7:30-15).</w:t>
      </w:r>
    </w:p>
    <w:p w:rsidR="00AD2026" w:rsidRDefault="00AD2026">
      <w:pPr>
        <w:pStyle w:val="Tekstpodstawowy"/>
        <w:rPr>
          <w:rFonts w:ascii="Calibri" w:hAnsi="Calibri" w:cs="Calibri"/>
          <w:spacing w:val="-1"/>
          <w:sz w:val="20"/>
          <w:szCs w:val="20"/>
          <w:shd w:val="clear" w:color="auto" w:fill="FFFF00"/>
        </w:rPr>
      </w:pPr>
    </w:p>
    <w:p w:rsidR="00AD2026" w:rsidRDefault="00AD2026">
      <w:pPr>
        <w:tabs>
          <w:tab w:val="left" w:pos="851"/>
        </w:tabs>
        <w:spacing w:before="60"/>
        <w:jc w:val="both"/>
        <w:rPr>
          <w:rFonts w:ascii="Calibri" w:hAnsi="Calibri"/>
        </w:rPr>
      </w:pPr>
      <w:r>
        <w:rPr>
          <w:rFonts w:ascii="Calibri" w:hAnsi="Calibri" w:cs="Calibri"/>
          <w:b/>
        </w:rPr>
        <w:t>Tabela nr 2 – Rozbudowa istniejącego Systemu HIS – dostawa licencji oprogramowania wraz z gwarancją</w:t>
      </w:r>
    </w:p>
    <w:p w:rsidR="00AD2026" w:rsidRDefault="00AD2026">
      <w:pPr>
        <w:rPr>
          <w:rFonts w:ascii="Calibri" w:hAnsi="Calibri"/>
        </w:rPr>
      </w:pPr>
    </w:p>
    <w:tbl>
      <w:tblPr>
        <w:tblW w:w="0" w:type="auto"/>
        <w:tblInd w:w="-122" w:type="dxa"/>
        <w:tblLayout w:type="fixed"/>
        <w:tblCellMar>
          <w:left w:w="10" w:type="dxa"/>
          <w:right w:w="10" w:type="dxa"/>
        </w:tblCellMar>
        <w:tblLook w:val="0000"/>
      </w:tblPr>
      <w:tblGrid>
        <w:gridCol w:w="426"/>
        <w:gridCol w:w="4568"/>
        <w:gridCol w:w="1527"/>
        <w:gridCol w:w="1276"/>
        <w:gridCol w:w="2126"/>
      </w:tblGrid>
      <w:tr w:rsidR="00AD2026" w:rsidRPr="003F1E15" w:rsidTr="003F1E15">
        <w:trPr>
          <w:trHeight w:val="67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Times New Roman"/>
                <w:b/>
                <w:bCs/>
              </w:rPr>
            </w:pPr>
            <w:proofErr w:type="spellStart"/>
            <w:r w:rsidRPr="003F1E15">
              <w:rPr>
                <w:rFonts w:ascii="Calibri" w:eastAsia="Times New Roman" w:hAnsi="Calibri" w:cs="Times New Roman"/>
                <w:b/>
                <w:bCs/>
                <w:sz w:val="22"/>
                <w:szCs w:val="22"/>
              </w:rPr>
              <w:t>Lp</w:t>
            </w:r>
            <w:proofErr w:type="spellEnd"/>
          </w:p>
        </w:tc>
        <w:tc>
          <w:tcPr>
            <w:tcW w:w="4568"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Times New Roman"/>
                <w:b/>
                <w:bCs/>
              </w:rPr>
            </w:pPr>
            <w:r w:rsidRPr="003F1E15">
              <w:rPr>
                <w:rFonts w:ascii="Calibri" w:eastAsia="Times New Roman" w:hAnsi="Calibri" w:cs="Times New Roman"/>
                <w:b/>
                <w:bCs/>
                <w:sz w:val="22"/>
                <w:szCs w:val="22"/>
              </w:rPr>
              <w:t>Wyszczególnienie oprogramowania, modułów składających się na rozszerzenie aktualnie istniejącego systemu HIS</w:t>
            </w:r>
          </w:p>
        </w:tc>
        <w:tc>
          <w:tcPr>
            <w:tcW w:w="1527"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Times New Roman"/>
                <w:b/>
                <w:bCs/>
              </w:rPr>
            </w:pPr>
            <w:r w:rsidRPr="003F1E15">
              <w:rPr>
                <w:rFonts w:ascii="Calibri" w:eastAsia="Times New Roman" w:hAnsi="Calibri" w:cs="Times New Roman"/>
                <w:b/>
                <w:bCs/>
                <w:sz w:val="22"/>
                <w:szCs w:val="22"/>
              </w:rPr>
              <w:t>Jednostka miary</w:t>
            </w:r>
          </w:p>
        </w:tc>
        <w:tc>
          <w:tcPr>
            <w:tcW w:w="1276"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Style w:val="Odwoaniedokomentarza1"/>
                <w:rFonts w:ascii="Calibri" w:hAnsi="Calibri" w:cs="Calibri"/>
                <w:b/>
                <w:sz w:val="22"/>
                <w:szCs w:val="22"/>
              </w:rPr>
            </w:pPr>
            <w:r w:rsidRPr="003F1E15">
              <w:rPr>
                <w:rFonts w:ascii="Calibri" w:eastAsia="Times New Roman" w:hAnsi="Calibri" w:cs="Times New Roman"/>
                <w:b/>
                <w:bCs/>
                <w:sz w:val="22"/>
                <w:szCs w:val="22"/>
              </w:rPr>
              <w:t>Ilość razem</w:t>
            </w:r>
          </w:p>
        </w:tc>
        <w:tc>
          <w:tcPr>
            <w:tcW w:w="2126" w:type="dxa"/>
            <w:tcBorders>
              <w:top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Style w:val="Odwoaniedokomentarza1"/>
                <w:rFonts w:ascii="Calibri" w:hAnsi="Calibri" w:cs="Calibri"/>
                <w:b/>
                <w:sz w:val="22"/>
                <w:szCs w:val="22"/>
              </w:rPr>
              <w:t>Ilość licencji/modułów Systemu HIS po rozbudowie</w:t>
            </w:r>
          </w:p>
        </w:tc>
      </w:tr>
      <w:tr w:rsidR="00AD2026" w:rsidRPr="003F1E15"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Apteczka Oddziałowa - rozszerzenie liczby licencji</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2</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Elektroniczna Dokumentacja Medyczna</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3</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Blok Operacyjny / Porodowy</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4</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Identyfikacja pacjenta</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5</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Lecznictwo Otwarte (Recepcja, Gabinet, Statystyka LO)</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60</w:t>
            </w:r>
          </w:p>
        </w:tc>
      </w:tr>
      <w:tr w:rsidR="00AD2026" w:rsidRPr="003F1E15"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6</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Pracownia Diagnostyczna</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hAnsi="Calibri"/>
              </w:rPr>
            </w:pPr>
            <w:r w:rsidRPr="003F1E15">
              <w:rPr>
                <w:rFonts w:ascii="Calibri" w:eastAsia="Times New Roman" w:hAnsi="Calibri" w:cs="Calibri"/>
                <w:sz w:val="22"/>
                <w:szCs w:val="22"/>
              </w:rPr>
              <w:t>otwarta</w:t>
            </w:r>
          </w:p>
        </w:tc>
      </w:tr>
      <w:tr w:rsidR="00AD2026" w:rsidRPr="003F1E15" w:rsidTr="003F1E15">
        <w:trPr>
          <w:trHeight w:val="240"/>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hAnsi="Calibri"/>
              </w:rPr>
            </w:pPr>
            <w:r w:rsidRPr="003F1E15">
              <w:rPr>
                <w:rFonts w:ascii="Calibri" w:hAnsi="Calibri"/>
                <w:sz w:val="22"/>
                <w:szCs w:val="22"/>
              </w:rPr>
              <w:t>7</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hAnsi="Calibri"/>
                <w:sz w:val="22"/>
                <w:szCs w:val="22"/>
              </w:rPr>
              <w:t>E-skierowania</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hAnsi="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proofErr w:type="spellStart"/>
            <w:r w:rsidRPr="003F1E15">
              <w:rPr>
                <w:rFonts w:ascii="Calibri" w:hAnsi="Calibri"/>
                <w:sz w:val="22"/>
                <w:szCs w:val="22"/>
              </w:rPr>
              <w:t>otrwarta</w:t>
            </w:r>
            <w:proofErr w:type="spellEnd"/>
          </w:p>
        </w:tc>
      </w:tr>
      <w:tr w:rsidR="00AD2026" w:rsidRPr="003F1E15" w:rsidTr="003F1E15">
        <w:trPr>
          <w:trHeight w:val="240"/>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8</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E-Recepta</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funkcjonalność</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rsidTr="003F1E15">
        <w:trPr>
          <w:trHeight w:val="240"/>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9</w:t>
            </w:r>
          </w:p>
        </w:tc>
        <w:tc>
          <w:tcPr>
            <w:tcW w:w="4568"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 xml:space="preserve">E-Zwolnienia, Elektroniczne zwolnienia lekarskie - </w:t>
            </w:r>
            <w:r w:rsidRPr="003F1E15">
              <w:rPr>
                <w:rFonts w:ascii="Calibri" w:eastAsia="Times New Roman" w:hAnsi="Calibri" w:cs="Calibri"/>
                <w:color w:val="000000"/>
                <w:sz w:val="22"/>
                <w:szCs w:val="22"/>
              </w:rPr>
              <w:lastRenderedPageBreak/>
              <w:t>e-ZLA</w:t>
            </w:r>
          </w:p>
        </w:tc>
        <w:tc>
          <w:tcPr>
            <w:tcW w:w="1527"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lastRenderedPageBreak/>
              <w:t>funkcjonalność</w:t>
            </w:r>
          </w:p>
        </w:tc>
        <w:tc>
          <w:tcPr>
            <w:tcW w:w="127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rsidTr="003F1E15">
        <w:trPr>
          <w:trHeight w:val="240"/>
        </w:trPr>
        <w:tc>
          <w:tcPr>
            <w:tcW w:w="426" w:type="dxa"/>
            <w:tcBorders>
              <w:left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lastRenderedPageBreak/>
              <w:t>10</w:t>
            </w:r>
          </w:p>
        </w:tc>
        <w:tc>
          <w:tcPr>
            <w:tcW w:w="4568" w:type="dxa"/>
            <w:tcBorders>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Zlecenia lekarskie</w:t>
            </w:r>
          </w:p>
        </w:tc>
        <w:tc>
          <w:tcPr>
            <w:tcW w:w="1527" w:type="dxa"/>
            <w:tcBorders>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funkcjonalność</w:t>
            </w:r>
          </w:p>
        </w:tc>
        <w:tc>
          <w:tcPr>
            <w:tcW w:w="1276" w:type="dxa"/>
            <w:tcBorders>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rsidTr="003F1E15">
        <w:trPr>
          <w:trHeight w:val="267"/>
        </w:trPr>
        <w:tc>
          <w:tcPr>
            <w:tcW w:w="426" w:type="dxa"/>
            <w:tcBorders>
              <w:top w:val="single" w:sz="4" w:space="0" w:color="000000"/>
              <w:left w:val="single" w:sz="4" w:space="0" w:color="000000"/>
              <w:bottom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11</w:t>
            </w:r>
          </w:p>
        </w:tc>
        <w:tc>
          <w:tcPr>
            <w:tcW w:w="4568" w:type="dxa"/>
            <w:tcBorders>
              <w:top w:val="single" w:sz="4" w:space="0" w:color="000000"/>
              <w:left w:val="single" w:sz="4" w:space="0" w:color="000000"/>
              <w:bottom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Ruch Chorych – unowocześnienie do najnowszej wersji</w:t>
            </w:r>
          </w:p>
        </w:tc>
        <w:tc>
          <w:tcPr>
            <w:tcW w:w="1527" w:type="dxa"/>
            <w:tcBorders>
              <w:top w:val="single" w:sz="4" w:space="0" w:color="000000"/>
              <w:left w:val="single" w:sz="4" w:space="0" w:color="000000"/>
              <w:bottom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rsidTr="003F1E15">
        <w:trPr>
          <w:trHeight w:val="267"/>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12</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Zdarzenia medyczne</w:t>
            </w:r>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rsidTr="003F1E15">
        <w:trPr>
          <w:trHeight w:val="267"/>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13</w:t>
            </w:r>
          </w:p>
        </w:tc>
        <w:tc>
          <w:tcPr>
            <w:tcW w:w="4568"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Interfejs wymiany HIS-TOPSOR</w:t>
            </w:r>
          </w:p>
        </w:tc>
        <w:tc>
          <w:tcPr>
            <w:tcW w:w="1527"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funkcjonalność</w:t>
            </w:r>
          </w:p>
        </w:tc>
        <w:tc>
          <w:tcPr>
            <w:tcW w:w="127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rsidTr="003F1E15">
        <w:trPr>
          <w:trHeight w:val="267"/>
        </w:trPr>
        <w:tc>
          <w:tcPr>
            <w:tcW w:w="4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14</w:t>
            </w:r>
          </w:p>
        </w:tc>
        <w:tc>
          <w:tcPr>
            <w:tcW w:w="4568"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Lokalne Oprogramowanie Komunikacyjne</w:t>
            </w:r>
          </w:p>
        </w:tc>
        <w:tc>
          <w:tcPr>
            <w:tcW w:w="1527"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p>
        </w:tc>
        <w:tc>
          <w:tcPr>
            <w:tcW w:w="127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left w:val="single" w:sz="4" w:space="0" w:color="000000"/>
              <w:bottom w:val="single" w:sz="4" w:space="0" w:color="000000"/>
              <w:right w:val="single" w:sz="4" w:space="0" w:color="000000"/>
            </w:tcBorders>
            <w:shd w:val="clear" w:color="auto" w:fill="FFFFFF"/>
            <w:vAlign w:val="center"/>
          </w:tcPr>
          <w:p w:rsidR="00AD2026" w:rsidRPr="003F1E15" w:rsidRDefault="00AD2026" w:rsidP="003F1E15">
            <w:pPr>
              <w:jc w:val="center"/>
              <w:rPr>
                <w:rFonts w:ascii="Calibri" w:hAnsi="Calibri"/>
              </w:rPr>
            </w:pPr>
            <w:r w:rsidRPr="003F1E15">
              <w:rPr>
                <w:rFonts w:ascii="Calibri" w:eastAsia="Times New Roman" w:hAnsi="Calibri" w:cs="Calibri"/>
                <w:sz w:val="22"/>
                <w:szCs w:val="22"/>
              </w:rPr>
              <w:t>1</w:t>
            </w:r>
          </w:p>
        </w:tc>
      </w:tr>
    </w:tbl>
    <w:p w:rsidR="00AD2026" w:rsidRDefault="00AD2026">
      <w:pPr>
        <w:rPr>
          <w:rFonts w:ascii="Calibri" w:hAnsi="Calibri"/>
        </w:rPr>
      </w:pPr>
    </w:p>
    <w:p w:rsidR="00AD2026" w:rsidRDefault="00AD2026">
      <w:pPr>
        <w:rPr>
          <w:rFonts w:ascii="Calibri" w:hAnsi="Calibri"/>
        </w:rPr>
      </w:pPr>
    </w:p>
    <w:p w:rsidR="00AD2026" w:rsidRDefault="00AD2026">
      <w:pPr>
        <w:numPr>
          <w:ilvl w:val="0"/>
          <w:numId w:val="10"/>
        </w:numPr>
        <w:tabs>
          <w:tab w:val="left" w:pos="0"/>
        </w:tabs>
        <w:suppressAutoHyphens w:val="0"/>
        <w:jc w:val="both"/>
        <w:rPr>
          <w:rFonts w:ascii="Calibri" w:hAnsi="Calibri"/>
        </w:rPr>
      </w:pPr>
      <w:r>
        <w:rPr>
          <w:rStyle w:val="Odwoanieintensywne1"/>
          <w:rFonts w:ascii="Calibri" w:hAnsi="Calibri" w:cs="Calibri"/>
          <w:bCs/>
          <w:color w:val="00000A"/>
          <w:u w:val="none"/>
        </w:rPr>
        <w:t>Minimalne wymagania dla oprogramowania – Akty prawne</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718"/>
        <w:gridCol w:w="7782"/>
      </w:tblGrid>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BFBFB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Akty prawne</w:t>
            </w:r>
          </w:p>
        </w:tc>
        <w:tc>
          <w:tcPr>
            <w:tcW w:w="7782" w:type="dxa"/>
            <w:tcBorders>
              <w:bottom w:val="single" w:sz="4" w:space="0" w:color="000000"/>
              <w:right w:val="single" w:sz="4" w:space="0" w:color="000000"/>
            </w:tcBorders>
            <w:shd w:val="clear" w:color="auto" w:fill="BFBFBF"/>
          </w:tcPr>
          <w:p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Akty prawne</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Oferowane oprogramowanie jest zgodne z aktualnymi aktami prawnymi regulującymi organizację i działalność sektora usług medycznych i opieki zdrowotnej, w tym:</w:t>
            </w:r>
          </w:p>
        </w:tc>
      </w:tr>
      <w:tr w:rsidR="00AD2026">
        <w:trPr>
          <w:trHeight w:val="63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17 lutego 2005 o informatyzacji działalności podmiotów realizujących zadania publiczne (Dz.U z 2019 poz. 700 tj.)</w:t>
            </w:r>
          </w:p>
        </w:tc>
      </w:tr>
      <w:tr w:rsidR="00AD2026">
        <w:trPr>
          <w:trHeight w:val="63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Rozporządzenie Ministra Zdrowia z dnia 6 kwietnia 2020r. w sprawie rodzajów, zakresu i wzorów dokumentacji medycznej oraz sposobu jej przetwarzania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10 maja 2018 r. o ochronie danych osobowych</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Zarządzenie Prezesa NFZ w sprawie określania warunków zawierania i realizacji umów w rodzaju rehabilitacja lecznicza</w:t>
            </w:r>
          </w:p>
        </w:tc>
      </w:tr>
      <w:tr w:rsidR="00AD2026">
        <w:trPr>
          <w:trHeight w:val="495"/>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Zarządzenie Prezesa NFZ w sprawie określenia szczegółowych komunikatów sprawozdawczych XML dotyczących świadczeń ambulatoryjnych i szpitalnych. (ze zmianami publikowanymi w komunikatach Centrali NFZ)</w:t>
            </w:r>
            <w:r>
              <w:rPr>
                <w:rFonts w:ascii="Calibri" w:hAnsi="Calibri"/>
              </w:rPr>
              <w:br/>
            </w:r>
          </w:p>
        </w:tc>
      </w:tr>
      <w:tr w:rsidR="00AD2026">
        <w:trPr>
          <w:trHeight w:val="63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Zarządzenie Prezesa NFZ w sprawie określenia szczegółowych komunikatów sprawozdawczych XML dotyczących deklaracji POZ / KAOS, zwrotnych wyników weryfikacji deklaracji POZ / KAOS, zwrotnego rozliczenia deklaracji POZ / KAOS</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Zarządzenie Prezesa NFZ zmieniające zarządzenie w sprawie określenia szczegółowych komunikatów sprawozdawczych XML dotyczących danych zbiorczych o świadczeniach udzielonych w ramach POZ</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Zarządzenie Prezesa NFZ w sprawie warunków zawarcia i realizacji umów o udzielanie świadczeń opieki zdrowotnej w zakresie podstawowej opieki zdrowotnej </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Akty prawne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Zarządzenie Prezesa NFZ w sprawie określenia warunków zawierania i realizacji umów w rodzaju leczenie szpitalne w zakresie chemioterapia</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Oferowane oprogramowanie jest zgodne z aktualnymi aktami prawnymi regulującymi organizację i działalność sektora usług medycznych i opieki zdrowotnej. w tym:</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29 września 1994 r. o rachunkowości (Dz.U. 1994 nr 121 poz. 591) z późniejszymi zmianami (w szczególności nowelizacją obowiązującą od 1 stycznia 2002 r.)</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11.03.2004 o podatku od towarów i usług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26 czerwca 1974 r. Kodeks pracy (Dz.U. 1998 nr 21 poz. 94)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26 lipca 1991 r. o podatku dochodowym od osób fizycznych (Dz.U. 1991 nr 80 poz. 350)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27 sierpnia 2004 r. o świadczeniach opieki zdrowotnej finansowanych ze środków publicznych (Dz.U. 2004 nr 210 poz. 2135)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25 czerwca 1999 r. o świadczeniach pieniężnych z ubezpieczenia społecznego w razie choroby i macierzyństwa (Dz.U. 1999 nr 60 poz. 636)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13 października 1998 r. o systemie ubezpieczeń społecznych (Dz.U. 1998 nr 137 poz. 887)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17 lutego 2005 o informatyzacji działalności podmiotów realizujących zadania publiczne (Dz.U z 2005 nr 64)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Ustawa z dnia 20 maja 2010 O wyrobach medycznych (Dz.U. 2010 nr 107 poz. 679) z późniejszymi zmianami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Ustawa z dnia 10 maja 2018 r. o ochronie danych osobowych</w:t>
            </w:r>
          </w:p>
        </w:tc>
      </w:tr>
    </w:tbl>
    <w:p w:rsidR="00AD2026" w:rsidRDefault="00AD2026">
      <w:pPr>
        <w:rPr>
          <w:rFonts w:ascii="Calibri" w:hAnsi="Calibri"/>
        </w:rPr>
      </w:pPr>
    </w:p>
    <w:p w:rsidR="00AD2026" w:rsidRDefault="00AD2026">
      <w:pPr>
        <w:pStyle w:val="Akapitzlist1"/>
        <w:numPr>
          <w:ilvl w:val="0"/>
          <w:numId w:val="10"/>
        </w:numPr>
        <w:tabs>
          <w:tab w:val="left" w:pos="-90"/>
        </w:tabs>
        <w:suppressAutoHyphens w:val="0"/>
        <w:ind w:left="-90"/>
        <w:rPr>
          <w:rFonts w:ascii="Calibri" w:hAnsi="Calibri"/>
        </w:rPr>
      </w:pPr>
      <w:r>
        <w:rPr>
          <w:rStyle w:val="Odwoanieintensywne1"/>
          <w:rFonts w:ascii="Calibri" w:hAnsi="Calibri" w:cs="Calibri"/>
          <w:bCs/>
          <w:color w:val="00000A"/>
          <w:u w:val="none"/>
        </w:rPr>
        <w:t>Minimalne wymagania dla oprogramowania– Wymagania Ogólne</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718"/>
        <w:gridCol w:w="7782"/>
      </w:tblGrid>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shd w:val="clear" w:color="auto" w:fill="DDDDDD"/>
              <w:rPr>
                <w:rFonts w:ascii="Calibri" w:eastAsia="Times New Roman" w:hAnsi="Calibri" w:cs="Calibri"/>
                <w:bCs/>
                <w:color w:val="000000"/>
                <w:lang w:eastAsia="pl-PL"/>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shd w:val="clear" w:color="auto" w:fill="DDDDDD"/>
              <w:rPr>
                <w:rFonts w:ascii="Calibri" w:eastAsia="Times New Roman" w:hAnsi="Calibri" w:cs="Calibri"/>
                <w:bCs/>
                <w:lang w:eastAsia="pl-PL"/>
              </w:rPr>
            </w:pPr>
            <w:r>
              <w:rPr>
                <w:rFonts w:ascii="Calibri" w:eastAsia="Times New Roman" w:hAnsi="Calibri" w:cs="Calibri"/>
                <w:bCs/>
                <w:color w:val="000000"/>
                <w:lang w:eastAsia="pl-PL"/>
              </w:rPr>
              <w:t xml:space="preserve"> Wymagania ogólne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eastAsia="Times New Roman" w:hAnsi="Calibri" w:cs="Calibri"/>
                <w:b/>
                <w:bCs/>
                <w:color w:val="000000"/>
                <w:lang w:eastAsia="pl-PL"/>
              </w:rPr>
              <w:t>Konfigurowanie systemu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automatyczne ograniczanie listy wyświetlanych pozycji słowników: dla jednostki organizacyjnej, zalogowanego użytkownika </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umożliwia budowanie terminarzy zasobów: osób, pomieszczeń i </w:t>
            </w:r>
            <w:r>
              <w:rPr>
                <w:rFonts w:ascii="Calibri" w:hAnsi="Calibri"/>
              </w:rPr>
              <w:lastRenderedPageBreak/>
              <w:t>urządzeń w oparciu o harmonogramy dostępności zasobu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definiowanie i ewidencję ograniczeń terminarza dotyczących wieku i płci umawianego w danym terminarzu pacjenta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definiowanie i obsługę ograniczeń ilościowych limitów dziennych liczby rezerwacji w terminarzach określonych zasobów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zarządzanie parametrami konfiguracyjnymi w hierarchii poziomów: systemu, jednostki organizacyjnej, stacji roboczej / użytkownika,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definiowanie szablonów wydruków definiowalnych w systemie dokumentów (pism).</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Zarządzanie listą usług i procedur możliwych do zlecenie przez daną jednostkę organizacyjną z możliwością ograniczenia listy jednostek mogących dla danego zleceniodawcy zrealizować zlecenie.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Zarządzanie rejestrem jednostek struktury organizacyjnej podmiotu leczniczego:</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tworzenie i modyfikacja listy jednostek organizacyjnych (recepcje, gabinety, pracownie, oddziały, izby przyjęć, bloki operacyjne itp.),</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 powiązanie struktury jednostek organizacyjnych ze strukturą ośrodków powstawania kosztów. </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musi umożliwiać definiowanie grupowania zleceń </w:t>
            </w:r>
          </w:p>
        </w:tc>
      </w:tr>
      <w:tr w:rsidR="00AD2026">
        <w:trPr>
          <w:trHeight w:val="799"/>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określenie listy jednostek organizacyjnych uprawnionych do zlecania danego rodzaju badania oraz danego panelu badań</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Zarządzanie standardowymi słownikami ogólnokrajowymi: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Międzynarodowa Klasyfikacja Procedur Medycznych ICD9 CM – druga polska edycja,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Klasyfikacja chorób wg ICD – rewizja 10,</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Słownik Kodów Terytorialnych GUS,</w:t>
            </w:r>
          </w:p>
        </w:tc>
      </w:tr>
      <w:tr w:rsidR="00AD2026">
        <w:trPr>
          <w:trHeight w:val="397"/>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Słownik Zawodów.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aktualizację słownika ICD 10 za pomocą pliku udostępnianego przez C e-Z lub z pliku zapisanym na dysku.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aktualizację słownika ICD 10 z wykorzystaniem algorytmu Jaro-Winkler wraz z możliwością określenia wskaźnika stopnia podobieństwa porównywanych nazw do aktualizacji</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import słownika wyrobów medycznych publikowanego przez Narodowy Fundusz Zdrowia.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ograniczenie użytkownikom zasilania słownika instytucji tylko pozycjami pochodzącymi i synchronizowanymi z  Rejestrem Podmiotów Wykonujących Działalność Leczniczą</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import kodów pocztowych udostępnianych przez Pocztę Polską, z możliwością automatycznego powiązania z rejestrem TERYT.</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Tworzenie, przegląd, edycja słowników własnych Zamawiającego: </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personelu,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leków.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Zarządzanie strukturą użytkowników i ich uprawnieniami:</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zarządzania użytkownikami musi być wspólny minimum dla modułów: RCH, Apteka, Apteczki oddziałowe, Rozliczenia z NFZ, Komercja, Badania kliniczne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zarządzania użytkownikami musi umożliwiać  definiowanie listy użytkowników systemu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zarządzania użytkownikami musi umożliwiać określenie uprawnień użytkowników, </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zarządzania użytkownikami musi umożliwiać jednoznaczne powiązanie  użytkownika systemu z osobą personelu lub osobą spoza słownika personelu.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synchronizację danych specjalizacji i numeru prawa wykonywania zawodu podczas łączenia pracownika z systemu HIS z pracownikiem z systemu KP.</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definiowanie dla każdego pacjenta preferowanego kanału komunikacji (portal, sms, e-mail).</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zatwierdzenie wniosku użytkownika o zmianę danych użytkownika i/lub personelu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ewidencję wielu numerów prawa wykonywania zawodu dla personelu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podgląd złożonych wniosków dotyczących zmiany danych osobowych oraz ich statusów w kontekście osoby składającej wniosek oraz wszystkich użytkowników.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obsługę wniosków użytkownika o zmianę:</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-danych personalnych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-danych kontaktowych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-danych wymaganych w dokumentacji medycznej (tytuł naukowy, tytuł zawodowy, specjalizacje)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wygenerowanie kopii danych osobowych dla pacjenta/personelu/użytkowników przetwarzanych w systemie.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 ramach użytkownika zalogowanego, system umożliwia wyznaczenie osoby zastępującej w zadanym okresie czasu, która czasowo przejmie prawa użytkownika zastępowanego. Użytkownik zastępujący ma możliwość odrzucenia zastępstwa.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Musi istnieć możliwość nadania użytkownikowi uprawnień do pracy wyłącznie w kontekście wybranej/ wybranych jednostek organizacyjnych. Np. tylko oddział wewnętrzny lub gabinet POZ i izba przyjęć.</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posiadać mechanizmy umożliwiające zapis i przeglądanie danych o logowaniu użytkowników do systemu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AD2026">
        <w:trPr>
          <w:trHeight w:val="1092"/>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Administrator musi mieć możliwość określenia daty utraty ważności konta (blokady konta) użytkownika, a system prezentuje użytkownikowi informację o terminie ważności (zablokowania) konta.</w:t>
            </w:r>
          </w:p>
        </w:tc>
      </w:tr>
      <w:tr w:rsidR="00AD2026">
        <w:trPr>
          <w:trHeight w:val="738"/>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zapewnia natychmiastowe wylogowanie użytkownika ze wszystkich jego aktywnych sesji, w momencie blokady konta użytkownika przez administratora.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tcPr>
          <w:p w:rsidR="00AD2026" w:rsidRDefault="00AD2026">
            <w:pPr>
              <w:autoSpaceDE w:val="0"/>
              <w:rPr>
                <w:rFonts w:ascii="Calibri" w:eastAsia="Times New Roman" w:hAnsi="Calibri" w:cs="Calibri"/>
                <w:bCs/>
                <w:lang w:eastAsia="pl-PL"/>
              </w:rPr>
            </w:pPr>
            <w:r>
              <w:rPr>
                <w:rFonts w:ascii="Calibri" w:hAnsi="Calibri"/>
              </w:rPr>
              <w:t>System musi umożliwiać nadawanie pojedynczych uprawnień z listy dostępnych zarówno pojedynczemu użytkownikowi jak i definiowalnej, nazwanej grupie użytkowników, do których z kolei można przypisywać użytkowników.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nadanie użytkownikowi lub grupie użytkowników uprawnień do wydruku tylko określonych typów  dokumentów dokumentacji medycznej</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podgląd listy użytkowników aktualnie zalogowanych do systemu.</w:t>
            </w:r>
          </w:p>
        </w:tc>
      </w:tr>
      <w:tr w:rsidR="00AD2026">
        <w:trPr>
          <w:trHeight w:val="70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Administrator musi posiadać z poziomu aplikacji możliwość wylogowania wskazanych lub wszystkich aktualnie zalogowanych użytkowników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obsługę harmonogramu przyjęć</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przypisanie do komórki organizacyjnej jednostki, kodu technicznego NFZ. Powinna istnieć możliwość zmiany tego kodu w dowolnym momencie pracy systemu z dokładnością do dat obowiązywania.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określenie jednostkom organizacyjnym oddzielnego numeru REGON, innego niż REGON zakładu opieki zdrowotnej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zarządzanie międzymodułowym systemem komunikacyjnym umożliwiający pobranie lub wysłanie komunikatów do: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użytkowników wybranych modułów,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wskazanych użytkowników (nazwanych oraz ról jakie pełnią w systemie)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wskazanych stacji roboczych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przegląd dziennika operacji (logi) - rejestr czynności i operacji wykonywanych przez poszczególnych użytkowników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zapisywanie informacji o przeglądanych danych przez wybranego użytkownika.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musi umożliwiać podgląd historii zmian parametrów konfiguracyjnych </w:t>
            </w:r>
            <w:r>
              <w:rPr>
                <w:rFonts w:ascii="Calibri" w:hAnsi="Calibri"/>
              </w:rPr>
              <w:lastRenderedPageBreak/>
              <w:t>systemu (podgląd daty modyfikacji parametru, użytkownika ją przeprowadzającego, jego stacji roboczej oraz rodzaju i szczegółów zmiany).</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wykonanie z poziomu aplikacji funkcji optymalizacji bazy danych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migrację dokumentacji pacjenta z systemu HIS do repozytorium EDM.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wyszukiwanie i łączenie danych pacjentów, lekarzy i instytucji wprowadzonych wielokrotnie do systemu.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wyszukiwanie zdublowanych wpisów rejestru instytucji według ich resortowych kodów identyfikacyjnych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zdefiniowanie procesu, który w określonych odstępach czasowych będzie weryfikował  istnienie zleceń podań dla otwartych zleceń leków, w zadanych komórkach organizacyjnych, oraz generował zlecenia podań w przypadku ich braku.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b/>
                <w:bCs/>
              </w:rPr>
              <w:t>Architektura i interfejs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działa w architekturze trójwarstwowej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ma interfejs graficzny dla wszystkich modułów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pracuje w środowisku graficznym MS Windows na stanowiskach użytkowników (preferowane środowisko MS Windows 7/8/10)</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pracę w innej wersji  językowej. Jest to wersja  anglojęzyczna systemu obejmująca nazwy okien i etykiety pól</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Podczas uruchamiania systemu, użytkownik musi mieć możliwość wybrania wersji językowej</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mieć możliwość ustawienia domyślnej wersji  językowej </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Powinna istnieć możliwość przypisania domyślnej wersji językowej, tak aby system uruchamiał się we właściwym języku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posiada łatwy dostęp do  informacji dotyczących zmian w aktualnej wersji </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podgląd historii zmian elementów Danych ratunkowych pacjenta. Historia zmian powinna być dostępna co najmniej dla uczuleń/alergii, szczepień i stale przyjmowanych leków.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zapamiętanie zdefiniowanych kryteriów wyszukiwania z dokładnością dla jednostki i użytkownika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Pr>
                <w:rFonts w:ascii="Calibri" w:hAnsi="Calibri"/>
              </w:rPr>
              <w:t>gruperem</w:t>
            </w:r>
            <w:proofErr w:type="spellEnd"/>
            <w:r>
              <w:rPr>
                <w:rFonts w:ascii="Calibri" w:hAnsi="Calibri"/>
              </w:rPr>
              <w:t xml:space="preserve"> JGP.</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musi umożliwić pracę  co najmniej z poziomu przeglądarek </w:t>
            </w:r>
            <w:proofErr w:type="spellStart"/>
            <w:r>
              <w:rPr>
                <w:rFonts w:ascii="Calibri" w:hAnsi="Calibri"/>
              </w:rPr>
              <w:t>Mozilla</w:t>
            </w:r>
            <w:proofErr w:type="spellEnd"/>
            <w:r>
              <w:rPr>
                <w:rFonts w:ascii="Calibri" w:hAnsi="Calibri"/>
              </w:rPr>
              <w:t xml:space="preserve"> </w:t>
            </w:r>
            <w:proofErr w:type="spellStart"/>
            <w:r>
              <w:rPr>
                <w:rFonts w:ascii="Calibri" w:hAnsi="Calibri"/>
              </w:rPr>
              <w:lastRenderedPageBreak/>
              <w:t>Firefox</w:t>
            </w:r>
            <w:proofErr w:type="spellEnd"/>
            <w:r>
              <w:rPr>
                <w:rFonts w:ascii="Calibri" w:hAnsi="Calibri"/>
              </w:rPr>
              <w:t>, Google Chrome.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w części medycznej musi umożliwić pracę na tabletach medycznych  w zakresie aplikacji mobilnej.</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zdefiniowanie skrótu umożliwiając bezpośrednie uruchomienie danego modułu z domyślną jednostką.</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b/>
                <w:bCs/>
              </w:rPr>
              <w:t>Baza danych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Wszystkie moduły systemu działają w oparciu o jeden motor bazy danych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Pr>
                <w:rFonts w:ascii="Calibri" w:hAnsi="Calibri"/>
              </w:rPr>
              <w:softHyphen/>
              <w:t>autoryzowanym dostępem. Zabezpieczenia funkcjonują na poziomie klienta (aplikacja) i serwera (serwer baz danych).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hAnsi="Calibri"/>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jest wykonany w technologii klient-serwer, dane są przechowywane w modelu relacyjnym baz danych z wykorzystaniem aktywnego serwera baz danych.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b/>
                <w:bCs/>
              </w:rPr>
              <w:t>Udogodnienia interfejsu użytkownika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 funkcjach związanych z wprowadzaniem danych system udostępnia podpowiedzi, automatyczne wypełnianie pól, słowniki grup danych (katalogi leków, procedur medycznych, danych osobowych, terytorialnych).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Ręczne i automatyczne, na podstawie częstotliwości użycia, wyróżnienie w słowniku pozycji najczęściej używanych</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włączenie szybkiego wyszukiwania w polach słownikowych bez konieczności otwarcia okna dla poszczególnych słowników</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Kontrola/parametryzacja Wielkich/małych liter. Możliwość ustawienia w wybranych polach wielkości liter</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musi umożliwić zmianę jednostki organizacyjnej na której pracuje użytkownik bez konieczności </w:t>
            </w:r>
            <w:proofErr w:type="spellStart"/>
            <w:r>
              <w:rPr>
                <w:rFonts w:ascii="Calibri" w:hAnsi="Calibri"/>
              </w:rPr>
              <w:t>wylogowywania</w:t>
            </w:r>
            <w:proofErr w:type="spellEnd"/>
            <w:r>
              <w:rPr>
                <w:rFonts w:ascii="Calibri" w:hAnsi="Calibri"/>
              </w:rPr>
              <w:t xml:space="preserve"> się z systemu</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Wyróżnienie pól:</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których wypełnienie jest wymagane,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przeznaczonych do edycji,</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wypełnionych niepoprawnie</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wyłączanie niewykorzystanych elementów menu czy zakładek</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zmianę kolejności prezentacji elementów menu czy zakładek</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zmianę wielkości okien słownikowych i ich zapamiętanie w kontekście użytkownika.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skanowanie danych z dokumentów tożsamości - dowodów osobistych lub prawo jazdy i na tej podstawie dokonywanie identyfikacji pacjenta</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obsługę kodów 2D do rejestracji skierowań pochodzących z innych zakładów opieki</w:t>
            </w:r>
          </w:p>
        </w:tc>
      </w:tr>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Wszystkie błędy niewypełnienie pól obligatoryjnych oraz błędnego wypełnienia powinny być prezentowane w jednym komunikacie z możliwością szybkiego przejścia do miejsca aplikacji, gdzie te błędy wystąpiły.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wsparcie obsługiwanych procesów w zakresie: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pokazywać tylko to, co w danym momencie jest najważniejsze,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udostępniać tylko te zadania, które na danym etapie powinny zostać wykonane,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umożliwić wprowadzenie tylko tych danych, które są niezbędne,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podpowiadać kolejne kroki procesu.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sprawdzanie poprawności pisowni w polach opisowych tj. opis badania, wynik, epikryza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drukowanie kodów jedno i dwuwymiarowych na opaskach dla pacjentów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wyświetlenie miniatury zdjęcia pacjenta w nagłówku z podstawowymi danymi pacjenta na ekranach prezentujących dane wizyty/ pobytu.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musi umożliwiać definiowanie </w:t>
            </w:r>
            <w:proofErr w:type="spellStart"/>
            <w:r>
              <w:rPr>
                <w:rFonts w:ascii="Calibri" w:hAnsi="Calibri"/>
              </w:rPr>
              <w:t>tagów</w:t>
            </w:r>
            <w:proofErr w:type="spellEnd"/>
            <w:r>
              <w:rPr>
                <w:rFonts w:ascii="Calibri" w:hAnsi="Calibri"/>
              </w:rPr>
              <w:t xml:space="preserve"> globalnych tzn. dostępnych dla wszystkich użytkowników oraz </w:t>
            </w:r>
            <w:proofErr w:type="spellStart"/>
            <w:r>
              <w:rPr>
                <w:rFonts w:ascii="Calibri" w:hAnsi="Calibri"/>
              </w:rPr>
              <w:t>tagów</w:t>
            </w:r>
            <w:proofErr w:type="spellEnd"/>
            <w:r>
              <w:rPr>
                <w:rFonts w:ascii="Calibri" w:hAnsi="Calibri"/>
              </w:rPr>
              <w:t xml:space="preserve"> prywatnych tzn. definiowanych przez poszczególnych użytkowników.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umożliwia użycie </w:t>
            </w:r>
            <w:proofErr w:type="spellStart"/>
            <w:r>
              <w:rPr>
                <w:rFonts w:ascii="Calibri" w:hAnsi="Calibri"/>
              </w:rPr>
              <w:t>tagów</w:t>
            </w:r>
            <w:proofErr w:type="spellEnd"/>
            <w:r>
              <w:rPr>
                <w:rFonts w:ascii="Calibri" w:hAnsi="Calibri"/>
              </w:rPr>
              <w:t xml:space="preserve"> w specyficznych miejscach systemu tj. opis badania, dane pacjenta, historia choroby.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definiowanie skrótów akcji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Definicja skrótów akcji użytkownika musi umożliwiać określenie:</w:t>
            </w:r>
            <w:r>
              <w:rPr>
                <w:rFonts w:ascii="Calibri" w:hAnsi="Calibri"/>
              </w:rPr>
              <w:br/>
              <w:t>- kategorii skrótu</w:t>
            </w:r>
            <w:r>
              <w:rPr>
                <w:rFonts w:ascii="Calibri" w:hAnsi="Calibri"/>
              </w:rPr>
              <w:br/>
              <w:t>- czy jest publiczny</w:t>
            </w:r>
            <w:r>
              <w:rPr>
                <w:rFonts w:ascii="Calibri" w:hAnsi="Calibri"/>
              </w:rPr>
              <w:br/>
              <w:t>- czy jest aktywny</w:t>
            </w:r>
            <w:r>
              <w:rPr>
                <w:rFonts w:ascii="Calibri" w:hAnsi="Calibri"/>
              </w:rPr>
              <w:br/>
              <w:t>- dla jakich jednostek/ról jest dostępny</w:t>
            </w:r>
            <w:r>
              <w:rPr>
                <w:rFonts w:ascii="Calibri" w:hAnsi="Calibri"/>
              </w:rPr>
              <w:br/>
            </w:r>
            <w:r>
              <w:rPr>
                <w:rFonts w:ascii="Calibri" w:hAnsi="Calibri"/>
              </w:rPr>
              <w:lastRenderedPageBreak/>
              <w:t>- skrótu klawiszowego dla danego skrótu akcji Definicja skrótów akcji użytkownika musi umożliwiać określenie:</w:t>
            </w:r>
            <w:r>
              <w:rPr>
                <w:rFonts w:ascii="Calibri" w:hAnsi="Calibri"/>
              </w:rPr>
              <w:br/>
              <w:t>- kategorii skrótu</w:t>
            </w:r>
            <w:r>
              <w:rPr>
                <w:rFonts w:ascii="Calibri" w:hAnsi="Calibri"/>
              </w:rPr>
              <w:br/>
              <w:t>- czy jest publiczny</w:t>
            </w:r>
            <w:r>
              <w:rPr>
                <w:rFonts w:ascii="Calibri" w:hAnsi="Calibri"/>
              </w:rPr>
              <w:br/>
              <w:t>- czy jest aktywny</w:t>
            </w:r>
            <w:r>
              <w:rPr>
                <w:rFonts w:ascii="Calibri" w:hAnsi="Calibri"/>
              </w:rPr>
              <w:br/>
              <w:t>- dla jakich jednostek/ról jest dostępny</w:t>
            </w:r>
            <w:r>
              <w:rPr>
                <w:rFonts w:ascii="Calibri" w:hAnsi="Calibri"/>
              </w:rPr>
              <w:br/>
              <w:t>- skrótu klawiszowego dla danego skrótu akcji Definicja skrótów akcji użytkownika musi umożliwiać określenie:</w:t>
            </w:r>
            <w:r>
              <w:rPr>
                <w:rFonts w:ascii="Calibri" w:hAnsi="Calibri"/>
              </w:rPr>
              <w:br/>
              <w:t>- kategorii skrótu</w:t>
            </w:r>
            <w:r>
              <w:rPr>
                <w:rFonts w:ascii="Calibri" w:hAnsi="Calibri"/>
              </w:rPr>
              <w:br/>
              <w:t>- czy jest publiczny</w:t>
            </w:r>
            <w:r>
              <w:rPr>
                <w:rFonts w:ascii="Calibri" w:hAnsi="Calibri"/>
              </w:rPr>
              <w:br/>
              <w:t>- czy jest aktywny</w:t>
            </w:r>
            <w:r>
              <w:rPr>
                <w:rFonts w:ascii="Calibri" w:hAnsi="Calibri"/>
              </w:rPr>
              <w:br/>
              <w:t>- dla jakich jednostek/ról jest dostępny</w:t>
            </w:r>
            <w:r>
              <w:rPr>
                <w:rFonts w:ascii="Calibri" w:hAnsi="Calibri"/>
              </w:rPr>
              <w:br/>
              <w:t xml:space="preserve">- skrótu klawiszowego dla danego skrótu akcji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wykorzystanie zdefiniowanych skrótów akcji użytkownika w specyficznych miejscach systemu.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zdefiniowanie nazwy przycisku pod którym będzie wykonywana akcja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 przypadku miejsc w systemie, w których dostępnych jest wiele jednakowych akcji np. 'Dodaj', system po wywołaniu akcji wywołuje dodatkowe okno w celu uszczegółowienia akcji.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b/>
                <w:bCs/>
              </w:rPr>
              <w:t xml:space="preserve">Bezpieczeństwo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Możliwość wygenerowania raportu w postaci pliku XML zawierającego informację o próbach użycia przez systemy zewnętrzne licencjonowanych funkcjonalności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logowanie z wykorzystaniem usług domenowych np. Active Directory (AD), w ramach których możliwe jest logowanie z wykorzystaniem czytnika biometrycznego oraz kart kryptograficznych.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Konfiguracja musi uwzględniać model bez SSO, co oznacza możliwość logowania się do SSI na koncie dowolnego użytkownika, niezależnie od zalogowanego do Systemu Operacyjnego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tworzyć i utrzymywać log systemu, rejestrujący wszystkich użytkowników systemu i wykonane przez nich najważniejsze czynności z możliwością analizy historii zmienianych wartości danych.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 przypadku przechowywania haseł w bazie danych, hasła muszą być zapamiętane w postaci niejawnej (zaszyfrowanej).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Dane powinny być chronione przed niepowołanym dostępem przy pomocy mechanizmu uprawnień użytkowników. Każdy użytkownik systemu powinien mieć odrębny login i hasło. Jakakolwiek funkcjonalność systemu (niezależnie od </w:t>
            </w:r>
            <w:r>
              <w:rPr>
                <w:rFonts w:ascii="Calibri" w:hAnsi="Calibri"/>
              </w:rPr>
              <w:lastRenderedPageBreak/>
              <w:t xml:space="preserve">ilości modułów) będzie dostępna dla użytkownika dopiero po jego zalogowaniu.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powinien </w:t>
            </w:r>
            <w:proofErr w:type="spellStart"/>
            <w:r>
              <w:rPr>
                <w:rFonts w:ascii="Calibri" w:hAnsi="Calibri"/>
              </w:rPr>
              <w:t>wylogowywać</w:t>
            </w:r>
            <w:proofErr w:type="spellEnd"/>
            <w:r>
              <w:rPr>
                <w:rFonts w:ascii="Calibri" w:hAnsi="Calibri"/>
              </w:rPr>
              <w:t xml:space="preserve"> lub blokować sesję użytkownika po zadanym czasie braku aktywności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wyświetlać czas pozostały do wylogowania (zablokowania)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Użytkownik po zalogowaniu powinien widzieć pulpit zawierający wszystkie funkcje i moduły dostępne dla tego użytkownika (jeżeli zostały nadane odpowiednie uprawnienia)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 systemie musi zostać zachowana zasada jednokrotnego wprowadzania danych. Wymiana danych pomiędzy modułami musi odbywać się na poziomie bazy danych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samodzielne odzyskiwanie hasła przez użytkownika realizowane za pomocą wysłania wiadomości e-mail</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musi udostępniać funkcjonalność </w:t>
            </w:r>
            <w:proofErr w:type="spellStart"/>
            <w:r>
              <w:rPr>
                <w:rFonts w:ascii="Calibri" w:hAnsi="Calibri"/>
              </w:rPr>
              <w:t>anonimizacji</w:t>
            </w:r>
            <w:proofErr w:type="spellEnd"/>
            <w:r>
              <w:rPr>
                <w:rFonts w:ascii="Calibri" w:hAnsi="Calibri"/>
              </w:rPr>
              <w:t xml:space="preserve"> danych osobowych w rejestrze osób.</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HIS w szpitalu powinien pełnić nadrzędną rolę względem integrującego się oprogramowania systemów zewnętrznych (np. LIS, RIS/PACS). W celu optymalizacji, bezpieczeństwa i integralności danych źródłem danych używanych przez współpracujące systemy (z wyjątkiem danych powstających podczas realizacji badania w LIS, RIS/PACS) będzie system nadrzędny – HIS</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powinien umożliwiać weryfikację zgód zewidencjonowanych przez pacjenta w Internetowym Koncie Pacjenta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automatyczne udostępnienie wyników badań na portalu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b/>
                <w:bCs/>
              </w:rPr>
              <w:t>Komunikator</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zawierać komunikator umożliwiający wymianę wiadomości pomiędzy użytkownikami.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Komunikator musi umożliwić wysłanie wiadomości do: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całego personelu podmiotu leczniczego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pracowników jednostki organizacyjnej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użytkowników pełniących określoną funkcję (lekarze, pielęgniarki)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użytkowników wskazanego modułu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możliwość łączenia w/w grup adresatów np. wszystkie pielęgniarki z oddziału chorób wewnętrznych pracujące w module Apteczka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Musi istnieć możliwość nadania wiadomości statusu: zwykła, ważna, wymagająca potwierdzenia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definiowanie wiadomości, których wysłanie jest inicjowane zdarzeniem np. zlecenie leku, badania, wynik badania, zamówienie na lek do apteki, przeterminowane podania.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Użytkownicy mają możliwość wysyłania wiadomości do innych użytkowników systemu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Wiadomości powinny mieć określony termin obowiązywania podawany z dokładnością do godziny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zapewniać mechanizm powiadomień generowanych automatycznie w związku ze śledzeniem stanu realizacji zleceń, wyników badań, zamówień do apteki.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informować o przewidywanym niedoborze leków w apteczce jednostki organizacyjnej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uruchomienie dla zalogowanego użytkownika, bezpośrednio z poziomu aplikacji, komunikatora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zapewnić możliwość przypisania identyfikatora komunikatora do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rozpoczęcie konwersacji (tekstowej, audio/wideo) z wykorzystaniem komunikatora z innym użytkownikiem bezpośrednio z różnych miejsc systemu, bez konieczności przerywania czynności dotychczas wykonywanych.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posiada interfejs użytkownika oparty o przeglądarkę internetową, co najmniej MS Edge, </w:t>
            </w:r>
            <w:proofErr w:type="spellStart"/>
            <w:r>
              <w:rPr>
                <w:rFonts w:ascii="Calibri" w:hAnsi="Calibri"/>
              </w:rPr>
              <w:t>Mozilla</w:t>
            </w:r>
            <w:proofErr w:type="spellEnd"/>
            <w:r>
              <w:rPr>
                <w:rFonts w:ascii="Calibri" w:hAnsi="Calibri"/>
              </w:rPr>
              <w:t xml:space="preserve"> </w:t>
            </w:r>
            <w:proofErr w:type="spellStart"/>
            <w:r>
              <w:rPr>
                <w:rFonts w:ascii="Calibri" w:hAnsi="Calibri"/>
              </w:rPr>
              <w:t>Firefox</w:t>
            </w:r>
            <w:proofErr w:type="spellEnd"/>
            <w:r>
              <w:rPr>
                <w:rFonts w:ascii="Calibri" w:hAnsi="Calibri"/>
              </w:rPr>
              <w:t>, Google Chrome.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zapewnia bezpieczny dostęp do przechowywanych informacji oraz funkcjonalności w oparciu o mechanizmy uwierzytelnienia użytkowników oraz kontroli uprawnień do udostępnianych zasobów.</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APTEKA</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718"/>
        <w:gridCol w:w="7782"/>
      </w:tblGrid>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BFBFBF"/>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Apteka</w:t>
            </w:r>
          </w:p>
        </w:tc>
        <w:tc>
          <w:tcPr>
            <w:tcW w:w="7782" w:type="dxa"/>
            <w:tcBorders>
              <w:top w:val="single" w:sz="4" w:space="0" w:color="000000"/>
              <w:bottom w:val="single" w:sz="4" w:space="0" w:color="000000"/>
              <w:right w:val="single" w:sz="4" w:space="0" w:color="000000"/>
            </w:tcBorders>
            <w:shd w:val="clear" w:color="auto" w:fill="BFBFBF"/>
          </w:tcPr>
          <w:p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Apteka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magazynu leków apteki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Konfiguracja magazynu apteki: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zastosowanie słowników leków, grup ATC i nazw międzynarodowych do ewidencji obrotu lekami i materiałami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definiowanie dwupoziomowej hierarchii grup leków/materiałów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definiowanie grup materiałów dla całego systemu i dla poszczególnych magazynów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prowadzenie rejestru leków i materiałów dla każdego magazynu odrębnie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wyszukiwanie leków/materiałów za pomocą skanowania kodów EAN13 i EAN128</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definiowanie własnych rodzajów dokumentów dla poszczególnych rodzajów przyjęć, wydań innych czynności (np.. Rozchód darów, przyjęcie bezpłatnych próbek itp.)</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prowadzenie numerowania dokumentów wg zdefiniowanego szablonu zawierającego rok, miesiąc, symbol dokumentu, kod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drukowanie etykiety na szuflady w magazynie apteki</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wyróżnienie leków których dodania do receptariusza jednostki wymaga odrębnych uprawnień</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sporządzanie zamówień doraźnych do dostawców środków farmaceutycznych i materiałów medycznych.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umieszczenie informacji w pozycji zamówienia o tym, że zamówienie może być zrealizowane za pomocą odpowiednika zamawianego leku</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rejestrowania przyjęcia dostaw leków i materiałów medycznych od dostawców, w szczególności: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automatyczne uzupełnienie dokumentu dostawy na podstawie faktury w formie elektronicznej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manualnej rejestracji dokumentów przyjęcia, w tym dostaw dla których nie dostarczono faktury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dokumentów sporządzenia preparatów laboratoryjnych, preparatów galenowych, leków recepturowych ora płynów infuzyjnych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automatyczne generowanie numeru serii dla dokumentu produkcji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składu leku recepturowego w dokumencie produkcji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dokumentu sporządzenia roztworów spirytusowych</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dokumentów importu docelowego zakładowego i indywidualnego</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dokumentów zwrotu leków i materiałów medycznych z apteczek oddziałowych z aktualizacją ich stanów</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blokowanie wprowadzania zmian w dokumentach z innego dnia, niż bieżący.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dokumentów przyjęcia darów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danych osoby dostarczającej próbkę oraz nazwę podmiotu odpowiedzialnego w dokumencie przyjęcia próbki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numeru protokołu w dokumencie przyjęcia leku wykorzystywanego w programie badań klinicznych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pozycji dokumentu przychodu przez skanowanie kodu EAN13/EAN128. W przypadku odczytania kodu leku który nie znajduje się jeszcze w dokumencie system automatycznie tworzy nową pozycję dokumentu.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wydruk informacji o przetargach I zamówieniach na dokumencie przychodu</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weryfikację różnic pomiędzy pozycją przychodu, a pozycją przetargową lub pozycją zamówienia.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wprowadzenie aneksu z ilością mniejszą niż już zrealizowana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możliwość rejestrowania przychodów niefakturowanych za pomocą wybranych dokumentów PZ</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dokumentów korygujących do dokumentów przyjęcia leków i materiałów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korekty pozycji dokumentu przyjęcia również w przypadku częściowej korekty tej pozycji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potwierdzenie przyjęcia zlecenia żywienia pozajelitowego przez Pracownie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przekazanie leku/worka żywienia pozajelitowego do jednostki zlecającej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realizację zleceń na leki cytostatyczne poprzez zarejestrowanie dokumentu produkcji leku cytostatycznego i dokument wydania leku z Apteki do Apteczki.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wyświetlać wagę pacjenta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wydania leku pacjentowi do domu, w ramach schematu leczenia.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wydań leków i materiałów medycznych: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wydań za pomocą dokumentów RW i MM na podstawie zamówień elektronicznych lub papierowych z Apteczek Oddziałowych</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wydań poprzez skanowanie kodów EAN13 i EAN128</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rodzajów akceptacji dla rzutów.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dla rzutu rodzaju wymaganej akceptacji.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informować użytkownika podczas rejestrowania zamówienia o rodzaju wymaganej akceptacji właściwej dla rzutu do którego przypisany jest zamawiany lek.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potwierdzenie przez oddział realizacji zamówienia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zawężenia listy zamówień do tych, w których istnieją leki/materiały obsługiwane przez bieżący magazyn</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zarejestrowanie dokumentu rozchodu wewnętrznego (bez przychodu u zamawiającego) leku na podstawie zamówienia.</w:t>
            </w:r>
          </w:p>
        </w:tc>
      </w:tr>
      <w:tr w:rsidR="00AD2026">
        <w:trPr>
          <w:trHeight w:val="210"/>
        </w:trPr>
        <w:tc>
          <w:tcPr>
            <w:tcW w:w="1718" w:type="dxa"/>
            <w:tcBorders>
              <w:top w:val="single" w:sz="4" w:space="0" w:color="000000"/>
              <w:left w:val="single" w:sz="4" w:space="0" w:color="000000"/>
              <w:bottom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posiadać możliwość rozchodu całości aktualnych stanów magazynu dla wybranych leków/materiału jednym kliknięciem</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dokumentów wydania na zewnątrz</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dokumentów zwrotu do dostawcy</w:t>
            </w:r>
          </w:p>
        </w:tc>
      </w:tr>
      <w:tr w:rsidR="00AD2026">
        <w:tblPrEx>
          <w:tblCellMar>
            <w:top w:w="55" w:type="dxa"/>
            <w:left w:w="55" w:type="dxa"/>
            <w:bottom w:w="55" w:type="dxa"/>
            <w:right w:w="55" w:type="dxa"/>
          </w:tblCellMar>
        </w:tblPrEx>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2" w:space="0" w:color="000000"/>
              <w:left w:val="single" w:sz="2" w:space="0" w:color="000000"/>
              <w:bottom w:val="single" w:sz="2" w:space="0" w:color="000000"/>
              <w:right w:val="single" w:sz="2"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dokumentu zwrotu korekty zwrotu do dostawcy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dokumentu ubytki i straty nadzwyczajne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 dokumencie przesunięcia międzymagazynowego system powinien umożliwić dodanie pozycji z innych dokumentów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dokumentu korekty wydania środków farmaceutycznych</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i wykonywanie kontroli limitów wartościowych wydań leków i środków medycznych do komórek organizacyjnych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prezentację ilości w postaci ułamkowej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rezerwowanie określonej ilości leków lub materiałów dla wskazanego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korektę stanów magazynowych: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korektę stanów magazynowych (ilościowo i jakościowo) na podstawie arkusza spisu z natury rejestrowanego z dokładnością do dostawy lub asortymentu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generowanie arkusza spisu z natury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bieżącą korektę stanów magazynowych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podczas generowanie dokumentu remanentu na podstawie spisu z </w:t>
            </w:r>
            <w:r>
              <w:rPr>
                <w:rFonts w:ascii="Calibri" w:hAnsi="Calibri"/>
              </w:rPr>
              <w:lastRenderedPageBreak/>
              <w:t>natury sprawdzić czy stwierdzono różnice inwentaryzacyjne. W przypadku braku różnic musi poinformować o tym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odnotowanie wstrzymania lub wycofanie leku z obrotu</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kontrolować daty ważności wydawanych leków. System musi umożliwiać zdejmowanie ze stanów leków przeterminowanych za pomocą wskazanych dokumentów.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oznaczać na liście kolorem/symbolem umowy, dla których zbliża się koniec terminu ważność.</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 generatorze zamówień do kontrahentów musi umożliwiać tworzenie jednego zamówienia dla wielu umów.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oznaczenie danych kontrahenta w związku z ograniczeniem przetwarzania jego danych lub roszczeniem.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w:t>
            </w:r>
            <w:proofErr w:type="spellStart"/>
            <w:r>
              <w:rPr>
                <w:rFonts w:ascii="Calibri" w:hAnsi="Calibri"/>
              </w:rPr>
              <w:t>anonimizację</w:t>
            </w:r>
            <w:proofErr w:type="spellEnd"/>
            <w:r>
              <w:rPr>
                <w:rFonts w:ascii="Calibri" w:hAnsi="Calibri"/>
              </w:rPr>
              <w:t xml:space="preserve"> danych kontrahenta.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dopisanie do spisu z natury pozycji, dla których nie odnotowano obrotów w danym magazynie.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bieżących stanów magazynowych jak i na wskazany dzień</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weryfikację przekroczenia wartości procentowej limitu ustawionego dla magazynu.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wsparcie obsługi i kontroli zamówień (w tym publicznych) w zakresie: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przekazywanie listy asortymentowo - wartościowej leków do modułu realizującego funkcjonalność Obsługi zamówień i przetargów,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pobieranie zwycięskiej oferty (umowy),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kontrola realizacji dostaw i poziomu cen w ramach zwycięskiej oferty (umowy).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 generatorze zamówień do kontrahentów musi umożliwiać tworzenie jednego zamówienia dla wielu umów.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wpisanie dodatkowej treści e-mail dla zamówienia zewnętrznego (zamówienie do Kontrahenta) oraz umieszczenie na wydruku nr zamówienia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generowanie pozycji do zamówień zewnętrznych na podstawie wydań w zadanym okresie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współpracować z </w:t>
            </w:r>
            <w:proofErr w:type="spellStart"/>
            <w:r>
              <w:rPr>
                <w:rFonts w:ascii="Calibri" w:hAnsi="Calibri"/>
              </w:rPr>
              <w:t>blistrownica</w:t>
            </w:r>
            <w:proofErr w:type="spellEnd"/>
            <w:r>
              <w:rPr>
                <w:rFonts w:ascii="Calibri" w:hAnsi="Calibri"/>
              </w:rPr>
              <w:t xml:space="preserve"> przepakowującą leki w dawki jednostkowe (unit </w:t>
            </w:r>
            <w:proofErr w:type="spellStart"/>
            <w:r>
              <w:rPr>
                <w:rFonts w:ascii="Calibri" w:hAnsi="Calibri"/>
              </w:rPr>
              <w:t>dose</w:t>
            </w:r>
            <w:proofErr w:type="spellEnd"/>
            <w:r>
              <w:rPr>
                <w:rFonts w:ascii="Calibri" w:hAnsi="Calibri"/>
              </w:rPr>
              <w:t>)</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prezentować informację o stanie realizacji zlecenia w unit </w:t>
            </w:r>
            <w:proofErr w:type="spellStart"/>
            <w:r>
              <w:rPr>
                <w:rFonts w:ascii="Calibri" w:hAnsi="Calibri"/>
              </w:rPr>
              <w:t>dose</w:t>
            </w:r>
            <w:proofErr w:type="spellEnd"/>
            <w:r>
              <w:rPr>
                <w:rFonts w:ascii="Calibri" w:hAnsi="Calibri"/>
              </w:rPr>
              <w:t xml:space="preserve">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umożliwiać zamawianie leków w systemie </w:t>
            </w:r>
            <w:proofErr w:type="spellStart"/>
            <w:r>
              <w:rPr>
                <w:rFonts w:ascii="Calibri" w:hAnsi="Calibri"/>
              </w:rPr>
              <w:t>UnitDose</w:t>
            </w:r>
            <w:proofErr w:type="spellEnd"/>
            <w:r>
              <w:rPr>
                <w:rFonts w:ascii="Calibri" w:hAnsi="Calibri"/>
              </w:rPr>
              <w:t xml:space="preserve"> dla zleceń doraźnych (bez określenia pory podania).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wspomagać obsługę zleceń na leki cytostatyczne w zakresie co najmniej: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realizacja zamówienia na produkcję leku cytostatycznego,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automatycznego wycofania produkcji </w:t>
            </w:r>
            <w:proofErr w:type="spellStart"/>
            <w:r>
              <w:rPr>
                <w:rFonts w:ascii="Calibri" w:hAnsi="Calibri"/>
              </w:rPr>
              <w:t>cytostatyku</w:t>
            </w:r>
            <w:proofErr w:type="spellEnd"/>
            <w:r>
              <w:rPr>
                <w:rFonts w:ascii="Calibri" w:hAnsi="Calibri"/>
              </w:rPr>
              <w:t xml:space="preserve"> z równoczesnym przekazaniem informacji o anulowaniu do systemu Pracownia </w:t>
            </w:r>
            <w:proofErr w:type="spellStart"/>
            <w:r>
              <w:rPr>
                <w:rFonts w:ascii="Calibri" w:hAnsi="Calibri"/>
              </w:rPr>
              <w:t>Cytostatyków</w:t>
            </w:r>
            <w:proofErr w:type="spellEnd"/>
            <w:r>
              <w:rPr>
                <w:rFonts w:ascii="Calibri" w:hAnsi="Calibri"/>
              </w:rPr>
              <w:t xml:space="preserve"> Eskulap,</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wygenerowania raportu zawierającego szczegóły zamówień wystawionych przez Pracownie </w:t>
            </w:r>
            <w:proofErr w:type="spellStart"/>
            <w:r>
              <w:rPr>
                <w:rFonts w:ascii="Calibri" w:hAnsi="Calibri"/>
              </w:rPr>
              <w:t>Cytostatyków</w:t>
            </w:r>
            <w:proofErr w:type="spellEnd"/>
            <w:r>
              <w:rPr>
                <w:rFonts w:ascii="Calibri" w:hAnsi="Calibri"/>
              </w:rPr>
              <w:t>, z możliwością ograniczenia tylko do zamówień oczekujących na realizację.</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wspomagać obsługę produkcji preparatów żywienia pozajelitowego w zakresie co najmniej: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wyliczanie podstawowych parametrów preparatu żywienie pozajelitowego oraz kontrolowanie wartości granicznych, co najmniej w zakresie stężenia krytycznego i </w:t>
            </w:r>
            <w:proofErr w:type="spellStart"/>
            <w:r>
              <w:rPr>
                <w:rFonts w:ascii="Calibri" w:hAnsi="Calibri"/>
              </w:rPr>
              <w:t>osomolarności</w:t>
            </w:r>
            <w:proofErr w:type="spellEnd"/>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generowania etykiet</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integracje z systemem zewnętrznym MEDIM</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generować zestawienia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podstawie rozchodów,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podstawie przychodów,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podstawie stanów magazynowych,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wydruku do XLS</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 realizacji zamówień wewnętrznych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posiadać możliwość utworzenia i wydruku raportu na podstawie rozchodów dla grup analitycznych.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planowanie realizacji zamówień wewnętrznych.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utworzenie i wysłanie zapotrzebowania do apteki na podstawie zlecenia lekarskiego.</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posiadać możliwość przekazywania wszystkich wydruków do plików w formacie PDF</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własnych raportów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wspomagać użytkownika w zakresie decyzji farmaceutycznych w zakresie: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przechowywanie informacji o leku,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 </w:t>
            </w:r>
            <w:r>
              <w:rPr>
                <w:rFonts w:ascii="Calibri" w:hAnsi="Calibri"/>
              </w:rPr>
              <w:br/>
              <w:t>a. umożliwia rejestrowanie dokumentów sporządzenia preparatów laboratoryjnych, preparatów galenowych, leków recepturowych oraz płynów infuzyjnych,</w:t>
            </w:r>
            <w:r>
              <w:rPr>
                <w:rFonts w:ascii="Calibri" w:hAnsi="Calibri"/>
              </w:rPr>
              <w:br/>
              <w:t>b. umożliwia realizację zleceń na leki cytostatyczne poprzez zarejestrowanie dokumentu produkcji leku cytostatycznego i dokument wydania leku z Apteki do Apteczki,</w:t>
            </w:r>
            <w:r>
              <w:rPr>
                <w:rFonts w:ascii="Calibri" w:hAnsi="Calibri"/>
              </w:rPr>
              <w:br/>
              <w:t>c.  umożliwia zarządzania lekami własnymi pacjenta,</w:t>
            </w:r>
            <w:r>
              <w:rPr>
                <w:rFonts w:ascii="Calibri" w:hAnsi="Calibri"/>
              </w:rPr>
              <w:br/>
              <w:t>d. umożliwia zarządzania stratami i utylizacją leków,</w:t>
            </w:r>
            <w:r>
              <w:rPr>
                <w:rFonts w:ascii="Calibri" w:hAnsi="Calibri"/>
              </w:rPr>
              <w:br/>
              <w:t>e. wspomaga użytkownika w zakresie decyzji farmaceutycznych w zakresie  wstrzymanie, wycofanie decyzją GIF</w:t>
            </w:r>
            <w:r>
              <w:rPr>
                <w:rFonts w:ascii="Calibri" w:hAnsi="Calibri"/>
              </w:rPr>
              <w:br/>
              <w:t>f. musi podczas generowanie dokumentu remanentu na podstawie spisu z natury sprawdzić czy stwierdzono różnice inwentaryzacyjne. W przypadku braku różnic musi poinformować o tym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odnotowywanie działań niepożądanych.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definiowania receptariusza szpitalnego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integrację z innymi modułami realizującymi funkcjonalności w zakresie: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Finanse – Księgowość:</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dostępność funkcji wartościowego, syntetycznego zapisu obrotu materiałowego na kontach księgi głównej FK,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możliwość zapisu dokumentów rozchodowych (koszty) na poziomie wydania z </w:t>
            </w:r>
            <w:r>
              <w:rPr>
                <w:rFonts w:ascii="Calibri" w:hAnsi="Calibri"/>
              </w:rPr>
              <w:lastRenderedPageBreak/>
              <w:t xml:space="preserve">magazynu apteki,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możliwość zapisu dokumentów rozchodowych (koszty) na poziomie wydania z magazynu apteczki oddziałowej,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możliwość eksportu dokumentów rozchodu wewnętrznego w formacie OSOZ-EDI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możliwość elastycznego tworzenia wzorców eksportu do FK,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wykorzystania słowników FK: kontrahentów, rodzajów kosztów, ośrodków powstawania kosztów.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Rachunek kosztów leczenia: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 zakresie udostępnienia indeksu leków i danych o aktualnych cenach leków do określenia normatywów materiałowych świadczeń (w zakresie leków).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Ruch Chorych, Przychodnia: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 zakresie skorowidza pacjentów.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rozliczenie dostaw z całego miesiąca jedną fakturą.</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domyślne otwarcie nowego okresu rozliczeniowego z pierwszym dniem nowego miesiąca.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kontrolę interakcji pomiędzy składnikami leków recepturowych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analizę interakcji pomiędzy składnikami leków wydanych pacjentowi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zamienników dla wybranych leków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przypisywanie leków do grup odpowiedników/odpowiedników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uniemożliwiać wprowadzenie karty leku/materiału o tym samym indeksie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kontrolę interakcji pomiędzy składnikami leków recepturowych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konfigurację magazynu depozytów obejmującą możliwość definiowania dokumentu oraz możliwość oraz karty materiału depozytowego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obsługę dokumentów: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przyjęcie materiałów w depozyt</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faktura depozytowa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korekta faktury depozytowej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rozchód depozytowy na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rozchód depozytowy bez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korekta rozchodu depozytowego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zamówienia do dostawcy: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generowanie zamówienia na podstawie rozchodu depozytowego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tworzenie zamówienia depozytowego bez wskazania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Kontrola realizacji zamówień do dostawców oraz umów przetargowych.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wprowadzanie i edycja numeru pozycji na fakturze depozytowej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podstawie przychodów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podstawie rozchodów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 z produkcji </w:t>
            </w:r>
            <w:proofErr w:type="spellStart"/>
            <w:r>
              <w:rPr>
                <w:rFonts w:ascii="Calibri" w:hAnsi="Calibri"/>
              </w:rPr>
              <w:t>cytostatyków</w:t>
            </w:r>
            <w:proofErr w:type="spellEnd"/>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zapisu w formacie xls</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eksport do Systemu Finansowo Księgowego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historii eksportów dekretów do FK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przeglądu historii eksportów VAT do FK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za komunikację z zakresie JPK, w szczególności: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przygotowanie i wysłanie komunikatu JPK_MAG</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odbiór potwierdzenia odbioru (UPO)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integrację z szafami lekowymi.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powiązanie magazynu z szafami lekowymi.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uniemożliwiać zarejestrowanie zużycia leku, który został wydany z Apteki dla innego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wyliczenie liczby wydań leków/materiałów z podziałem na OPK.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weryfikację autentyczności leków w systemie PLNMV.</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weryfikację autentyczności leków w systemie PLNMV odrębnie dla każdej apteki zarejestrowanej w Rejestrze Aptek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przechowywać informacje o wyniku weryfikacji każdego niepowtarzalnego identyfikatora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wykonanie następujących operacji w ramach weryfikacji leków: </w:t>
            </w:r>
            <w:r>
              <w:rPr>
                <w:rFonts w:ascii="Calibri" w:hAnsi="Calibri"/>
              </w:rPr>
              <w:br/>
              <w:t xml:space="preserve">- weryfikacja niepowtarzalnego identyfikatora, </w:t>
            </w:r>
            <w:r>
              <w:rPr>
                <w:rFonts w:ascii="Calibri" w:hAnsi="Calibri"/>
              </w:rPr>
              <w:br/>
              <w:t>- wycofanie niepowtarzalnego identyfikatora jako użycie/wydanie</w:t>
            </w:r>
            <w:r>
              <w:rPr>
                <w:rFonts w:ascii="Calibri" w:hAnsi="Calibri"/>
              </w:rPr>
              <w:br/>
              <w:t>- wycofanie niepowtarzalnego identyfikatora jako próbka</w:t>
            </w:r>
            <w:r>
              <w:rPr>
                <w:rFonts w:ascii="Calibri" w:hAnsi="Calibri"/>
              </w:rPr>
              <w:br/>
              <w:t>- wycofanie niepowtarzalnego identyfikatora jako zniszczenie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anulowanie zużycia leku w systemie Krajowej Organizacji Weryfikacji Autentyczności Leków (KOWAL) za pomocą manualnego wprowadzenia niezbędnych informacji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wykonywać operację weryfikacji automatycznie po operacji odczytania kodu Data Matrix z opakowania leku za po pomocą skanera kodów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i przechowywanie w systemie informacji o Unikalnych Identyfikatorów Wyrobów Medycznych będących w obrocie podmiotu medycznego.</w:t>
            </w:r>
            <w:r>
              <w:rPr>
                <w:rFonts w:ascii="Calibri" w:hAnsi="Calibri"/>
              </w:rPr>
              <w:br/>
              <w:t>Rejestrowanie identyfikatorów odbywa się za pomocą skanowania kodów 2D.</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wygenerowanie i przesłanie komunikatu obrotów i stanów do Zintegrowanego Systemu Obrotu Produktami Leczniczymi (ZSMOPL)</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pobrać na żądanie ze ZSMOPL informacje o stanach leków w aptece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zaprezentować różnice pomiędzy stanami w ZSMOPL i stanami w aptece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wygenerować komunikat do ZSMOPL zawierający informacje a aktualnych stanach apteki dla wybranych leków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odebrać i zapisać identyfikator komunikatu nadany przez ZSMOPL</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wygenerowanie i wysłanie komunikatu obrotów i stanów do ZSMOPL na żądanie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wygenerowanie i wysłanie komunikatu obrotów i stanów do ZSMOPL automatycznie i cyklicznie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generowanie i wysyłanie korekt komunikatów do systemu ZSMOPL.</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wygenerowanie korekty raportu do systemu ZSMOPL z modyfikacją serii lub daty ważności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raportowanie obrotów i strat do systemu ZSMOPL</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umożliwiać przeprowadzenie testu poprawności działania skanera kodów </w:t>
            </w:r>
            <w:proofErr w:type="spellStart"/>
            <w:r>
              <w:rPr>
                <w:rFonts w:ascii="Calibri" w:hAnsi="Calibri"/>
              </w:rPr>
              <w:t>DataMatrix</w:t>
            </w:r>
            <w:proofErr w:type="spellEnd"/>
            <w:r>
              <w:rPr>
                <w:rFonts w:ascii="Calibri" w:hAnsi="Calibri"/>
              </w:rPr>
              <w:t xml:space="preserve"> w zakresie weryfikacji autentyczności leków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przegląd listy transakcji dla wygenerowanego komunikatu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wygenerowanie komunikatu stanów i obrotów odrębnie dla każdej apteki zarejestrowanej w Rejestrze Aptek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import danych z rejestru Hurtowni Farmaceutycznych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aktualizację listy hurtowni prowadzonych przez kontrahenta na podstawie Rejestru Hurtowni Farmaceutycznych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przeglądanie decyzji i komunikatów Głównego Inspektoratu Farmaceutycznego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aktualizację online słownika hurtowni na podstawie Rejestru Hurtowni Farmaceutycznych C e-Z.</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wysłanie powiadomienia do Apteki o wysłaniu zamówienia z Apteczki Oddziałowej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wyświetlenie powiadomień o umowach z apteki, dla których kończy się termin ważności.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Akceptacja zamówień do dostawców:</w:t>
            </w:r>
          </w:p>
        </w:tc>
      </w:tr>
      <w:tr w:rsidR="00AD2026">
        <w:trPr>
          <w:trHeight w:val="667"/>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powinien umożliwić obsługę dwustopniowego proces akceptacji zamówień do dostawców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powinien umożliwić filtrowanie zamówień do dostawców według statusu akceptacji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powinien umożliwić odrzucenie zamówienia wysłanego do akceptacji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powinien umożliwić wpisanie powodu odrzucenia zamówienia wysłanego do akceptacji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zamówieniach do dostawców system powinien umożliwić przegląd historii akceptacji zamówienia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powinien umożliwić zmianę status dla zamówienia wysłanego do dostawcy.</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APTECZKA ODDZIAŁOWA</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2407"/>
        <w:gridCol w:w="7093"/>
      </w:tblGrid>
      <w:tr w:rsidR="00AD2026">
        <w:trPr>
          <w:trHeight w:val="210"/>
        </w:trPr>
        <w:tc>
          <w:tcPr>
            <w:tcW w:w="2407" w:type="dxa"/>
            <w:tcBorders>
              <w:top w:val="single" w:sz="4" w:space="0" w:color="000000"/>
              <w:left w:val="single" w:sz="4" w:space="0" w:color="000000"/>
              <w:bottom w:val="single" w:sz="4" w:space="0" w:color="000000"/>
              <w:right w:val="single" w:sz="4" w:space="0" w:color="000000"/>
            </w:tcBorders>
            <w:shd w:val="clear" w:color="auto" w:fill="BFBFBF"/>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Apteczka Oddziałowa</w:t>
            </w:r>
          </w:p>
        </w:tc>
        <w:tc>
          <w:tcPr>
            <w:tcW w:w="7093" w:type="dxa"/>
            <w:tcBorders>
              <w:top w:val="single" w:sz="4" w:space="0" w:color="000000"/>
              <w:bottom w:val="single" w:sz="4" w:space="0" w:color="000000"/>
              <w:right w:val="single" w:sz="4" w:space="0" w:color="000000"/>
            </w:tcBorders>
            <w:shd w:val="clear" w:color="auto" w:fill="BFBFBF"/>
          </w:tcPr>
          <w:p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Apteczka Oddziałowa</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Moduł apteczki musi umożliwić generowanie zamówień do apteki głównej, z uwzględnieniem:</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wglądu w stany magazynowe Apteki</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kontroli interakcji pomiędzy składnikami leków z zamówienia</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obsługę magazynu apteczki oddziałowej w zakresie:</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wydawania środków farmaceutycznych z apteczki oddziałowej, w szczególności:</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wydawanie na oddział/pacjenta (współpraca z aplikacjami medycznymi np. Ruch Chorych, Przychodnia), </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zwrotu do apteki,</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rejestracji ubytków i strat nadzwyczajnych,</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korekty wydań środków farmaceutycznych.</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korekty stanów magazynowych, w szczególności:</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korekty stanów magazynowych (ilościowej i jakościowej) na podstawie arkusza spisu z natury,</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generowanie arkusza do spisu z natury,</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bieżąca korekta jakościowa stanu magazynowego.</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definiowania receptariusza oddziałowego</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podpowiadanie ilości leków podczas dodawania ich do zamówienia wewnętrznego</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oznaczenie zamówienia wewnętrznego jako pilne.</w:t>
            </w:r>
          </w:p>
        </w:tc>
      </w:tr>
      <w:tr w:rsidR="00AD2026">
        <w:trPr>
          <w:trHeight w:val="210"/>
        </w:trPr>
        <w:tc>
          <w:tcPr>
            <w:tcW w:w="2407"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 xml:space="preserve">System musi umożliwiać obsługę apteczek pacjentów (leki własne pacjenta) </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ELEKTRONICZNA DOKUMENTACJA MEDYCZNA</w:t>
      </w:r>
    </w:p>
    <w:p w:rsidR="00AD2026" w:rsidRDefault="00AD2026">
      <w:pPr>
        <w:rPr>
          <w:rFonts w:ascii="Calibri" w:hAnsi="Calibri"/>
        </w:rPr>
      </w:pPr>
    </w:p>
    <w:tbl>
      <w:tblPr>
        <w:tblW w:w="0" w:type="auto"/>
        <w:tblLayout w:type="fixed"/>
        <w:tblCellMar>
          <w:left w:w="70" w:type="dxa"/>
          <w:right w:w="70" w:type="dxa"/>
        </w:tblCellMar>
        <w:tblLook w:val="0000"/>
      </w:tblPr>
      <w:tblGrid>
        <w:gridCol w:w="1960"/>
        <w:gridCol w:w="7818"/>
      </w:tblGrid>
      <w:tr w:rsidR="00AD2026">
        <w:trPr>
          <w:trHeight w:val="225"/>
        </w:trPr>
        <w:tc>
          <w:tcPr>
            <w:tcW w:w="1960"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rPr>
            </w:pPr>
            <w:r>
              <w:rPr>
                <w:rFonts w:ascii="Calibri" w:eastAsia="Times New Roman" w:hAnsi="Calibri" w:cs="Calibri"/>
                <w:b/>
                <w:bCs/>
              </w:rPr>
              <w:t>Obszar</w:t>
            </w:r>
          </w:p>
        </w:tc>
        <w:tc>
          <w:tcPr>
            <w:tcW w:w="7818" w:type="dxa"/>
            <w:tcBorders>
              <w:top w:val="single" w:sz="4" w:space="0" w:color="000000"/>
              <w:bottom w:val="single" w:sz="4" w:space="0" w:color="000000"/>
              <w:right w:val="single" w:sz="4" w:space="0" w:color="000000"/>
            </w:tcBorders>
            <w:shd w:val="clear" w:color="auto" w:fill="FFFFFF"/>
            <w:vAlign w:val="bottom"/>
          </w:tcPr>
          <w:p w:rsidR="00AD2026" w:rsidRDefault="00AD2026">
            <w:pPr>
              <w:rPr>
                <w:rFonts w:ascii="Calibri" w:eastAsia="Times New Roman" w:hAnsi="Calibri" w:cs="Calibri"/>
                <w:b/>
                <w:bCs/>
              </w:rPr>
            </w:pPr>
            <w:r>
              <w:rPr>
                <w:rFonts w:ascii="Calibri" w:eastAsia="Times New Roman" w:hAnsi="Calibri" w:cs="Calibri"/>
                <w:b/>
                <w:bCs/>
                <w:color w:val="000000"/>
              </w:rPr>
              <w:t>Wymagana funkcjonalność</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BFBFBF"/>
          </w:tcPr>
          <w:p w:rsidR="00AD2026" w:rsidRDefault="00AD2026">
            <w:pPr>
              <w:rPr>
                <w:rFonts w:ascii="Calibri" w:eastAsia="Times New Roman" w:hAnsi="Calibri" w:cs="Calibri"/>
                <w:b/>
                <w:bCs/>
                <w:color w:val="000000"/>
              </w:rPr>
            </w:pPr>
            <w:r>
              <w:rPr>
                <w:rFonts w:ascii="Calibri" w:eastAsia="Times New Roman" w:hAnsi="Calibri" w:cs="Calibri"/>
                <w:b/>
                <w:bCs/>
              </w:rPr>
              <w:t>Elektroniczna Dokumentacja Medyczna</w:t>
            </w:r>
          </w:p>
        </w:tc>
        <w:tc>
          <w:tcPr>
            <w:tcW w:w="7818" w:type="dxa"/>
            <w:tcBorders>
              <w:bottom w:val="single" w:sz="4" w:space="0" w:color="000000"/>
              <w:right w:val="single" w:sz="4" w:space="0" w:color="000000"/>
            </w:tcBorders>
            <w:shd w:val="clear" w:color="auto" w:fill="BFBFBF"/>
          </w:tcPr>
          <w:p w:rsidR="00AD2026" w:rsidRDefault="00AD2026">
            <w:pPr>
              <w:rPr>
                <w:rFonts w:ascii="Calibri" w:eastAsia="Times New Roman" w:hAnsi="Calibri" w:cs="Calibri"/>
              </w:rPr>
            </w:pPr>
            <w:r>
              <w:rPr>
                <w:rFonts w:ascii="Calibri" w:eastAsia="Times New Roman" w:hAnsi="Calibri" w:cs="Calibri"/>
                <w:b/>
                <w:bCs/>
                <w:color w:val="000000"/>
              </w:rPr>
              <w:t>Elektroniczna Dokumentacja Medyczna</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archiwizacji dokumentacji medycznej w postaci elektronicznej.</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archiwizacji dokumentów złożonych, wieloczęściowych i przyrostowych np. księgi</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obsługi załączników do dokumentacji</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rejestracji dokumentów elektronicznych generowanych przez system medyczny w repozytorium dokumentacji elektronicznej</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rejestracji dokumentów elektronicznych utworzonych poza systemem HIS, manualna rejestracja dokumentów zewnętrznych</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Cyfryzacja dokumentu papierowego i dołączanie go do dokumentacji elektronicznej</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Dostęp do całości dokumentacji przechowywanej w EDM:</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z poziomu wbudowanych w systemy medyczne mechanizmów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 xml:space="preserve">Elektroniczna Dokumentacja </w:t>
            </w:r>
            <w:r>
              <w:rPr>
                <w:rFonts w:ascii="Calibri" w:eastAsia="Times New Roman" w:hAnsi="Calibri" w:cs="Calibri"/>
              </w:rPr>
              <w:lastRenderedPageBreak/>
              <w:t>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lastRenderedPageBreak/>
              <w:t xml:space="preserve"> - z poziomu dedykowanego interfejsu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lastRenderedPageBreak/>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eksportu/importu dokumentu elektronicznego do/z pliku w formacie XML. Możliwość eksportu/importu jednocześnie wielu dokumentów.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złożenia podpisu elektronicznego na dokumencie</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złożenia podpisu elektronicznego na zbiorze dokumentów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weryfikacji podpisu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weryfikacji integralności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weryfikacji i czytelnej prezentacji informacji o zgodności podpisu elektronicznego z treścią podpisanego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wydruku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wyszukiwania dokumentów za pomocą zaawansowanych kryteriów oraz meta danych.</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wersjonowania przechowywanych dokumentów z dostępem do pełnej historii poprzednich wersji.</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Repozytorium EDM musi umożliwiać:</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rejestrację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pobieranie dokumentów w formacie XML (dla dokumentów przechowywanych w formacie HL7 CDA)</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pobieranie postaci binarnej dla dokumentów w formacie HL7 CDA z osadzoną binarną postacią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pobieranie dokumentów w formacie PDF (dla dokumentów przechowywanych w formacie PDF)</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wyszukiwanie materializacji dokumentów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lastRenderedPageBreak/>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System uprawnień pozwalający na precyzyjne definiowanie obszarów dostępnych dla danego użytkownika.</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AD2026">
        <w:trPr>
          <w:trHeight w:val="390"/>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definiowania nowych typów dokumentów obsługiwanych przez repozytorium dokumentów elektronicznych.</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Indeksowane powinny być wszystkie wersje dokumentu</w:t>
            </w:r>
          </w:p>
        </w:tc>
      </w:tr>
      <w:tr w:rsidR="00AD2026">
        <w:trPr>
          <w:trHeight w:val="900"/>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Indeks powinien uwzględniać rozdzielenie danych osobowych od danych medycznych</w:t>
            </w:r>
          </w:p>
        </w:tc>
      </w:tr>
      <w:tr w:rsidR="00AD2026">
        <w:trPr>
          <w:trHeight w:val="928"/>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Możliwość indeksowania dokumentów w celu łatwego jej wyszukiwania wg zadanych kryteriów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Indeks dokumentacji powinien być zorientowany na informacje o dokumencie: autor, data powstania, rozmiar, typ itp.</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System musi umożliwić udostępnianie dokumentacji:</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w celu realizacji procesów diagnostyczno-terapeutycznych w ZOZ</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pacjentom i ich opiekunom</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podmiotom upoważnionym np. prokurator</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System powinien umożliwiać współpracę z platformą P1 w zakresie:</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Obsługi </w:t>
            </w:r>
            <w:proofErr w:type="spellStart"/>
            <w:r>
              <w:rPr>
                <w:rFonts w:ascii="Calibri" w:hAnsi="Calibri"/>
              </w:rPr>
              <w:t>eRecept</w:t>
            </w:r>
            <w:proofErr w:type="spellEnd"/>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 xml:space="preserve">Elektroniczna Dokumentacja </w:t>
            </w:r>
            <w:r>
              <w:rPr>
                <w:rFonts w:ascii="Calibri" w:eastAsia="Times New Roman" w:hAnsi="Calibri" w:cs="Calibri"/>
              </w:rPr>
              <w:lastRenderedPageBreak/>
              <w:t>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lastRenderedPageBreak/>
              <w:t xml:space="preserve">Obsługi </w:t>
            </w:r>
            <w:proofErr w:type="spellStart"/>
            <w:r>
              <w:rPr>
                <w:rFonts w:ascii="Calibri" w:hAnsi="Calibri"/>
              </w:rPr>
              <w:t>eSkierowań</w:t>
            </w:r>
            <w:proofErr w:type="spellEnd"/>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lastRenderedPageBreak/>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System powinien umożliwiać Wymianę Dokumentacji Medycznej w ramach platformy P1 w zakresie: </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indeksowania dokumentacji w postaci elektronicznej</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dostępu do dokumentacji zaindeksowanej na platformie</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udostępniania dokumentacji innym świadczeniodawcom</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możliwości dołączania pobranej dokumentacji do dokumentacji prowadzonej lokalnie</w:t>
            </w:r>
            <w:r>
              <w:rPr>
                <w:rFonts w:ascii="Calibri" w:hAnsi="Calibri"/>
              </w:rPr>
              <w:br/>
              <w:t>- możliwości dołączania pobranej dokumentacji do dokumentacji prowadzonej lokalnie</w:t>
            </w:r>
            <w:r>
              <w:rPr>
                <w:rFonts w:ascii="Calibri" w:hAnsi="Calibri"/>
              </w:rPr>
              <w:br/>
              <w:t>- możliwości dołączania pobranej dokumentacji do dokumentacji prowadzonej lokalnie</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Dostarczone rozwiązanie musi być zintegrowane z działającym w szpitalu systemem dziedzinowym HIS w oparciu o API producenta systemu HIS:</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Rejestracja dokumentów w repozytorium z poziomu systemu HIS</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Wersjonowanie dokumentów (przekazywanie nowej wersji istniejącego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Generowanie dokumentów w formacie PIK HL7 CDA w oparciu o dane źródłowe przekazane z systemu dziedzinowego HIS</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Wyszukiwanie dokumentów w oparciu o dane indeksowe takie jak: Pacjent, JOS, Autor, Typ dokumentu, Data utworzenia, ID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Pobieranie dokumentów (w formacie XML lub PDF)</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Zmiana statusu dokumentów (np. anulowanie dokumentu)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 xml:space="preserve">Elektroniczna Dokumentacja </w:t>
            </w:r>
            <w:r>
              <w:rPr>
                <w:rFonts w:ascii="Calibri" w:eastAsia="Times New Roman" w:hAnsi="Calibri" w:cs="Calibri"/>
              </w:rPr>
              <w:lastRenderedPageBreak/>
              <w:t>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lastRenderedPageBreak/>
              <w:t>Współpracę z innymi systemami dziedzinowymi np. działającym w placówce systemem LIS</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lastRenderedPageBreak/>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Rozwiązanie powinno dostarczać aplikację do podpisu elektronicznego komunikującą się z systemem dziedzinowym HIS za pomocą usług sieciowych zgodnie z API producenta systemu HIS</w:t>
            </w:r>
            <w:r>
              <w:rPr>
                <w:rFonts w:ascii="Calibri" w:hAnsi="Calibri"/>
              </w:rPr>
              <w:br/>
              <w:t>Rozwiązanie powinno dostarczać aplikację do podpisu elektronicznego komunikującą się z systemem dziedzinowym HIS za pomocą usług sieciowych zgodnie z API producenta systemu HIS</w:t>
            </w:r>
            <w:r>
              <w:rPr>
                <w:rFonts w:ascii="Calibri" w:hAnsi="Calibri"/>
              </w:rPr>
              <w:br/>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Podpis cyfrowy</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Rozwiązanie powinno dostarczać aplikację do podpisu elektronicznego komunikującą się z systemem dziedzinowym HIS za pomocą usług sieciowych zgodnie z API producenta systemu HIS</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Elektroniczny podpis kwalifikowany składany za pomocą karty kryptograficznej umożliwia podpisywanie dokumentów elektronicznych:</w:t>
            </w:r>
            <w:r>
              <w:rPr>
                <w:rFonts w:ascii="Calibri" w:hAnsi="Calibri"/>
              </w:rPr>
              <w:br/>
              <w:t>- dając pewność autorstwa dokumentu (autentyczność pochodzenia),</w:t>
            </w:r>
            <w:r>
              <w:rPr>
                <w:rFonts w:ascii="Calibri" w:hAnsi="Calibri"/>
              </w:rPr>
              <w:br/>
              <w:t>- utrudniając wyparcie się autorstwa lub znajomości treści dokumentu</w:t>
            </w:r>
            <w:r>
              <w:rPr>
                <w:rFonts w:ascii="Calibri" w:hAnsi="Calibri"/>
              </w:rPr>
              <w:br/>
              <w:t>(niezaprzeczalność),</w:t>
            </w:r>
            <w:r>
              <w:rPr>
                <w:rFonts w:ascii="Calibri" w:hAnsi="Calibri"/>
              </w:rPr>
              <w:br/>
              <w:t>- pozwalając wykryć nieautoryzowane modyfikacje dokumentu po jego podpisaniu (integralność).Elektroniczny podpis kwalifikowany składany za pomocą karty kryptograficznej umożliwia podpisywanie dokumentów elektronicznych:</w:t>
            </w:r>
            <w:r>
              <w:rPr>
                <w:rFonts w:ascii="Calibri" w:hAnsi="Calibri"/>
              </w:rPr>
              <w:br/>
              <w:t>- dając pewność autorstwa dokumentu (autentyczność pochodzenia),</w:t>
            </w:r>
            <w:r>
              <w:rPr>
                <w:rFonts w:ascii="Calibri" w:hAnsi="Calibri"/>
              </w:rPr>
              <w:br/>
              <w:t>- utrudniając wyparcie się autorstwa lub znajomości treści dokumentu</w:t>
            </w:r>
            <w:r>
              <w:rPr>
                <w:rFonts w:ascii="Calibri" w:hAnsi="Calibri"/>
              </w:rPr>
              <w:br/>
              <w:t>(niezaprzeczalność),</w:t>
            </w:r>
            <w:r>
              <w:rPr>
                <w:rFonts w:ascii="Calibri" w:hAnsi="Calibri"/>
              </w:rPr>
              <w:br/>
              <w:t>- pozwalając wykryć nieautoryzowane modyfikacje dokumentu po jego podpisaniu (integralność).</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System musi umożliwiać złożenie podpisu cyfrowego na przekazanych dokumentach oraz zapewnia:</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możliwość podpisywania pojedynczych dokumentów,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możliwość podpisywania grupy dokumentów z jednokrotnym zapytaniem o PIN,</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System musi umożliwiać przegląd podpisywanych dokumentów:</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przegląd listy podpisywanych dokumentów (dla podpisywania grupowego),</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podgląd podpisywanych dokumentów XML.</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lastRenderedPageBreak/>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System musi umożliwiać podpisywanie elektronicznej dokumentacji medycznej przetwarzanej w Repozytorium EDM, w szczególności:</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rejestrację w Repozytorium EDM informacji o złożeniu podpisu,</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składanie podpisu cyfrowego oraz rejestrację sygnatury dokumentu w Repozytorium EDM</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System umożliwia złożenie podpisu elektronicznego z wykorzystaniem następujących metod:</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Podpis z wykorzystaniem dowodu osobistego z warstwą elektroniczną (tzw. podpis osobisty)</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Kwalifikowany podpis elektroniczny z wykorzystaniem fizycznych kart kryptograficznych</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Kwalifikowany podpis elektroniczny z wykorzystaniem kart wirtualnych (tzw. podpis w chmurze)</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Podpis elektroniczny złożony za pośrednictwem certyfikatu ZUS</w:t>
            </w:r>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rPr>
            </w:pPr>
            <w:r>
              <w:rPr>
                <w:rFonts w:ascii="Calibri" w:hAnsi="Calibri"/>
              </w:rPr>
              <w:t xml:space="preserve">- Podpis elektroniczny złożony za pośrednictwem platformy </w:t>
            </w:r>
            <w:proofErr w:type="spellStart"/>
            <w:r>
              <w:rPr>
                <w:rFonts w:ascii="Calibri" w:hAnsi="Calibri"/>
              </w:rPr>
              <w:t>ePUAP</w:t>
            </w:r>
            <w:proofErr w:type="spellEnd"/>
          </w:p>
        </w:tc>
      </w:tr>
      <w:tr w:rsidR="00AD2026">
        <w:trPr>
          <w:trHeight w:val="675"/>
        </w:trPr>
        <w:tc>
          <w:tcPr>
            <w:tcW w:w="196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AD2026" w:rsidRDefault="00AD2026">
      <w:pPr>
        <w:rPr>
          <w:rFonts w:ascii="Calibri" w:hAnsi="Calibri"/>
        </w:rPr>
      </w:pPr>
    </w:p>
    <w:p w:rsidR="00AD2026" w:rsidRDefault="00AD2026">
      <w:pPr>
        <w:rPr>
          <w:rFonts w:ascii="Calibri" w:hAnsi="Calibri"/>
        </w:rPr>
      </w:pPr>
    </w:p>
    <w:p w:rsidR="00AD2026" w:rsidRDefault="00AD2026">
      <w:pPr>
        <w:numPr>
          <w:ilvl w:val="0"/>
          <w:numId w:val="10"/>
        </w:numPr>
        <w:tabs>
          <w:tab w:val="left" w:pos="0"/>
        </w:tabs>
      </w:pPr>
      <w:r>
        <w:rPr>
          <w:rStyle w:val="Odwoanieintensywne1"/>
          <w:rFonts w:ascii="Calibri" w:hAnsi="Calibri" w:cs="Calibri"/>
          <w:bCs/>
          <w:color w:val="00000A"/>
          <w:u w:val="none"/>
        </w:rPr>
        <w:t>Minimalne wymagania dla oprogramowania – BLOK OPERACYJNY / PORODOWY</w:t>
      </w:r>
    </w:p>
    <w:p w:rsidR="00AD2026" w:rsidRDefault="00AD2026"/>
    <w:p w:rsidR="00AD2026" w:rsidRDefault="00AD2026"/>
    <w:tbl>
      <w:tblPr>
        <w:tblW w:w="0" w:type="auto"/>
        <w:tblInd w:w="-70" w:type="dxa"/>
        <w:tblLayout w:type="fixed"/>
        <w:tblCellMar>
          <w:left w:w="10" w:type="dxa"/>
          <w:right w:w="10" w:type="dxa"/>
        </w:tblCellMar>
        <w:tblLook w:val="0000"/>
      </w:tblPr>
      <w:tblGrid>
        <w:gridCol w:w="1718"/>
        <w:gridCol w:w="7782"/>
      </w:tblGrid>
      <w:tr w:rsidR="00AD2026">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782"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Treść wymagania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BFBFBF"/>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Blok operacyjny</w:t>
            </w:r>
          </w:p>
        </w:tc>
        <w:tc>
          <w:tcPr>
            <w:tcW w:w="7782" w:type="dxa"/>
            <w:tcBorders>
              <w:bottom w:val="single" w:sz="4" w:space="0" w:color="000000"/>
              <w:right w:val="single" w:sz="4" w:space="0" w:color="000000"/>
            </w:tcBorders>
            <w:shd w:val="clear" w:color="auto" w:fill="BFBFBF"/>
          </w:tcPr>
          <w:p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Blok operacyjny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wyłączanie niewykorzystanych zakładek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zmianę kolejności prezentacji zakładek</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planowanie zabiegów operacyjnych dla pacjentów przebywających na oddziale</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planowanie zabiegów operacyjnych podczas wizyty w gabinecie lekarskim, pacjentom nie przebywającym w szpitalu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jednoznaczne oznaczanie zabiegów: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-zaplanowanych i niewykonanych;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niezakończonych;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-anulowanych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planowanie zabiegów dla pacjentów kierowanych na zabieg z innych jednostek organizacyjnych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zaplanowanie i odnotowanie danych wykonania operacji wielonarządowych.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dokonanie klasyfikacji lekarskiej (chirurgicznej) do zabiegu obejmującej, co najmniej: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 planowanego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tryb zabiegu (planowy, przyspieszony, pilny, natychmiastowy),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rozpoznanie przedoperacyjne ICD9 oraz opisowe,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dostęp do pola operacyjnego z wykorzystaniem definiowalnego słownika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wymagane ułożenie pacjenta z wykorzystaniem definiowalnego słownika, z możliwością wyboru wielu pozycji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datę kwalifikacji,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wskazanie ze słownika personelu, lekarza dokonującego kwalifikacji,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załączenia formularza definiowanego przez użytkownika,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rejestracji danych kwalifikacji z poziomu oddziału i z poziomu bloku operacyjnego</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uproszczonego zlecania zabiegów przeprowadzanych w trybie nagłym</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zaplanowanie przerw technicznych pomiędzy zabiegami (czas na przygotowanie i posprzątanie Sali)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prezentowanie na planie dziennym i okresowym operacji, informacji o tym czy pacjent przebywa już w szpitalu oraz czy wykonana została kwalifikacja anestezjologiczna.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skonfigurowanie kontroli limitów wykonań dla zdefiniowanych grup zabiegów operacyjnych.</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dokonanie klasyfikacji anestezjologicznej, co najmniej w zakresie odnotowania: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rodzaju planowanego znieczulenia z wykorzystaniem słownika rodzajów znieczulenia z możliwością definiowania własnych rodzajów znieczulenia,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klasyfikacji pacjenta wg skali ASA,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opisu kwalifikacji,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daty kwalifikacji,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wskazania lekarza dokonującego kwalifikacji,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rejestracji danych kwalifikacji z poziomu oddziału i z poziomu bloku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Planowanie powinno się odbywać w oparciu o terminarze bloku i sal operacyjnych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Po rejestracji zakończenia zabiegu, jeśli jego czas trwania był inny niż zaplanowano, system powinien zaktualizować terminarz dla pozostałych, zaplanowanych zabiegów</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planowanie zabiegu operacyjnego w tym wpisanie: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daty zabiegu, bloku operacyjnego i sali operacyjnej,</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materiałów,</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zamówienia preparatów krwi wymaganych do przeprowadzenia zabiegu z możliwością wydrukowania zamówienia do banku krwi,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składu zespołu zabiegowego i anestezjologicznego z wykorzystaniem słownika personelu z możliwością określenia definiowania roli członków personelu, </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rejestracji danych planu z poziomu oddziału i z poziomu bloku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odnotowanie rozpoczęcia realizacji zabiegu operacyjnego w chwili zarejestrowania przyjęcia pacjenta na blok operacyjny.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obsługi listy zabiegów bloku operacyjnego, obejmującej: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dostęp do aktualnych i archiwalnych danych pacjentów.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modyfikacja danych pacjentów,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System musi umożliwiać wyszukiwanie zabiegów na liście zabiegów bloku operacyjnego wg różnych kryteriów, w tym: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statusu zabiegu (planowany, w trakcie realizacji, opieka pooperacyjna, przekazany na oddział, anulowany),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danych pacjenta (nazwisko, imię, PESEL),</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identyfikatorze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trybu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rodzaju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planowanych i rzeczywistych dat wykonania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bloku i sali operacyjnej,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jednostki zlecającej,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Wykazu Zabiegów,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składu zespołu operacyjnego (operatora, instrumentariusza, anestezjologa, pielęgniarki anestezjologicznej).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przeglądu zabiegów zaplanowanych na dzisiaj i/lub jutro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przyjęcie pacjenta na blok operacyjny i odnotowanie związanych z tym danych tj.: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przyjęcia i osoby przyjmującej,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wpis do Księgi Bloku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odnotowanie danych medycznych przeprowadzonego zabiegu w tym: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rodzaju wykonanego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czasu trwania zabiegu,</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rozpoznania pooperacyjnego ICD10 i opisowego,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procedur medycznych z możliwością automatycznego dodania procedur powiązanych z przeprowadzonym zabiegiem,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opisu wykonanego zabiegu wraz z lekarzem opisującym,</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składu zespołu zabiegowego domyślnie uzupełnianego na podstawie planu,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czasu pracy zespołu operacyjnego. Jeśli czas pracy nie zostanie wpisany powinien być uzupełniony przez system na podstawie czasu rozpoczęcia i zakończenia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załączenia formularza definiowanego przez użytkownika,</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dołączania załączników w postaci dowolnych plików (np. skany dokumentów, pliki dźwiękowe i wideo),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przetoczeń krwi i preparatów krwiopochodnych z wpisem do </w:t>
            </w:r>
            <w:r>
              <w:rPr>
                <w:rFonts w:ascii="Calibri" w:hAnsi="Calibri"/>
              </w:rPr>
              <w:lastRenderedPageBreak/>
              <w:t>księgi transfuzyjnej, odnotowanie powikłań po przetoczeniu,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zużytych materiałów: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wykorzystaniem kodów kreskowych lub poprzez manualny wybór pozycji ze słownika,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możliwością automatycznego dodania materiałów z planu,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możliwością automatycznego dodania materiałów powiązanych z wykonanym zabiegiem,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możliwością automatycznego dodania zestawu narzędzi powiązanych z wykonywanym zabiegiem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rejestracji danych z poziomu oddziału i z poziomu bloku operacyjnego</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na liście zabiegów oraz na liście opieki pooperacyjnej powinien wyróżniać pacjentów po transfuzji krwi, dla których nie została uzupełniona dokumentacja jej dotycząca.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Oprócz głównego opisu operacji system musi umożliwiać wprowadzanie dodatkowych uwag dotyczących przebiegu zabiegu, opatrzonych datą i danymi osoby wprowadzającej.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 wykonaniu zabiegu, system powinien umożliwiać zmianę procedury głównej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Jeśli nie zostały wpisane dane lekarza operującego to system powinien podpowiadać operatora na podstawie danych lekarza opisującego zabieg</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wprowadzenie informacji dotyczących przygotowania pacjenta do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wprowadzenie informacji dotyczących powikłań pooperacyjnych.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wprowadzenie w ramach opieki pooperacyjnej pacjenta, danych opieki pielęgniarskiej.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definicję rodzajów znieczulenia.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rejestrację danych znieczulenia, w tym: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czasu znieczulenia,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czasu anestezjologicznego,</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rodzaju przeprowadzonego znieczulenia domyślnie wypełnianego na podstawie kwalifikacji z możliwością edycji,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opisu znieczulenia ze wskazaniem osoby opisującej,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zespołu anestezjologicznego domyślnie uzupełnionego na podstawie planu,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podanych leków: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wykorzystaniem kodów kreskowych  lub poprzez manualny wybór pozycji ze słownika,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możliwością automatycznego dodania leków powiązanych z wykonanym zabiegiem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dodawanie pakietów leków i materiałów podczas rejestracji danych dotyczących wykonania operacji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grupowe dodawanie procedur medycznych (</w:t>
            </w:r>
            <w:proofErr w:type="spellStart"/>
            <w:r>
              <w:rPr>
                <w:rFonts w:ascii="Calibri" w:hAnsi="Calibri"/>
              </w:rPr>
              <w:t>wielowybór</w:t>
            </w:r>
            <w:proofErr w:type="spellEnd"/>
            <w:r>
              <w:rPr>
                <w:rFonts w:ascii="Calibri" w:hAnsi="Calibri"/>
              </w:rPr>
              <w:t>) w danych znieczulenia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grupowe dodawanie procedur medycznych (</w:t>
            </w:r>
            <w:proofErr w:type="spellStart"/>
            <w:r>
              <w:rPr>
                <w:rFonts w:ascii="Calibri" w:hAnsi="Calibri"/>
              </w:rPr>
              <w:t>wielowybór</w:t>
            </w:r>
            <w:proofErr w:type="spellEnd"/>
            <w:r>
              <w:rPr>
                <w:rFonts w:ascii="Calibri" w:hAnsi="Calibri"/>
              </w:rPr>
              <w:t>) w danych wykonania operacji oraz w danych opieki pooperacyjnej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wspomagać opiekę pooperacyjną w zakresie: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ewidencji czasu trwania opieki pooperacyjnej oraz lekarza przyjmującego,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ewidencji wykonanych procedur,</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ewidencji podanych leków i zużytych materiałów,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obsługi tacy leków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oceny stanu pacjenta z wykorzystaniem zmodyfikowanej skali </w:t>
            </w:r>
            <w:proofErr w:type="spellStart"/>
            <w:r>
              <w:rPr>
                <w:rFonts w:ascii="Calibri" w:hAnsi="Calibri"/>
              </w:rPr>
              <w:t>Aldrete'a</w:t>
            </w:r>
            <w:proofErr w:type="spellEnd"/>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opisu powikłań znieczulenia,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opisu zaleceń pooperacyjnych,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ewidencji daty przekazania pacjenta na oddział wraz ze wskazaniem lekarza przekazującego.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realizację reoperacji pacjenta bezpośrednio po właściwej operacji bez konieczności przekazywania pacjenta na oddział.</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wydruk szablonu karty znieczulenia z danymi nagłówkowymi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wydruk szablonu karty pooperacyjnej z danymi nagłówkowymi pacjenta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prezentacja graficzna wprowadzonych wyników pomiarów, procedur i leków na jednej osi czas (co umożliwi obserwację zależności pomiędzy podaniami leków i wykonaniem procedur a wynikami pomiarów)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prowadzenie Wykazów Operacji w zakresie: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definiowania księgi dla bloku operacyjnego, dla sali operacyjnej oraz dla grupy zabiegów,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 Wykazów Operacji wg. różnych kryteriów, w tym: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danych pacjenta (nazwisko, imię, PESEL),</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trybu zabiegu,</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rodzaju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 wykonania zabiegu,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bloku i sali operacyjnej,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--oddziału zlecającego </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Wykazu Zabiegów,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roku księgi,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zakresu numerów księgi,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składu zespołu operacyjnego (operatora, instrumentariusza, anestezjologa, pielęgniarki anestezjologicznej),</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wydruk księgi bloku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przekazanie pacjenta na oddział opieki pooperacyjnej bez wprowadzonych danych realizacji zabiegu; z możliwością późniejszego uzupełnienia danych.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wspomagać prowadzenie dokumentacji zabiegu operacyjnego, w tym: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protokół zabiegu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protokół przekazania pacjenta na oddział</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uzupełniania dokumentacji o materiały elektroniczne - skany dokumentów, zdjęcia, pliki dźwiękowe oraz wideo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opcjonalne przechowywanie wszystkich wersji utworzonych dokumentów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definiowania własnych szablonów wydruków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obsługi raportów wbudowanych, w tym: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 z wykonań zabiegów operacyjnych z uwzględnieniem kryteriów: czas wykonania zabiegu, Wykazu Zabiegów, salę operacyjną, jednostkę zlecającą oraz rodzaj operacji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wybór formatu wydruku raportów, przynajmniej w zakresie: </w:t>
            </w:r>
            <w:proofErr w:type="spellStart"/>
            <w:r>
              <w:rPr>
                <w:rFonts w:ascii="Calibri" w:hAnsi="Calibri"/>
              </w:rPr>
              <w:t>pdf</w:t>
            </w:r>
            <w:proofErr w:type="spellEnd"/>
            <w:r>
              <w:rPr>
                <w:rFonts w:ascii="Calibri" w:hAnsi="Calibri"/>
              </w:rPr>
              <w:t xml:space="preserve">, </w:t>
            </w:r>
            <w:proofErr w:type="spellStart"/>
            <w:r>
              <w:rPr>
                <w:rFonts w:ascii="Calibri" w:hAnsi="Calibri"/>
              </w:rPr>
              <w:t>xls</w:t>
            </w:r>
            <w:proofErr w:type="spellEnd"/>
            <w:r>
              <w:rPr>
                <w:rFonts w:ascii="Calibri" w:hAnsi="Calibri"/>
              </w:rPr>
              <w:t xml:space="preserve">, </w:t>
            </w:r>
            <w:proofErr w:type="spellStart"/>
            <w:r>
              <w:rPr>
                <w:rFonts w:ascii="Calibri" w:hAnsi="Calibri"/>
              </w:rPr>
              <w:t>xlsx</w:t>
            </w:r>
            <w:proofErr w:type="spellEnd"/>
            <w:r>
              <w:rPr>
                <w:rFonts w:ascii="Calibri" w:hAnsi="Calibri"/>
              </w:rPr>
              <w:t>.</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Musi istnieć możliwość definiowania własnych wykazów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projektowania formularzy dokumentacji medycznej</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zapewnić integrację z innymi modułami systemu medycznego w zakresie:</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dostępu do historii choroby i dokumentacji medycznej bieżącego pobytu szpitalnego,</w:t>
            </w:r>
          </w:p>
        </w:tc>
      </w:tr>
      <w:tr w:rsidR="00AD2026">
        <w:trPr>
          <w:trHeight w:val="383"/>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 - rejestracji kart zakażeń,</w:t>
            </w:r>
          </w:p>
        </w:tc>
      </w:tr>
      <w:tr w:rsidR="00AD2026">
        <w:trPr>
          <w:trHeight w:val="210"/>
        </w:trPr>
        <w:tc>
          <w:tcPr>
            <w:tcW w:w="1718" w:type="dxa"/>
            <w:tcBorders>
              <w:left w:val="single" w:sz="4" w:space="0" w:color="000000"/>
              <w:bottom w:val="single" w:sz="4" w:space="0" w:color="000000"/>
              <w:right w:val="single" w:sz="4" w:space="0" w:color="000000"/>
            </w:tcBorders>
          </w:tcPr>
          <w:p w:rsidR="00AD2026" w:rsidRDefault="00AD2026">
            <w:pPr>
              <w:rPr>
                <w:rFonts w:ascii="Calibri" w:hAnsi="Calibri"/>
              </w:rPr>
            </w:pPr>
            <w:r>
              <w:rPr>
                <w:rFonts w:ascii="Calibri" w:eastAsia="Times New Roman" w:hAnsi="Calibri" w:cs="Calibri"/>
                <w:color w:val="000000"/>
                <w:lang w:eastAsia="pl-PL"/>
              </w:rPr>
              <w:t>Blok operacyjny</w:t>
            </w:r>
          </w:p>
        </w:tc>
        <w:tc>
          <w:tcPr>
            <w:tcW w:w="7782" w:type="dxa"/>
            <w:tcBorders>
              <w:bottom w:val="single" w:sz="4" w:space="0" w:color="000000"/>
              <w:right w:val="single" w:sz="4" w:space="0" w:color="000000"/>
            </w:tcBorders>
          </w:tcPr>
          <w:p w:rsidR="00AD2026" w:rsidRDefault="00AD2026">
            <w:pPr>
              <w:autoSpaceDE w:val="0"/>
              <w:rPr>
                <w:rFonts w:ascii="Calibri" w:eastAsia="Times New Roman" w:hAnsi="Calibri" w:cs="Calibri"/>
                <w:lang w:eastAsia="pl-PL"/>
              </w:rPr>
            </w:pPr>
            <w:r>
              <w:rPr>
                <w:rFonts w:ascii="Calibri" w:hAnsi="Calibri"/>
              </w:rPr>
              <w:t xml:space="preserve"> - automatycznej aktualizacji stanów magazynowych przy ewidencji leków i materiałów,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-przekazywanie zamówień na krew i preparaty krwiopochodne do banku krwi,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przekazywanie preparatów krwi z banku krwi na blok operacyjny,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aktualizacja stanów magazynowych banku krwi na podstawie danych z bloku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wzajemnego udostępniania informacji o zleconych badaniach i konsultacjach,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przeglądu wyników zleconych badań i konsultacji,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przeglądu wszystkich poprzednich hospitalizacji pacjenta i wizyt w przychodni,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udostępniania informacji o wykonanych świadczeniach, podanych lekach i zużytych materiałach  dla celów statystycznych i rozliczeniowych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pracę współbieżną użytkowników w zakresie pracy na tym samym zestawie danych. Ponadto system musi umożliwiać rozwiązywanie konfliktów występujących podczas jednoczesnej pracy na tym samym zestawie danych.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Udostępnianie danych dotyczących czasu pracy personelu na bloku operacyjnym oraz informacji o ośrodkach kosztów sal zabiegowych do wykorzystania w systemie KP.</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Blok porodowy</w:t>
            </w:r>
          </w:p>
        </w:tc>
        <w:tc>
          <w:tcPr>
            <w:tcW w:w="7782" w:type="dxa"/>
            <w:tcBorders>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Blok porodowy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danych wywiadu położniczego w zakresie: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przebiegu i powikłań ciąży (dane opisowe)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ewidencję danych statystycznych dot. poprzednich porodów pacjentki: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dzieci ogółem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żywo urodzonych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martwo urodzonych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dzieci z wadami rozwojowymi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dzieci zmarłych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aktualnym małżeństwie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ciąż</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porodów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poronień</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porodów o czasie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porodów przedwczesnych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porodów niewczesnych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porodów siłami natury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porodów patologicznych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Data pierwszej miesiączki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Czas trwania</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poprzednich ciąż i porodów: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Data poprzedniego porodu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urodzenie noworodka żywe, martwe lub brak danych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Informacje o ewentualnym zgonie noworodka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informacje o starszym rodzeństwie: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Imię i nazwisko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Rok urodzenia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Stan zdrowia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Ewentualne przyczyny zgonu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Wydruk dokumentu wywiadu położniczego (Pismo)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dostęp do danych medycznych pacjentki rodzącej (dostępne wszystkie dane związane z hospitalizacją pacjentki - analogicznie jak na standardowym oddziale). W tym między innymi: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Rozpoznanie wstępne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Rozpoznanie końcowe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Wykonane procedury medyczne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Zlecenia lekarskie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Podane leki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Obserwacje lekarskie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Epikryza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Dokumentacja medyczna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Poród</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stworzyć możliwość określenia podstawowych danych porodu (dotyczy porodu fizjologicznego i operacyjnego), w tym :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Mnogość porodu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Miejsca porodu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Charakter czasowy porodu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Ułożenie płodu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Charakterystyka porodu (Zabiegowy, Fizjologiczny)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 porodu zabiegowego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Wskazania do porodu zabiegowego</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Zespół porodowy (lekarz, położna, anestezjolog, inne wg konfiguracji)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leków i środków medycznych użytych podczas porodu z wydzieleniem środków anestezjologicznych.</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skierowania pacjentki na blok operacyjny w celu wykonania porodu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szczegółowych danych noworodków: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identyfikacyjne noworodka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osobowe noworodka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Żywo/martwo urodzony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urodzenia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płeć</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ewidencji danych dla urzędu stanu cywilnego oraz generacji "Karty urodzenia".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wystawienia karty zgonu zarówno dla noworodka zmarłego w trakcie, po porodzie jak i martwo urodzonego.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antropometryczne noworodka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Zastosowane produkty i procedury wykonane po urodzeniu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urazy okołoporodowe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Stwierdzone nieprawidłowości</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Pierwsze badanie noworodka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Ocena wg skali </w:t>
            </w:r>
            <w:proofErr w:type="spellStart"/>
            <w:r>
              <w:rPr>
                <w:rFonts w:ascii="Calibri" w:hAnsi="Calibri"/>
              </w:rPr>
              <w:t>Apgar</w:t>
            </w:r>
            <w:proofErr w:type="spellEnd"/>
            <w:r>
              <w:rPr>
                <w:rFonts w:ascii="Calibri" w:hAnsi="Calibri"/>
              </w:rPr>
              <w:t xml:space="preserve"> po: 1, 3, 5 i 10 min.</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Popłód</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Opis przebiegu porodu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Wykonane zabiegi w trakcie i po porodzie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Powikłania porodowe wraz ze szczegółowym opisem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rozpoczęcia porodu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zakończenia porodu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odpłynięcia płynu owodniowego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Barwa płynu owodniowego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osiągnięcia pełnego rozwarcia szyjki macicy</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urodzenia noworodka lub w przypadku ciąży mnogiej noworodków</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urodzenia łożyska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Czas trwania I, II i III okresu porodu (wyliczane automatycznie)</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Łączny czas trwania całego porodu</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utraty krwi przez rodzącą</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Pr>
                <w:rFonts w:ascii="Calibri" w:hAnsi="Calibri"/>
              </w:rPr>
              <w:t>partogramu</w:t>
            </w:r>
            <w:proofErr w:type="spellEnd"/>
            <w:r>
              <w:rPr>
                <w:rFonts w:ascii="Calibri" w:hAnsi="Calibri"/>
              </w:rPr>
              <w:t xml:space="preserve"> w ramach każdego z okresów.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wszystkich danych porodu na Bloku operacyjnym (porodowym)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danych noworodków na Bloku operacyjnym (porodowym)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rozpoznania przedoperacyjnego</w:t>
            </w:r>
          </w:p>
        </w:tc>
      </w:tr>
      <w:tr w:rsidR="00AD2026">
        <w:trPr>
          <w:trHeight w:val="42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rozpoznania pooperacyjnego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Rejestracja zespołu operacyjnego (położnik, położna, operator, instrumentariusz,  anestezjolog, pielęgniarka anestezjologiczna i inne role wg. konfiguracji słownika)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danych zabiegu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danych znieczulenia zastosowanego podczas porodu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Opis przebiegu porodu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Opis i przebieg znieczulenia</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Ewidencja procedur medycznych wykonanych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Ewidencja zużycia materiałów i leków </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Opieka pooperacyjna - obsługa opieki pooperacyjnej dla kobiet po porodzie operacyjnym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Automatyczne uzupełnienie danych porodu (tj. czas porodu, opis porodu itd. na podstawie danych porodu operacyjnego)</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Wykazu porodów i noworodków</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Automatyczne generowanie i możliwość wydruku Wykazów Porodów zgodnie z obowiązującym prawem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Automatyczne generowanie i możliwość wydruku Wykazów Noworodków zgodnie z obowiązującym prawem</w:t>
            </w:r>
          </w:p>
        </w:tc>
      </w:tr>
      <w:tr w:rsidR="00AD2026">
        <w:trPr>
          <w:trHeight w:val="210"/>
        </w:trPr>
        <w:tc>
          <w:tcPr>
            <w:tcW w:w="1718"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musi umożliwiać prowadzenie karty monitorowania pacjenta/noworodka podczas hipotermii leczniczej.</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IDENTYFIKACJA PACJENTA</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879"/>
        <w:gridCol w:w="7631"/>
      </w:tblGrid>
      <w:tr w:rsidR="00AD2026">
        <w:trPr>
          <w:trHeight w:val="270"/>
        </w:trPr>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631" w:type="dxa"/>
            <w:tcBorders>
              <w:top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b/>
                <w:bCs/>
                <w:color w:val="000000"/>
              </w:rPr>
            </w:pPr>
            <w:r>
              <w:rPr>
                <w:rFonts w:ascii="Calibri" w:eastAsia="Times New Roman" w:hAnsi="Calibri" w:cs="Calibri"/>
                <w:b/>
                <w:bCs/>
                <w:color w:val="000000"/>
                <w:lang w:eastAsia="pl-PL"/>
              </w:rPr>
              <w:t>Treść wymagania</w:t>
            </w:r>
          </w:p>
        </w:tc>
      </w:tr>
      <w:tr w:rsidR="00AD2026">
        <w:trPr>
          <w:trHeight w:val="225"/>
        </w:trPr>
        <w:tc>
          <w:tcPr>
            <w:tcW w:w="1879" w:type="dxa"/>
            <w:tcBorders>
              <w:left w:val="single" w:sz="4" w:space="0" w:color="000000"/>
              <w:bottom w:val="single" w:sz="4" w:space="0" w:color="000000"/>
              <w:right w:val="single" w:sz="4" w:space="0" w:color="000000"/>
            </w:tcBorders>
            <w:shd w:val="clear" w:color="auto" w:fill="BFBFBF"/>
            <w:vAlign w:val="center"/>
          </w:tcPr>
          <w:p w:rsidR="00AD2026" w:rsidRDefault="00AD2026">
            <w:pPr>
              <w:jc w:val="center"/>
              <w:rPr>
                <w:rFonts w:ascii="Calibri" w:eastAsia="Times New Roman" w:hAnsi="Calibri" w:cs="Arial"/>
                <w:color w:val="000000"/>
              </w:rPr>
            </w:pPr>
            <w:r>
              <w:rPr>
                <w:rFonts w:ascii="Calibri" w:eastAsia="Times New Roman" w:hAnsi="Calibri" w:cs="Arial"/>
                <w:b/>
                <w:bCs/>
                <w:color w:val="000000"/>
              </w:rPr>
              <w:t>Identyfikacja pacjenta – kody kreskowe</w:t>
            </w:r>
          </w:p>
        </w:tc>
        <w:tc>
          <w:tcPr>
            <w:tcW w:w="7631" w:type="dxa"/>
            <w:tcBorders>
              <w:bottom w:val="single" w:sz="4" w:space="0" w:color="000000"/>
              <w:right w:val="single" w:sz="4" w:space="0" w:color="000000"/>
            </w:tcBorders>
            <w:shd w:val="clear" w:color="auto" w:fill="BFBFBF"/>
          </w:tcPr>
          <w:p w:rsidR="00AD2026" w:rsidRDefault="00AD2026">
            <w:pPr>
              <w:rPr>
                <w:rFonts w:ascii="Calibri" w:eastAsia="Times New Roman" w:hAnsi="Calibri" w:cs="Arial"/>
                <w:color w:val="000000"/>
              </w:rPr>
            </w:pPr>
            <w:r>
              <w:rPr>
                <w:rFonts w:ascii="Calibri" w:eastAsia="Times New Roman" w:hAnsi="Calibri" w:cs="Arial"/>
                <w:color w:val="000000"/>
              </w:rPr>
              <w:t> </w:t>
            </w:r>
          </w:p>
        </w:tc>
      </w:tr>
      <w:tr w:rsidR="00AD2026">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rsidR="00AD2026" w:rsidRDefault="00AD2026">
            <w:pPr>
              <w:rPr>
                <w:rFonts w:ascii="Calibri" w:eastAsia="Times New Roman" w:hAnsi="Calibri" w:cs="Arial"/>
                <w:color w:val="000000"/>
              </w:rPr>
            </w:pPr>
            <w:r>
              <w:rPr>
                <w:rFonts w:ascii="Calibri" w:eastAsia="Times New Roman" w:hAnsi="Calibri" w:cs="Arial"/>
                <w:color w:val="000000"/>
              </w:rPr>
              <w:t>Minimalny zakres, w którym ta funkcjonalność powinna występować to Izba Przyjęć, Oddział, Statystyka, Zlecenia, Apteczka Oddziałowa</w:t>
            </w:r>
          </w:p>
        </w:tc>
      </w:tr>
      <w:tr w:rsidR="00AD2026">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rsidR="00AD2026" w:rsidRDefault="00AD2026">
            <w:pPr>
              <w:rPr>
                <w:rFonts w:ascii="Calibri" w:eastAsia="Times New Roman" w:hAnsi="Calibri" w:cs="Arial"/>
                <w:color w:val="000000"/>
              </w:rPr>
            </w:pPr>
            <w:r>
              <w:rPr>
                <w:rFonts w:ascii="Calibri" w:eastAsia="Times New Roman" w:hAnsi="Calibri" w:cs="Arial"/>
                <w:color w:val="000000"/>
              </w:rPr>
              <w:t>Dodanie możliwości drukowania naklejek identyfikacyjnych zawierających imię, nazwisko, PESEL pacjenta oraz jego kod w systemie w postaci numerycznej i kodu paskowego</w:t>
            </w:r>
          </w:p>
        </w:tc>
      </w:tr>
      <w:tr w:rsidR="00AD2026">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rsidR="00AD2026" w:rsidRDefault="00AD2026">
            <w:pPr>
              <w:rPr>
                <w:rFonts w:ascii="Calibri" w:eastAsia="Times New Roman" w:hAnsi="Calibri" w:cs="Arial"/>
                <w:color w:val="000000"/>
              </w:rPr>
            </w:pPr>
            <w:r>
              <w:rPr>
                <w:rFonts w:ascii="Calibri" w:eastAsia="Times New Roman" w:hAnsi="Calibri" w:cs="Arial"/>
                <w:color w:val="000000"/>
              </w:rPr>
              <w:t>Identyfikowanie pacjenta za pomocą kodu znajdującego się na naklejce</w:t>
            </w:r>
          </w:p>
        </w:tc>
      </w:tr>
      <w:tr w:rsidR="00AD2026">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rsidR="00AD2026" w:rsidRDefault="00AD2026">
            <w:pPr>
              <w:rPr>
                <w:rFonts w:ascii="Calibri" w:eastAsia="Times New Roman" w:hAnsi="Calibri" w:cs="Arial"/>
                <w:color w:val="000000"/>
              </w:rPr>
            </w:pPr>
            <w:r>
              <w:rPr>
                <w:rFonts w:ascii="Calibri" w:eastAsia="Times New Roman" w:hAnsi="Calibri" w:cs="Arial"/>
                <w:color w:val="000000"/>
              </w:rPr>
              <w:t xml:space="preserve">Numer pacjenta </w:t>
            </w:r>
            <w:proofErr w:type="spellStart"/>
            <w:r>
              <w:rPr>
                <w:rFonts w:ascii="Calibri" w:eastAsia="Times New Roman" w:hAnsi="Calibri" w:cs="Arial"/>
                <w:color w:val="000000"/>
              </w:rPr>
              <w:t>tzw</w:t>
            </w:r>
            <w:proofErr w:type="spellEnd"/>
            <w:r>
              <w:rPr>
                <w:rFonts w:ascii="Calibri" w:eastAsia="Times New Roman" w:hAnsi="Calibri" w:cs="Arial"/>
                <w:color w:val="000000"/>
              </w:rPr>
              <w:t xml:space="preserve"> MIP (Medyczny Identyfikator Pacjenta) jest niezmienny w czasie i niezależny od hospitalizacji</w:t>
            </w:r>
          </w:p>
        </w:tc>
      </w:tr>
      <w:tr w:rsidR="00AD2026">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 W zakresie modułu Izba Przyjęć:</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o Automatyczne drukowanie naklejek po zatwierdzeniu przyjęcia pacjenta.</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o Drukowanie naklejek na żądanie, po wskazaniu pacjenta na liście (skorowidzu pacjentów)</w:t>
            </w:r>
          </w:p>
        </w:tc>
      </w:tr>
      <w:tr w:rsidR="00AD2026">
        <w:trPr>
          <w:trHeight w:val="450"/>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pPr>
              <w:rPr>
                <w:rFonts w:ascii="Calibri" w:eastAsia="Times New Roman" w:hAnsi="Calibri" w:cs="Arial"/>
                <w:color w:val="000000"/>
              </w:rPr>
            </w:pPr>
            <w:r>
              <w:rPr>
                <w:rFonts w:ascii="Calibri" w:eastAsia="Times New Roman" w:hAnsi="Calibri" w:cs="Arial"/>
                <w:color w:val="000000"/>
              </w:rPr>
              <w:t>o Odczyt kodu i identyfikacja pacjenta podczas przyjmowania pacjenta powodująca bezpośrednie przejście do okna zawierającego informacje o przyjęciu (z pominięciem wszystkich funkcji mających na celu potwierdzenie tożsamości pacjenta)</w:t>
            </w:r>
          </w:p>
        </w:tc>
      </w:tr>
      <w:tr w:rsidR="00AD2026">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 W zakresie modułu Oddział:</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o Drukowanie naklejek w oknie pobytu na oddziale</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o Drukowanie naklejek w skorowidzu pacjentów</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o Odczyt kodu i identyfikacja pacjenta na liście pacjentów przebywających na oddziale</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 xml:space="preserve">o Odczyt kodu i identyfikacja pacjenta na liście pacjentów leczonych w </w:t>
            </w:r>
            <w:r>
              <w:rPr>
                <w:rFonts w:ascii="Calibri" w:eastAsia="Times New Roman" w:hAnsi="Calibri" w:cs="Arial"/>
                <w:color w:val="000000"/>
              </w:rPr>
              <w:lastRenderedPageBreak/>
              <w:t>przeszłości</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pPr>
              <w:rPr>
                <w:rFonts w:ascii="Calibri" w:eastAsia="Times New Roman" w:hAnsi="Calibri" w:cs="Arial"/>
                <w:color w:val="000000"/>
              </w:rPr>
            </w:pPr>
            <w:r>
              <w:rPr>
                <w:rFonts w:ascii="Calibri" w:eastAsia="Times New Roman" w:hAnsi="Calibri" w:cs="Arial"/>
                <w:color w:val="000000"/>
              </w:rPr>
              <w:t>o Odczyt kodu i identyfikacja pacjenta w księgach dostępnych na oddziale</w:t>
            </w:r>
          </w:p>
        </w:tc>
      </w:tr>
      <w:tr w:rsidR="00AD2026">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 W zakresie modułu Apteczka Oddziałowa:</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pPr>
              <w:rPr>
                <w:rFonts w:ascii="Calibri" w:eastAsia="Times New Roman" w:hAnsi="Calibri" w:cs="Arial"/>
                <w:color w:val="000000"/>
              </w:rPr>
            </w:pPr>
            <w:r>
              <w:rPr>
                <w:rFonts w:ascii="Calibri" w:eastAsia="Times New Roman" w:hAnsi="Calibri" w:cs="Arial"/>
                <w:color w:val="000000"/>
              </w:rPr>
              <w:t>o Odczyt kodu i identyfikacji a pacjenta na liście pacjentów objętych apteczka oddziałową.</w:t>
            </w:r>
          </w:p>
        </w:tc>
      </w:tr>
      <w:tr w:rsidR="00AD2026">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 W zakresie modułu Statystyka:</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r>
              <w:rPr>
                <w:rFonts w:ascii="Calibri" w:eastAsia="Times New Roman" w:hAnsi="Calibri" w:cs="Arial"/>
                <w:color w:val="000000"/>
              </w:rPr>
              <w:t>o Odczyt kodu i identyfikacja pacjenta w księgach: Głównej, Oddziałowej, Zgonów, Noworodków</w:t>
            </w:r>
          </w:p>
        </w:tc>
      </w:tr>
      <w:tr w:rsidR="00AD2026">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rsidR="00AD2026" w:rsidRDefault="00AD2026"/>
        </w:tc>
        <w:tc>
          <w:tcPr>
            <w:tcW w:w="7631" w:type="dxa"/>
            <w:tcBorders>
              <w:bottom w:val="single" w:sz="4" w:space="0" w:color="000000"/>
              <w:right w:val="single" w:sz="4" w:space="0" w:color="000000"/>
            </w:tcBorders>
            <w:shd w:val="clear" w:color="auto" w:fill="FFFFFF"/>
            <w:vAlign w:val="bottom"/>
          </w:tcPr>
          <w:p w:rsidR="00AD2026" w:rsidRDefault="00AD2026">
            <w:pPr>
              <w:rPr>
                <w:rFonts w:ascii="Calibri" w:eastAsia="Times New Roman" w:hAnsi="Calibri" w:cs="Arial"/>
                <w:color w:val="000000"/>
              </w:rPr>
            </w:pPr>
            <w:r>
              <w:rPr>
                <w:rFonts w:ascii="Calibri" w:eastAsia="Times New Roman" w:hAnsi="Calibri" w:cs="Arial"/>
                <w:color w:val="000000"/>
              </w:rPr>
              <w:t>o Odczyt kodu i identyfikacja pacjenta na liście pacjentów do wypisu</w:t>
            </w:r>
          </w:p>
        </w:tc>
      </w:tr>
      <w:tr w:rsidR="00AD2026">
        <w:trPr>
          <w:trHeight w:val="450"/>
        </w:trPr>
        <w:tc>
          <w:tcPr>
            <w:tcW w:w="1879" w:type="dxa"/>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rsidR="00AD2026" w:rsidRDefault="00AD2026">
            <w:pPr>
              <w:rPr>
                <w:rFonts w:ascii="Calibri" w:eastAsia="Times New Roman" w:hAnsi="Calibri" w:cs="Arial"/>
                <w:color w:val="000000"/>
              </w:rPr>
            </w:pPr>
            <w:r>
              <w:rPr>
                <w:rFonts w:ascii="Calibri" w:eastAsia="Times New Roman" w:hAnsi="Calibri" w:cs="Arial"/>
                <w:color w:val="000000"/>
              </w:rPr>
              <w:t xml:space="preserve">Interfejs użytkownika jest dostępny z poziomu przeglądarki internetowej i nie wymaga instalowania żadnego oprogramowaniach na stacjach klienckich. System musi umożliwić pracę z poziomu najbardziej popularnych przeglądarek, co najmniej </w:t>
            </w:r>
            <w:proofErr w:type="spellStart"/>
            <w:r>
              <w:rPr>
                <w:rFonts w:ascii="Calibri" w:eastAsia="Times New Roman" w:hAnsi="Calibri" w:cs="Arial"/>
                <w:color w:val="000000"/>
              </w:rPr>
              <w:t>Mozilla</w:t>
            </w:r>
            <w:proofErr w:type="spellEnd"/>
            <w:r>
              <w:rPr>
                <w:rFonts w:ascii="Calibri" w:eastAsia="Times New Roman" w:hAnsi="Calibri" w:cs="Arial"/>
                <w:color w:val="000000"/>
              </w:rPr>
              <w:t xml:space="preserve"> </w:t>
            </w:r>
            <w:proofErr w:type="spellStart"/>
            <w:r>
              <w:rPr>
                <w:rFonts w:ascii="Calibri" w:eastAsia="Times New Roman" w:hAnsi="Calibri" w:cs="Arial"/>
                <w:color w:val="000000"/>
              </w:rPr>
              <w:t>Firefox</w:t>
            </w:r>
            <w:proofErr w:type="spellEnd"/>
            <w:r>
              <w:rPr>
                <w:rFonts w:ascii="Calibri" w:eastAsia="Times New Roman" w:hAnsi="Calibri" w:cs="Arial"/>
                <w:color w:val="000000"/>
              </w:rPr>
              <w:t>.</w:t>
            </w:r>
          </w:p>
        </w:tc>
      </w:tr>
      <w:tr w:rsidR="00AD2026">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rsidR="00AD2026" w:rsidRDefault="00AD2026">
            <w:pPr>
              <w:rPr>
                <w:rFonts w:ascii="Calibri" w:eastAsia="Times New Roman" w:hAnsi="Calibri" w:cs="Arial"/>
                <w:color w:val="000000"/>
              </w:rPr>
            </w:pPr>
            <w:r>
              <w:rPr>
                <w:rFonts w:ascii="Calibri" w:eastAsia="Times New Roman" w:hAnsi="Calibri" w:cs="Arial"/>
                <w:color w:val="000000"/>
              </w:rPr>
              <w:t>System zarządzania użytkownikami musi być wspólny dla wszystkich systemów, w szczególności dla modułu Ruch Chorych, Apteczki oddziałowe,</w:t>
            </w:r>
          </w:p>
        </w:tc>
      </w:tr>
      <w:tr w:rsidR="00AD2026">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Arial"/>
                <w:color w:val="000000"/>
              </w:rPr>
              <w:t>System działa w architekturze trójwarstwowej</w:t>
            </w:r>
          </w:p>
        </w:tc>
      </w:tr>
    </w:tbl>
    <w:p w:rsidR="00AD2026" w:rsidRDefault="00AD2026">
      <w:pPr>
        <w:rPr>
          <w:rFonts w:ascii="Calibri" w:hAnsi="Calibri"/>
        </w:rPr>
      </w:pPr>
    </w:p>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LECZNICTWO OTWARTE</w:t>
      </w:r>
    </w:p>
    <w:p w:rsidR="00AD2026" w:rsidRDefault="00AD2026">
      <w:pPr>
        <w:rPr>
          <w:rFonts w:ascii="Calibri" w:hAnsi="Calibri"/>
        </w:rPr>
      </w:pP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982"/>
        <w:gridCol w:w="7518"/>
      </w:tblGrid>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518"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BFBFBF"/>
          </w:tcPr>
          <w:p w:rsidR="00AD2026" w:rsidRDefault="00AD2026">
            <w:pPr>
              <w:rPr>
                <w:rFonts w:ascii="Calibri" w:hAnsi="Calibri"/>
                <w:b/>
                <w:bCs/>
              </w:rPr>
            </w:pPr>
            <w:r>
              <w:rPr>
                <w:rFonts w:ascii="Calibri" w:eastAsia="Times New Roman" w:hAnsi="Calibri" w:cs="Calibri"/>
                <w:b/>
                <w:bCs/>
                <w:lang w:eastAsia="pl-PL"/>
              </w:rPr>
              <w:t>Rejestracja</w:t>
            </w:r>
          </w:p>
        </w:tc>
        <w:tc>
          <w:tcPr>
            <w:tcW w:w="7518" w:type="dxa"/>
            <w:tcBorders>
              <w:bottom w:val="single" w:sz="4" w:space="0" w:color="000000"/>
              <w:right w:val="single" w:sz="4" w:space="0" w:color="000000"/>
            </w:tcBorders>
            <w:shd w:val="clear" w:color="auto" w:fill="BFBFBF"/>
          </w:tcPr>
          <w:p w:rsidR="00AD2026" w:rsidRDefault="00AD2026">
            <w:pPr>
              <w:autoSpaceDE w:val="0"/>
              <w:rPr>
                <w:rFonts w:ascii="Calibri" w:eastAsia="Times New Roman" w:hAnsi="Calibri" w:cs="Calibri"/>
                <w:lang w:eastAsia="pl-PL"/>
              </w:rPr>
            </w:pPr>
            <w:r>
              <w:rPr>
                <w:rFonts w:ascii="Calibri" w:hAnsi="Calibri"/>
                <w:b/>
                <w:bCs/>
              </w:rPr>
              <w:t>Rejestracja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pacjentów/usług komercyjnych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prowadzenie cenników: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określanie dat obowiązywania cennika,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określanie zakresu usług dla cennika,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określanie cen usług,</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określenia cen widełkowych dla usługi,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określenia zaliczki wymaganej przed wykonaniem usługi.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rejestrację umowy indywidualnej na świadczenie usług medycznych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określanie definiowanie dostępności usług placówki medycznej</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wybór kategorii płatnika oraz wystawienie dokumentu sprzedaży dla badania laboratoryjnego.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wystawienie dokumentu sprzedaży dla usług komercyjnych płatnych przed ich wykonaniem, w przypadku gdy nie zostały jeszcze zrealizowane.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Definiowanie grafików pracy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określanie dostępności zasobów w placówce (grafiki) dla gabinetów: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określenie szablonu dla każdego z dni tygodnia wraz z zakresem realizowanych usługi i ich czasem realizacji,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procentowej zajętości danej usługi w ramach danego slotu,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uzupełnianie definicji szablonu na podstawie godzin pracy jednostki.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szablonu pracy lekarza: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określenie szablonu dla każdego z dni tygodnia wraz z zakresem realizowanych usługi i ich czasem realizacji,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procentowej zajętości danej usługi w ramach danego slotu,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określenie gabinetu, w którym wykonywane są usługi (miejsce wykonania).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przedziału wieku pacjentów obsługiwanych przez zasób</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generowanie grafików dla lekarzy w powiązaniu z gabinetami w zadanym okresie czasu,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ustawienie blokady  w grafiku z podaniem przyczyny tj. urlop, remont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Ewidencja danych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identyfikator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data urodzenia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imię ojca i matki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miejsce urodzenia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płeć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PESEL opiekuna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nazwisko rodowe matki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miasto (pobyt stały, adres korespondencyjny)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pobyt w jednostce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pobyt w okresie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nr telefonu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adres e-mail</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nazwisko rodowe i poprzednie nazwisko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rodzaj i nr dokumentu tożsamości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status: VIP, cudzoziemiec, uprawniony do przyjęcia poza kolejnością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ograniczenie kryteriów wyszukiwania pacjentów na liście, wyłącznie na podstawie pełnego numeru PESEL.</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płeć (męska, żeńska, nieznana)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fragment (fraza) opisu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pacjentów w skorowidzu za pomocą dodatkowego kryterium budowanego z wykorzystaniem zapytania SQL.</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kontrolować poprawność wprowadzanych danych pacjenta, co najmniej w zakresie: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numeru PESEL oraz jego zależności z płcią i datą urodzenia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numeru dokumentu tożsamości (co najmniej dla dowodu osobistego i prawa jazdy)</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uzupełnianie numeru kartoteki pacjenta na podstawie technicznego identyfikatora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sprawdzać zgodność daty urodzenia pacjenta podanej w dokumencie UE, z datą urodzenia podaną w danych osobowych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wprowadzenie daty uzyskania pełnoletniości dla pacjentów, którzy nie ukończyli 18 roku życia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tworzenie wpisów w skorowidzu pacjentów dla opiekunów danego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rejestrację pacjenta z Unii Europejskiej,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rejestrację pacjenta przyjmowanego decyzją wójta/burmistrza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listy pacjentów modułu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przypisanie pacjentowi uprawnień do obsługi poza kolejnością.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Informacja o posiadanych uprawnieniach do obsługi poza kolejnością musi być prezentowana na listach pacjentów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pacjentów na liście, wg różnych parametrów, w szczególności:</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imię, nazwisko i PESEL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jednostka wykonująca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osoba wykonująca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osoba rejestrująca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jednostka kierująca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instytucja kierująca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lekarz kierujący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kartoteka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identyfikator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świadczenie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na liście pacjentów (np. do obsłużenia, zaplanowany, zarejestrowany, anulowane, przyjęty/w realizacji)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wizyty CITO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status osoby: VIP, uprawniony do obsługi poza kolejnością</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status sprzedaży</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Planowanie i rezerwacja wizyty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podczas rezerwacji terminu umożliwia określenie rodzajów terminu z możliwością określenia wielu rodzajów dla jednego terminu. Słownik rodzaju terminu powinien być możliwy do edycji przez administratora systemu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wolnych terminów w ramach danych zasobów oraz posiadać dodatkowe funkcjonalności planowania:</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rezerwacja wybranego terminu oraz możliwość wyszukania pierwszego wolnego terminu od wybranej daty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ograniczenie prezentacji terminów do zasobów spełniających kryterium wieku pacjenta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prezentowanie terminów tylko danej kategorii np. terminów zgłoszeń internetowych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automatyczna rezerwacja terminów dla zgłoszeń internetowych wg preferencji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przypadku braku wolnych terminów w preferowanych godzinach możliwość rezerwacji pierwszy wolny lub ręczny wybór terminu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rezerwacja terminów dla pacjentów przebywających na oddziale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wstawianie terminu pomiędzy już istniejące wpisy w grafiku w przypadkach nagłych (dopuszczenie planowania wielu wizyt w tym samym terminie) z możliwością wpisania komentarza do tak zaplanowanej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 liczby zaplanowanych wizyt z podziałem na pierwszorazowe i kontynuacje leczenia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 terminarza zaplanowanych wizyt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nadanie kolejnego numeru rezerwacji w ramach danego szablonu rezerwacji dla danego zasobu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tworzenie wpisu tymczasowej rezerwacji po wybraniu terminy. Po zakończeniu rezerwacji termin powinien zostać potwierdzony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sprawdzać czy pacjent ma zaplanowany termin na tę samą usługę, na którą dokonywana jest rezerwacja.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grupowe przenoszenie terminów z danego dnia na inny w ramach dostępności przenoszonej usługi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konfigurację długości trwania planowanych terminów, dla danego szablonu w ramach danego dnia i zakresu czasu.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i usuwanie blokad terminarza bezpośrednio w oknie planowania terminu.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automatyczne anulowanie zaplanowanego terminu w przypadku jego wcześniejszej realizacji.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dostęp do różnych slotów czasowych podczas planowania danej usługi w zależności od jednostki zlecającej termin</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zmianę usługi na inną wykonywaną w tej samej jednostce wykonującej, podczas </w:t>
            </w:r>
            <w:proofErr w:type="spellStart"/>
            <w:r>
              <w:rPr>
                <w:rFonts w:ascii="Calibri" w:hAnsi="Calibri"/>
              </w:rPr>
              <w:t>przeplanowywania</w:t>
            </w:r>
            <w:proofErr w:type="spellEnd"/>
            <w:r>
              <w:rPr>
                <w:rFonts w:ascii="Calibri" w:hAnsi="Calibri"/>
              </w:rPr>
              <w:t xml:space="preserve"> terminu.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Podczas zmiany zaplanowanego terminu  system umożliwia wybór innej usługi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obsługa kolejek oczekujących zgodnie z obowiązującymi przepisami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planowania wizyty, system powinien sugerować dokonanie wpisu do kolejki oczekujących jeśli istnieje kolejka dla planowanej usługi lub gabinetu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wskazanie przyczyny powodu modyfikacji wpisu w kolejce oczekujących podczas przeniesienia terminu.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zapewnić możliwość sprawdzenia czy  dla  wybranego pacjenta istnieją inne wpisy w księdze oczekujących.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pacjentów ze szczególnymi uprawnieniami, których dane są objęte ograniczonym dostępem.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ograniczenie widoczności danych wrażliwych za pomocą uprawnień.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ewidencję notatek w ramach wolnego slotu w terminarzu z możliwością przypisania priorytetu określającego kolorystyczne oznaczenie danej notatki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zbiorczą generację notatek w terminarzu z poziomu panelu administracyjnego jak również podczas planowania usługi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Rejestracja na wizytę</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rejestrację pacjenta na wizytę (zaplanowaną w terminarzu i niezaplanowaną)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wizyty jako wywiadu przed zaplanowanym terminem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Podczas rejestracji/pobrania e-Skierowania system weryfikuje zgodność danych pacjenta w systemie HIS z danymi </w:t>
            </w:r>
            <w:proofErr w:type="spellStart"/>
            <w:r>
              <w:rPr>
                <w:rFonts w:ascii="Calibri" w:hAnsi="Calibri"/>
              </w:rPr>
              <w:t>pobranimi</w:t>
            </w:r>
            <w:proofErr w:type="spellEnd"/>
            <w:r>
              <w:rPr>
                <w:rFonts w:ascii="Calibri" w:hAnsi="Calibri"/>
              </w:rPr>
              <w:t xml:space="preserve"> z platformy P1.</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podgląd danych e-skierowania w ramach realizowanej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Przy rejestracji pacjenta system informuje (ostrzega) użytkownika, że wraz ze skierowaniem wprowadzono dodatkowe informacje i wyświetla je.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pozwalać na wyliczanie kosztów danej porady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pozwalać na określenie miejsca wykonania usługi (wybór gabinetu) dla usług nie podlegających planowaniu i rezerwacji.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zlecenie wykonania usługi pacjentowi we wskazanym (lub wynikającym z rezerwacji) miejscu wykonania,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rejestracje wielu badań w oparciu o jedno skierowanie.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ramach jednego zarejestrowanego skierowania system powinien umożliwiać rejestrację wielu zleceń. Zmiana danych skierowania modyfikuje dane skierowania wszystkich tak zarejestrowanych zleceń.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ewidencję i kontrolę:</w:t>
            </w:r>
          </w:p>
        </w:tc>
      </w:tr>
      <w:tr w:rsidR="00AD2026">
        <w:trPr>
          <w:trHeight w:val="210"/>
        </w:trPr>
        <w:tc>
          <w:tcPr>
            <w:tcW w:w="1982" w:type="dxa"/>
            <w:tcBorders>
              <w:left w:val="single" w:sz="4" w:space="0" w:color="000000"/>
              <w:bottom w:val="single" w:sz="4" w:space="0" w:color="000000"/>
              <w:right w:val="single" w:sz="4" w:space="0" w:color="000000"/>
            </w:tcBorders>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tcPr>
          <w:p w:rsidR="00AD2026" w:rsidRDefault="00AD2026">
            <w:pPr>
              <w:autoSpaceDE w:val="0"/>
              <w:rPr>
                <w:rFonts w:ascii="Calibri" w:eastAsia="Times New Roman" w:hAnsi="Calibri" w:cs="Calibri"/>
                <w:lang w:eastAsia="pl-PL"/>
              </w:rPr>
            </w:pPr>
            <w:r>
              <w:rPr>
                <w:rFonts w:ascii="Calibri" w:hAnsi="Calibri"/>
              </w:rPr>
              <w:t xml:space="preserve"> - zgód pacjenta związanych z hospitalizacją i innymi czynnościami medycznymi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listy osób upoważnionych dla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wyników: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wydania wyniku,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wpisywanie wyników zewnętrznych.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Wydruk recept i kuponów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raporty i wykazy Rejestracji.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Gabinet</w:t>
            </w:r>
          </w:p>
        </w:tc>
        <w:tc>
          <w:tcPr>
            <w:tcW w:w="7518" w:type="dxa"/>
            <w:tcBorders>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Gabinet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Podczas przyjęcia pacjenta skierowanego z innej jednostki np. oddział, jeśli nie został wskazany inny płatnik lub cennik, system powinien podpowiadać płatnika NFZ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dostęp do listy pacjentów zarejestrowanych do gabinetu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zbiorczy przegląd historii zmian w ramach wizyty w gabinecie.</w:t>
            </w:r>
          </w:p>
        </w:tc>
      </w:tr>
      <w:tr w:rsidR="00AD2026">
        <w:trPr>
          <w:trHeight w:val="395"/>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informować o uprawnieniach pacjenta do obsługi poza kolejnością</w:t>
            </w:r>
          </w:p>
        </w:tc>
      </w:tr>
      <w:tr w:rsidR="00AD2026">
        <w:trPr>
          <w:trHeight w:val="414"/>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informować o przyjęciu pacjenta na wizytę przed zaplanowanym terminem.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prezentować liczbę punktów zrealizowanych, w bieżącym dniu i miesiącu, przez zalogowanego lekarza z podziałem na umowy</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prezentację wizyt wymagających zafakturowania.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rejestrację faktu rozpoczęcia obsługi wizyty pacjenta w gabinecie (przyjęcie)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porównanie danych pacjenta znajdujących się w systemie HIS z danymi znajdującymi się w realizowanym e-skierowaniu oraz aktualizację wybranych pozycji w systemie HIS.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podgląd danych e-skierowania w ramach realizowanej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automatyczne tworzenie danych źródłowych dokumentu Informacji dla lekarza kierującego/POZ na podstawie danych o realizacji wizyty co najmniej w zakresie: rozpoznania oraz opisu wykonanego świadczenia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wizyt domowych POZ z podaniem informacji o dacie wyjazdu i powrotu udzielającego świadczenie.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przegląd danych pacjenta, co najmniej, w następujących kategoriach: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osobowe,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medyczne pacjenta tj. grupa krwi, uczulenia, choroby przewlekłe, szczepienia, nazwisko lekarza rodzinnego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uprawnienia z tytułu umów komercyjnych,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informacja o stopniu ubezpieczenia - weryfikacja z </w:t>
            </w:r>
            <w:proofErr w:type="spellStart"/>
            <w:r>
              <w:rPr>
                <w:rFonts w:ascii="Calibri" w:hAnsi="Calibri"/>
              </w:rPr>
              <w:t>eWUŚ</w:t>
            </w:r>
            <w:proofErr w:type="spellEnd"/>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historia leczenia (dane ze wszystkich wizyt i pobytów szpitalnych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wyniki badań,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 rezerwacji historycznych i planowanych w przyszłości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uczuleń pacjenta z podziałem na: leki, pokarmowe i inne. Dla poszczególnych rodzajów uczuleń przewiduje się zdefiniowanie słowników. Słownik uczuleń na leki zawiera listę nazw międzynarodowych substancji czynnych.</w:t>
            </w:r>
            <w:r>
              <w:rPr>
                <w:rFonts w:ascii="Calibri" w:hAnsi="Calibri"/>
              </w:rPr>
              <w:br/>
            </w:r>
            <w:r>
              <w:rPr>
                <w:rFonts w:ascii="Calibri" w:hAnsi="Calibri"/>
              </w:rPr>
              <w:lastRenderedPageBreak/>
              <w:t>Co najmniej dla uczuleń o rodzaju leki oraz pokarmowe system umożliwia oznaczenie stopnia nasilenia uczulenia.</w:t>
            </w:r>
            <w:r>
              <w:rPr>
                <w:rFonts w:ascii="Calibri" w:hAnsi="Calibri"/>
              </w:rPr>
              <w:br/>
              <w:t xml:space="preserve">Podczas </w:t>
            </w:r>
            <w:r>
              <w:rPr>
                <w:rFonts w:ascii="Calibri" w:hAnsi="Calibri"/>
              </w:rPr>
              <w:br/>
              <w:t xml:space="preserve">- przepisywania leków na recepty, </w:t>
            </w:r>
            <w:r>
              <w:rPr>
                <w:rFonts w:ascii="Calibri" w:hAnsi="Calibri"/>
              </w:rPr>
              <w:br/>
              <w:t>- definiowania zlecenia leku,</w:t>
            </w:r>
            <w:r>
              <w:rPr>
                <w:rFonts w:ascii="Calibri" w:hAnsi="Calibri"/>
              </w:rPr>
              <w:br/>
              <w:t xml:space="preserve">- ewidencji podania leku </w:t>
            </w:r>
            <w:r>
              <w:rPr>
                <w:rFonts w:ascii="Calibri" w:hAnsi="Calibri"/>
              </w:rPr>
              <w:br/>
              <w:t>system musi prezentować komunikat w przypadku występowania w przepisanym leku substancji czynnej zaewidencjonowanej w rejestrze uczuleń o rodzaju 'Leki' danego pacjenta.</w:t>
            </w:r>
            <w:r>
              <w:rPr>
                <w:rFonts w:ascii="Calibri" w:hAnsi="Calibri"/>
              </w:rPr>
              <w:br/>
              <w:t>Dane o zaewidencjonowanych uczuleniach są prezentowane na formatkach dotyczących pobytu/wizyty przy definicji danych pacjenta.</w:t>
            </w:r>
            <w:r>
              <w:rPr>
                <w:rFonts w:ascii="Calibri" w:hAnsi="Calibri"/>
              </w:rPr>
              <w:br/>
            </w:r>
          </w:p>
        </w:tc>
      </w:tr>
      <w:tr w:rsidR="00AD2026">
        <w:trPr>
          <w:trHeight w:val="399"/>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odfiltrowanie listy pacjentów tylko do takich co posiadają alergię/uczulenie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wyszukiwanie na listach pacjentów (RCH, Stacja dializ, Zakażenia, Gabinet, Rejestracja, Pracownia) pacjentów z groźnym wirusem lub bakteria:</w:t>
            </w:r>
            <w:r>
              <w:rPr>
                <w:rFonts w:ascii="Calibri" w:hAnsi="Calibri"/>
              </w:rPr>
              <w:br/>
              <w:t>- Czy zakażenie – kryterium powinno umożliwić zawężenie wyników wyszukiwania do pacjentów z</w:t>
            </w:r>
            <w:r>
              <w:rPr>
                <w:rFonts w:ascii="Calibri" w:hAnsi="Calibri"/>
              </w:rPr>
              <w:br/>
              <w:t>zakażeniem;</w:t>
            </w:r>
            <w:r>
              <w:rPr>
                <w:rFonts w:ascii="Calibri" w:hAnsi="Calibri"/>
              </w:rPr>
              <w:br/>
              <w:t>- Czy podejrzenie – kryterium powinno umożliwić zawężenie wyników wyszukiwania do pacjentów z</w:t>
            </w:r>
            <w:r>
              <w:rPr>
                <w:rFonts w:ascii="Calibri" w:hAnsi="Calibri"/>
              </w:rPr>
              <w:br/>
              <w:t>podejrzeniem zakażenia;</w:t>
            </w:r>
            <w:r>
              <w:rPr>
                <w:rFonts w:ascii="Calibri" w:hAnsi="Calibri"/>
              </w:rPr>
              <w:br/>
              <w:t>- Czy kwarantanna – kryterium powinno umożliwić zawężenie wyników wyszukiwania do pacjentów z</w:t>
            </w:r>
            <w:r>
              <w:rPr>
                <w:rFonts w:ascii="Calibri" w:hAnsi="Calibri"/>
              </w:rPr>
              <w:br/>
              <w:t>kwarantanna;</w:t>
            </w:r>
            <w:r>
              <w:rPr>
                <w:rFonts w:ascii="Calibri" w:hAnsi="Calibri"/>
              </w:rPr>
              <w:br/>
              <w:t>- Rozpoznanie – kryterium powinno umożliwić zawężenie wyników wyszukiwania do pacjentów oznaczonych groźnym wirusem z konkretnym rozpoznaniem;</w:t>
            </w:r>
            <w:r>
              <w:rPr>
                <w:rFonts w:ascii="Calibri" w:hAnsi="Calibri"/>
              </w:rPr>
              <w:br/>
              <w:t>- Zakażenie – kryterium powinno umożliwić zawężenie wyników wyszukiwania do pacjentów oznaczonych groźnym wirusem z konkretnym rodzajem zakażenia.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gromadzenie danych o lekach stale przyjmowanych przez pacjenta m.in.  w zakresie</w:t>
            </w:r>
            <w:r>
              <w:rPr>
                <w:rFonts w:ascii="Calibri" w:hAnsi="Calibri"/>
              </w:rPr>
              <w:br/>
              <w:t>- nazwa leku,</w:t>
            </w:r>
            <w:r>
              <w:rPr>
                <w:rFonts w:ascii="Calibri" w:hAnsi="Calibri"/>
              </w:rPr>
              <w:br/>
              <w:t>- okres przyjmowania leku,</w:t>
            </w:r>
            <w:r>
              <w:rPr>
                <w:rFonts w:ascii="Calibri" w:hAnsi="Calibri"/>
              </w:rPr>
              <w:br/>
              <w:t>- dawkowanie,</w:t>
            </w:r>
            <w:r>
              <w:rPr>
                <w:rFonts w:ascii="Calibri" w:hAnsi="Calibri"/>
              </w:rPr>
              <w:br/>
              <w:t>- rozpoznanie,</w:t>
            </w:r>
            <w:r>
              <w:rPr>
                <w:rFonts w:ascii="Calibri" w:hAnsi="Calibri"/>
              </w:rPr>
              <w:br/>
              <w:t>- źródło informacji.</w:t>
            </w:r>
            <w:r>
              <w:rPr>
                <w:rFonts w:ascii="Calibri" w:hAnsi="Calibri"/>
              </w:rPr>
              <w:br/>
              <w:t>System umożliwia dodanie pozycji z definiowanej recepty do rejestru stale przyjmowanych leków pacjenta.</w:t>
            </w:r>
            <w:r>
              <w:rPr>
                <w:rFonts w:ascii="Calibri" w:hAnsi="Calibri"/>
              </w:rPr>
              <w:br/>
              <w:t xml:space="preserve">Na podstawie zaewidencjonowanych stale przyjmowanych leków system umożliwia ograniczenie słownika leków podczas definiowania recepty.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wizyty powinna obejmować przegląd, modyfikację i rejestrację danych w następujących kategoriach: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obsługa wizyt receptowych. Dla wizyt receptowych system powinien sprawdzać ile czasu upłynęło od ostatniej wizyty tego typu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wywiad (na formularzu zdefiniowanym dla wizyty),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opis badania (na formularzu zdefiniowanym dla wizyty),</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informacje ze skierowania,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kontrola daty ważności skierowania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skierowania, z możliwością skopiowania danych z innego pobytu w tej lub innej jednostce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zlecanie badań diagnostycznych i laboratoryjnych , konsultacji, zabiegów,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wykorzystania szablonów zleceń złożonych, paneli badań do zlecania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2" w:space="0" w:color="000000"/>
              <w:left w:val="single" w:sz="2" w:space="0" w:color="000000"/>
              <w:bottom w:val="single" w:sz="2" w:space="0" w:color="000000"/>
              <w:right w:val="single" w:sz="2"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 - usług dodatkowych co najmniej o rodzaju: badanie diagnostyczne, konsultacja i procedur na podstawie słownika ICD9</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
                <w:bCs/>
                <w:lang w:eastAsia="pl-PL"/>
              </w:rPr>
              <w:t>Gabinet</w:t>
            </w:r>
          </w:p>
        </w:tc>
        <w:tc>
          <w:tcPr>
            <w:tcW w:w="7518" w:type="dxa"/>
            <w:tcBorders>
              <w:top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rozpoznanie (zasadnicze, ze skierowania, współistniejące, dodatkowe, opisowe),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kopiowanie wyników badania i danych wypisowych ze zleconych podczas poprzednich wizyt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zalecenia z wizyty (w tym zwolnienia lekarskie),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wystawienie recept, skierowań, zapotrzebowań na zaopatrzenie ortopedyczne i okulary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automatyczny podział zwolnień lekarskich na wsteczne i bieżące oraz powielanie ich dla poszczególnych płatników składek zgodnie z regułami określonymi przez ZUS.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wywołanie historii aktualizacji Rejestru Podmiotów Wykonujących Działalność Leczniczą</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ewidencje opieki pielęgniarskiej w ramach wizyty w gabinecie lekarskim.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zmianę usługi głównej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zarejestrowanie wizyty w innym gabinecie z poziomu obecnie realizowanej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przejście do kolejnej wizyty z wyszukanej listy wizyt pacjentów, bez konieczności powrotu na listę pacjentów gabinetu.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informować o zleceniach wykonanych po zakończeniu poprzedniej wizyty i umożliwić rozliczenie ich w wizycie aktualnej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zdefiniowanie wymagalności zaplanowania terminu pacjenta podczas wysyłania zleceń.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zleceń chemioterapii podczas wielu wizyt w gabinecie, przy jednokrotnym zdefiniowaniu schematu chemioterapii.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pobytów wielodniowych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wizyt dla pacjentów na podstawie deklaracji medycyny szkolnej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ewidencje wizyty wraz z informacjami o domowym leczeniu żywieniowym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ewidencje wizyty wraz z informacjami o tlenoterapii </w:t>
            </w:r>
            <w:r>
              <w:rPr>
                <w:rFonts w:ascii="Calibri" w:hAnsi="Calibri"/>
              </w:rPr>
              <w:lastRenderedPageBreak/>
              <w:t>w warunkach domowych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obsługę kart zgłoszenie niepożądanego odczynu poszczepiennego (NOP)</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określenie dodatkowego personelu w ramach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danych ciąży pacjentki, szczególnie istotnych w przypadku wykonywania świadczeń medycznych inaczej wycenianych przez NFZ dla pacjentek ciężarnych i będących w połogu.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oceny Międzynarodowej Klasyfikacji Funkcjonowania, Niepełnosprawności i Zdrowia pacjenta (ICF). Użytkownik musi mieć możliwość wprowadzenia wszystkich kodów ewidencji z poziomu jednego ekranu.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Pr>
                <w:rFonts w:ascii="Calibri" w:hAnsi="Calibri"/>
              </w:rPr>
              <w:br/>
              <w:t>- opisu badania,</w:t>
            </w:r>
            <w:r>
              <w:rPr>
                <w:rFonts w:ascii="Calibri" w:hAnsi="Calibri"/>
              </w:rPr>
              <w:br/>
              <w:t>- opisu konsultacji,</w:t>
            </w:r>
            <w:r>
              <w:rPr>
                <w:rFonts w:ascii="Calibri" w:hAnsi="Calibri"/>
              </w:rPr>
              <w:br/>
              <w:t>- opisu realizacji.</w:t>
            </w:r>
          </w:p>
        </w:tc>
      </w:tr>
      <w:tr w:rsidR="00AD2026">
        <w:trPr>
          <w:trHeight w:val="3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ewidencję wywiadu z poziomu badania w Gabinecie, w następującym zakresie:</w:t>
            </w:r>
            <w:r>
              <w:rPr>
                <w:rFonts w:ascii="Calibri" w:hAnsi="Calibri"/>
              </w:rPr>
              <w:br/>
              <w:t xml:space="preserve">-wzrost, </w:t>
            </w:r>
            <w:r>
              <w:rPr>
                <w:rFonts w:ascii="Calibri" w:hAnsi="Calibri"/>
              </w:rPr>
              <w:br/>
              <w:t>-waga,</w:t>
            </w:r>
            <w:r>
              <w:rPr>
                <w:rFonts w:ascii="Calibri" w:hAnsi="Calibri"/>
              </w:rPr>
              <w:br/>
              <w:t>-BMI,</w:t>
            </w:r>
            <w:r>
              <w:rPr>
                <w:rFonts w:ascii="Calibri" w:hAnsi="Calibri"/>
              </w:rPr>
              <w:br/>
              <w:t>-BSA,</w:t>
            </w:r>
            <w:r>
              <w:rPr>
                <w:rFonts w:ascii="Calibri" w:hAnsi="Calibri"/>
              </w:rPr>
              <w:br/>
              <w:t>-informacji o używaniu wyrobów tytoniowych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umożliwić automatyczne oznaczenie pacjenta objętego kwarantanna. Oznaczenie pacjenta powinno mieć miejsce w sytuacji, gdy podczas weryfikacji uprawnień pacjenta w systemie </w:t>
            </w:r>
            <w:proofErr w:type="spellStart"/>
            <w:r>
              <w:rPr>
                <w:rFonts w:ascii="Calibri" w:hAnsi="Calibri"/>
              </w:rPr>
              <w:t>eWUŚ</w:t>
            </w:r>
            <w:proofErr w:type="spellEnd"/>
            <w:r>
              <w:rPr>
                <w:rFonts w:ascii="Calibri" w:hAnsi="Calibri"/>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Wystawianie recept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wspierać wystawianie recept, co najmniej w zakresie: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wybrania leków ze słownika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sprawdzenia interakcji poszczególnych leków oraz podpowiadanie stopnia refundacji na podstawie weryfikacji z </w:t>
            </w:r>
            <w:proofErr w:type="spellStart"/>
            <w:r>
              <w:rPr>
                <w:rFonts w:ascii="Calibri" w:hAnsi="Calibri"/>
              </w:rPr>
              <w:t>eWUŚ</w:t>
            </w:r>
            <w:proofErr w:type="spellEnd"/>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wyszukania w słowniku BLOZ tańszych odpowiedników leku dotychczas przyjmowanego przez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wydruku recepty (z rozmieszczaniem i nadrukiem na formularzach recept),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automatycznego generowania wydruku informacyjnego recepty elektronicznej</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wysyłania do pacjenta kodu dostępowego do e-recepty za pomocą wiadomości SMS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wydruku leki powinny być prezentowane w kolejności zgodnej z </w:t>
            </w:r>
            <w:r>
              <w:rPr>
                <w:rFonts w:ascii="Calibri" w:hAnsi="Calibri"/>
              </w:rPr>
              <w:lastRenderedPageBreak/>
              <w:t>kolejnością wpisywania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system powinien podpowiadać dane osoby zalogowanej jako wystawiającego receptę, o ile osoba ta jest lekarzem. Jeśli zalogowany użytkownik nie jest lekarzem, system powinien podpowiadać lekarza realizującego wizytę.</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podpowiadanie ilości i jednostki, w jakich powinien zostać wydany lek</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recepcie na leki narkotyczne system powinien podpowiadać ilość substancji narkotycznej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grupowe dodawanie leków na receptę</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kopiowanie recept z poprzednich wizyt z weryfikacją poziomu refundacji wg aktualnych danych ze słownika BAZYL lub słownika leków własnych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kopiowanie recept musi umożliwiać wybór recepty do skopiowania spośród:</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recept z poprzedniego pobytu w tym gabinecie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recept z wizyty takiej jak aktualna (ta sama usługa), niezależnie od gabinetu w jakim się odbywała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innych pobytów w tej samej jednostce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leków przepisanych na wcześniej wystawionych receptach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możliwości pomijania leków oznaczonych jako "wycofane"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wydruku recept tylko z puli lekarza zalogowanego</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ponowny wydruk recepty już wydrukowanej powinien spowodować utworzenie kopii recepty, dotyczy to również recept drukowanych w trybie nadruku na gotowych drukach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oznaczenie wydrukowanej recepty jako anulowanej</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kontroluje przekroczenie minimalnej puli recept uwzględniając typ recepty RP/RPW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zawężanie pozycji słownika leków do leków zarejestrowanych jako stale przyjmowane przez pacjenta, któremu tworzona jest recepta.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prezentować informację o dostępności leku na rynku w przypadku korzystania ze słownika 'Bazyl'.</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podpowiadanie na recepcie płatnika oraz stopnia refundacji na podstawie weryfikacji </w:t>
            </w:r>
            <w:proofErr w:type="spellStart"/>
            <w:r>
              <w:rPr>
                <w:rFonts w:ascii="Calibri" w:hAnsi="Calibri"/>
              </w:rPr>
              <w:t>eWUŚ</w:t>
            </w:r>
            <w:proofErr w:type="spellEnd"/>
            <w:r>
              <w:rPr>
                <w:rFonts w:ascii="Calibri" w:hAnsi="Calibri"/>
              </w:rPr>
              <w: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import numerów recept w formatach XSZ, RECD, NR_REC</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import numerów recept z wykorzystaniem usług sieciowych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wystawianie recept transgranicznych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ustawienie domyślnego dawkowania dla leku.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podpowiadanie wskazań dla leku podczas dodawania lub kopiowania recepty.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wystawienie recept dla pacjentów powyżej 75 roku </w:t>
            </w:r>
            <w:r>
              <w:rPr>
                <w:rFonts w:ascii="Calibri" w:hAnsi="Calibri"/>
              </w:rPr>
              <w:lastRenderedPageBreak/>
              <w:t>życia.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rozszerzenie rejestru leków stale przyjmowanych przez pacjenta o leki przepisane na recepcie.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zbiorczy wydruk zaleceń dla wszystkich recept pacjenta w ramach danego 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wystawienia pacjentowi wielu recept, system musi umożliwić ich jednoczesny wydruk</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wydruk recept pełnopłatnych bez nadanego numeru, w przypadku braku wolnych numerów w puli użytkownika.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podczas tworzenia opisu wizyty przez użytkownika powinien umożliwiać  podgląd recept wystawionych pacjentowi w poprzednich wizytach/pobytach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zarejestrowanie pacjenta w systemie Informacje Medyczne wraz z możliwością wydruku konfigurowalnego szablonu pisma zgody na udostępniane informacji medycznych systemowi Informacje Medyczne.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Dokumentacja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wystawienie skierowania,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skierowań zewnętrznych system powinien udostępniać możliwość wydruku wbudowanych skierowań lub definicję wydruku każdego rodzaju skierowania przez administratora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umożliwia usuwanie lub anulowanie skierowania w zależność od statusu skierowania.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posiada możliwość wystawiania e-skierowań na szczepienia </w:t>
            </w:r>
            <w:proofErr w:type="spellStart"/>
            <w:r>
              <w:rPr>
                <w:rFonts w:ascii="Calibri" w:hAnsi="Calibri"/>
              </w:rPr>
              <w:t>covidowe</w:t>
            </w:r>
            <w:proofErr w:type="spellEnd"/>
            <w:r>
              <w:rPr>
                <w:rFonts w:ascii="Calibri" w:hAnsi="Calibri"/>
              </w:rPr>
              <w: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ewidencję leków podanych podczas wizyty (współpraca z apteczką oddziałową),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ewidencję szczepień oraz dodatkowych informacji: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oznaczenia podania leku jako szczepienia,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wpisania przy podaniu leku danych charakteryzujących szczepienie,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automatyczny wpis na listę szczepień pacjenta po oznaczeniu podania leku jako szczepienia.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wprowadzenie dodatkowych usług i badań wykonanych podczas wizyty z odnotowanie personelu wykonującego i opisem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zaewidencjonowanie i wydrukowanie dodatkowych dokumentów możliwych do zdefiniowania przez administratora systemu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stosowania słownika tekstów standardowych do opisu danych wizyt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wykorzystania definiowalnych formularzy do opisu danych wizyty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stosowania „pozycji preferowanych” dla użytkowników, jednostek organizacyjnych w ramach używanych słowników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Możliwość ewidencji wykonania usług rozliczanych komercyjnie: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wybór sposobu płatności oraz wyznaczenie schematu księgowania dla dokumentów sprzedaży.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zakończenia wizyty: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autoryzacja wizyty,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automatyczne tworzenie karty wizyty.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bezpośredniego skierowania na IP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zależności od konfiguracji system waliduje wymagane dla zakończonej wizyty dokumenty  podczas zapisu danych wizyty albo podczas autoryzacji danych tej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Kwalifikacja rozliczeniowa usług i świadczeń.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wiązanie rozliczanych badań do kolejnej zaplanowanej 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wgląd w rozliczenia NFZ z tytułu zrealizowanych w trakcie wizyty usług</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automatyczna aktualizacja i przegląd Księgi Przychodni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Harmonogram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Wykaz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Księga Zdarzeń Niepożądanych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Wykaz Badań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Wykaz Zabiegów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Księga Ratownictwa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System musi umożliwiać wpis do Księgi zgonów w ramach obsługi wizyty/badania.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
                <w:bCs/>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podpowiadanie dat w danych pozycji Księgi Ratownictwa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wprowadzenie wywiadu przedporodowego w gabinecie lekarskim.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wydruk pisma powiązanego z usługą podczas zakończenia wizyty/badania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treści głosowych w zastępstwie opisów tekstowych.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odsłuchanie oraz przetwarzanie nagranych notatek głosowych przez operatora na tekst, prezentowany w miejscu dodania notatki.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rozpoczęcie/wstrzymanie nagrywania oraz odsłuch i usunięcie nagranej notatki głosowej.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oznaczenie notatki głosowej jako pilnej.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operatorowi przegląd w jednym oknie wszystkich notatek głosowych zarejestrowanych w ramach wybranej jednostki organizacyjnej.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pakietu onkologicznego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prowadzenie rejestru kart Diagnostyki i Leczenia Onkologicznego z uwzględnieniem podstawowych informacji: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numer karty (zgodny z obowiązującym formatem)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etap obsługi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informacja, czy karta znajduje się w jednostce, czy poza nią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ustawienie wymagalności wskazania rozpoznania podczas dodawania karty DILO.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rejestrować oraz umożliwiać przegląd historii zmian karty </w:t>
            </w:r>
            <w:proofErr w:type="spellStart"/>
            <w:r>
              <w:rPr>
                <w:rFonts w:ascii="Calibri" w:hAnsi="Calibri"/>
              </w:rPr>
              <w:t>DiLO</w:t>
            </w:r>
            <w:proofErr w:type="spellEnd"/>
            <w:r>
              <w:rPr>
                <w:rFonts w:ascii="Calibri" w:hAnsi="Calibri"/>
              </w:rPr>
              <w:t xml:space="preserve">. Podczas zmiany danych karty </w:t>
            </w:r>
            <w:proofErr w:type="spellStart"/>
            <w:r>
              <w:rPr>
                <w:rFonts w:ascii="Calibri" w:hAnsi="Calibri"/>
              </w:rPr>
              <w:t>DiLO</w:t>
            </w:r>
            <w:proofErr w:type="spellEnd"/>
            <w:r>
              <w:rPr>
                <w:rFonts w:ascii="Calibri" w:hAnsi="Calibri"/>
              </w:rPr>
              <w:t>, system powinien tworzyć nową wersję danych, które obowiązują od daty bieżącej.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przegląd szczegółów karty </w:t>
            </w:r>
            <w:proofErr w:type="spellStart"/>
            <w:r>
              <w:rPr>
                <w:rFonts w:ascii="Calibri" w:hAnsi="Calibri"/>
              </w:rPr>
              <w:t>DiLO</w:t>
            </w:r>
            <w:proofErr w:type="spellEnd"/>
            <w:r>
              <w:rPr>
                <w:rFonts w:ascii="Calibri" w:hAnsi="Calibri"/>
              </w:rPr>
              <w:t xml:space="preserve">. W przypadku integracji z systemem AP-DILO zakres prezentowanych danych jest większy i wynika z zakresu danych </w:t>
            </w:r>
            <w:proofErr w:type="spellStart"/>
            <w:r>
              <w:rPr>
                <w:rFonts w:ascii="Calibri" w:hAnsi="Calibri"/>
              </w:rPr>
              <w:t>zgromadzonychw</w:t>
            </w:r>
            <w:proofErr w:type="spellEnd"/>
            <w:r>
              <w:rPr>
                <w:rFonts w:ascii="Calibri" w:hAnsi="Calibri"/>
              </w:rPr>
              <w:t xml:space="preserve"> AMMS.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powiązanie pozycji rozliczeniowych z numerem karty </w:t>
            </w:r>
            <w:proofErr w:type="spellStart"/>
            <w:r>
              <w:rPr>
                <w:rFonts w:ascii="Calibri" w:hAnsi="Calibri"/>
              </w:rPr>
              <w:t>DiLO</w:t>
            </w:r>
            <w:proofErr w:type="spellEnd"/>
            <w:r>
              <w:rPr>
                <w:rFonts w:ascii="Calibri" w:hAnsi="Calibri"/>
              </w:rPr>
              <w:t xml:space="preserve"> - także w sytuacji gdy karta </w:t>
            </w:r>
            <w:proofErr w:type="spellStart"/>
            <w:r>
              <w:rPr>
                <w:rFonts w:ascii="Calibri" w:hAnsi="Calibri"/>
              </w:rPr>
              <w:t>DiLO</w:t>
            </w:r>
            <w:proofErr w:type="spellEnd"/>
            <w:r>
              <w:rPr>
                <w:rFonts w:ascii="Calibri" w:hAnsi="Calibri"/>
              </w:rPr>
              <w:t xml:space="preserve"> wydawana jest pacjentowi w ramach rozliczanej hospitalizacji (a nie tylko przed przyjęciem na hospitalizację).</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Konfiguracja pracy gabinetu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pozwalać na dostosowanie modułu do specyfiki gabinetu lekarskiego co najmniej w zakresie: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zdefiniowania wzorców dokumentacji dedykowanej dla gabinetu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możliwości zdefiniowania elementów menu (zakładek) w zależności od potrzeb i rodzaju usługi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wykorzystania, zdefiniowanych wcześniej, wzorów dokumentów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System musi umożliwiać tworzenie raportów i wykazów pracy gabinetu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Gabinet zabiegowy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pacjenta w gabinecie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dostęp do listy pacjentów zarejestrowanych do gabinetu zabiegowego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rejestrację faktu rozpoczęcia obsługi wizyty pacjenta w gabinecie (przyjęcie)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przegląd danych pacjenta, co najmniej, w następujących kategoriach: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dane osobowe,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podstawowe dane medyczne (grupa krwi, uczulenia, stale przyjmowane leki, choroby przewlekłe, szczepienia),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uprawnienia z tytułu umów komercyjnych,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historia leczenia (dane ze wszystkich wizyt i pobytów szpitalnych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wyniki badań,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przegląd rezerwacji pacjenta.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wizyty obejmuje przegląd, modyfikację i rejestrację danych w następujących kategoriach: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informacje ze skierowania,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zlecanie badań diagnostycznych i laboratoryjnych, konsultacji, zabiegów,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usługi, świadczenia w ramach wizyty,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wystawione skierowania,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wykonane podczas wizyty procedury dodatkowe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wystawianie zaświadczeń i druków na formularzach zdefiniowanych dla wizyty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wynik badania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przechwytywania pojedynczych klatek obrazu z kamery lub innego źródła np. aparatu USG  i dołączanie go do wyniku badania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stosowanie słownika tekstów standardowych do opisu danych wizyt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stosowanie „pozycji preferowanych” dla użytkowników, jednostek organizacyjnych w ramach używanych słowników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wykonania usług rozliczanych komercyjnie.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zakończenia badania/wizyty: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autoryzacja medyczna badania,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Style w:val="Domylnaczcionkaakapitu1"/>
                <w:rFonts w:ascii="Calibri" w:eastAsia="Times New Roman" w:hAnsi="Calibri" w:cs="Calibri"/>
                <w:lang w:eastAsia="pl-PL"/>
              </w:rPr>
            </w:pPr>
            <w:r>
              <w:rPr>
                <w:rFonts w:ascii="Calibri" w:hAnsi="Calibri"/>
              </w:rPr>
              <w:t xml:space="preserve"> - automatyczne tworzenie karty wizyty/wyniku badania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Style w:val="Domylnaczcionkaakapitu1"/>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Wgląd w rozliczenia NFZ z tytułu zrealizowanych w trakcie wizyty usług</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Style w:val="Domylnaczcionkaakapitu1"/>
                <w:rFonts w:ascii="Calibri" w:eastAsia="Times New Roman" w:hAnsi="Calibri" w:cs="Calibri"/>
                <w:lang w:eastAsia="pl-PL"/>
              </w:rPr>
            </w:pPr>
            <w:r>
              <w:rPr>
                <w:rFonts w:ascii="Calibri" w:hAnsi="Calibri"/>
              </w:rPr>
              <w:t>Automatyczna generacja i przegląd Wykazu Zabiegów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Style w:val="Domylnaczcionkaakapitu1"/>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Obsługa wyników badań: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wprowadzanie opisów wyników badań diagnostycznych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wprowadzanie opisów wyników badań na definiowalnych formularzach wyników dostosowanych do rodzaju wykonywanego badania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autoryzacja wyników badań diagnostycznych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wydruk wyniku wg wzoru, jakim posługuje się pracownia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wielokrotny wydruk tego samego dokumentu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zleceń laboratoryjnych, możliwość odnotowania informacji o pobranym materiale dla pojedynczego badania lub zestawu badań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tworzenie raportów i wykazów Pracowni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Konfiguracja pracy gabinetu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pozwala na dostosowanie modułu do specyfiki pracy gabinetu zabiegowego co najmniej w zakresie: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-możliwości zdefiniowania elementów menu (zakładek) w zależności od potrzeb użytkownika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-możliwości zdefiniowania wzorów dokumentów dedykowanych dla gabinetu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-możliwości wykorzystania zdefiniowanych wcześniej wzorów dokumentów.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Statystyka LO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obsługę statystyki rozliczeniowej i medycznej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skorowidza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skorowidza pacjentów wspólnego dla innych modułów medycznych (Przychodnia, Pracownia Diagnostyczna)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identyfikator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data urodzenia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imię ojca i matki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miejsce urodzenia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D2026" w:rsidRDefault="00AD2026">
            <w:pPr>
              <w:autoSpaceDE w:val="0"/>
              <w:rPr>
                <w:rFonts w:ascii="Calibri" w:eastAsia="Times New Roman" w:hAnsi="Calibri" w:cs="Calibri"/>
                <w:lang w:eastAsia="pl-PL"/>
              </w:rPr>
            </w:pPr>
            <w:r>
              <w:rPr>
                <w:rFonts w:ascii="Calibri" w:hAnsi="Calibri"/>
              </w:rPr>
              <w:t xml:space="preserve"> - płeć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D2026" w:rsidRDefault="00AD2026">
            <w:pPr>
              <w:autoSpaceDE w:val="0"/>
              <w:rPr>
                <w:rFonts w:ascii="Calibri" w:eastAsia="Times New Roman" w:hAnsi="Calibri" w:cs="Calibri"/>
                <w:lang w:eastAsia="pl-PL"/>
              </w:rPr>
            </w:pPr>
            <w:r>
              <w:rPr>
                <w:rFonts w:ascii="Calibri" w:hAnsi="Calibri"/>
              </w:rPr>
              <w:t xml:space="preserve"> - PESEL opiekuna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nazwisko rodowe matki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miasto (pobyt stały, adres korespondencyjny)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pobyt w jednostce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pobyt w okresie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nr telefonu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adres e-mail</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nazwisko rodowe i poprzednie nazwisko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 i nr dokumentu tożsamości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status: VIP, cudzoziemiec, uprawniony do przyjęcia poza kolejnością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płeć (męska, żeńska, nieznana)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fragment (fraza) opisu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modyfikacji i rejestracji danych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Musi istnieć możliwość przeglądu danych archiwalnych pacjenta: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zakresie danych osobowych,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zakresie danych z poszczególnych pobytów szpitalnych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wyszukanie pobytów (hospitalizacji i wizyt) zawierających dokumentację spełniającą warunki dotyczące terminów przechowywania.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wykazów/ksiąg:</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Księga Zdarzeń Niepożądanych,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Oczekujących,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dostęp do wszystkich wykazów/ksiąg placówki Zamawiającego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przenumerowanie Wykazów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Prowadzenie rejestru Kart Diagnostyki Leczenia Onkologicznego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tworzenie i modyfikację kart DILO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rejestracji karty musi istnieć możliwość zarejestrowania, co najmniej: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 karty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etap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lokalizacja (przyjęta, wydana, odesłana do lekarza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(aktualna, zamknięta, archiwalna, anulowana)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data wersji od</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zmiany danych karty tj. etap, lokalizacja, status system powinien zmieniać datę wersji na datę bieżącą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tworzenia karty system powinien umożliwiać edycję daty ważności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Raporty i wykazy statystyki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tworzenie reportów i wykazów statystyki, w szczególności: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 xml:space="preserve"> - raport rozpoznań - zestawienie syntetyczne i analityczne ilości rozpoznań każdego rodzaju w rozbiciu na pacjentów i jednostki wykonujące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wykonane badania wg płatnika i jednostki kierującej - zestawienie ilości wykonanych badań poszczególnych rodzajów, z podziałem na jednostki wykonujące, dla wybranych instytucji i jednostek kierujących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lista pacjentów przyjętych przez lekarza - zestawienie pacjentów przyjętych w zadanym okresie, w wybranych gabinetach, przez wybranych lekarzy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 obciążenia gabinetów - zestawienie liczby wykonanych badań w poszczególnych dniach zadanego okresu dla wybranych/wszystkich gabinetów, dla poszczególnych lekarzy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lista zarejestrowanych/przyjętych pacjentów - zestawienie ilości zarejestrowanych pacjentów do wybranego gabinetu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usług wykonanych przez lekarza - zestawienie ilości usług wykonanych w jednostce przez danego lekarza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liczby przyjętych pacjentów - zestawienie liczby pacjentów przyjętych przez daną jednostkę i lekarza w ramach określonego pakietu  świadczeń z podziałem na grupy wiekowe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 raport personalny - zestawienie liczby osób zadeklarowanych w wybranym miesiącu danego roku dla wybranej lub wszystkich umów oraz dla wybranego lub wszystkich rodzajów deklaracji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harmonogramy - zestawienie harmonogramów/kolejek oczekujących w ujęciu syntetycznym (dane całej kolejki) i analitycznym (z danymi oczekujących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lista wykonanych usług - lista pacjentów z wykonanymi usługami oraz  danymi o jednostce realizującej, lekarzu realizującym i lekarzu kierującym dla wybranej jednostki wykonującej w zadanym okresie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wykonanych usług pacjenta - lista usług wykonanych w określonym czasie dla wybranego pacjenta z wyszczególnieniem danych o wartości i opłatach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zwolnień lekarskich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 xml:space="preserve">System musi umożliwiać definiowanie wykazów z wykorzystaniem generatora Jasper </w:t>
            </w:r>
            <w:proofErr w:type="spellStart"/>
            <w:r>
              <w:rPr>
                <w:rFonts w:ascii="Calibri" w:hAnsi="Calibri"/>
              </w:rPr>
              <w:t>Reports</w:t>
            </w:r>
            <w:proofErr w:type="spellEnd"/>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Rozliczenia z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Zarządzanie umowami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obsługi i rozliczeń z wieloma oddziałami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pliku umowy w postaci komunikatu UMX,</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Przegląd i modyfikacja szczegółów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Okres obowiązywania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Pozycje planu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Miejsca realizacji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Limity na realizację świadczeń i ceny jednostkowe,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Słowniki związane z umowami (słownik zakresów świadczeń, świadczeń jednostkowych, pakietów świadczeń, schematów leczenia itd.)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Parametry pozycji pakietów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informacji o miejscach realizacji umów wraz z informacją o punktach umowy realizowanych w danym miejscu (komórce organizacyjnej).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stanu realizacji umów PSZ.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Moduł korzysta bezpośrednio z danych zaewidencjonowanych na oddziałach i w poradniach bez konieczności importu i kopiowania 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rozliczenia pobytu, jeśli dane osobowe uległy zmianie w trakcie pobytu (hospitalizacji)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Weryfikacja wprowadzonych pozycji rozliczeniowych pod kątem zgodności ze stanem, po wczytaniu aneksu umowy (ze wstecznym okresem obowiązywania). Możliwość zbiorczej modyfikacji pozycji rozliczeniowych, w których znaleziono różnice: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Różnica w cenie świadczenia,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Różnica w wadze efektywnej świadczenia,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Różnica w sposobie obliczania krotności i okresu sprawozdawczego,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Definiowanie dodatkowych walidacji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realizacji świadczeń w okresie,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realizacji świadczeń w ramach zakresu w okresie,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ewidencji i rozliczenia realizowanych świadczeń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Ubezpieczonym,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Nieubezpieczonym a uprawnionym do świadczeń,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Uprawnionym na podstawie decyzji wójta/burmistrza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Uprawnionym na podstawie przepisów o koordynacji,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Uprawnionym na podstawie Karty Polaka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Kobietom w ciąży, w okresie połogu oraz młodzieży do 18 roku życia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i ewidencję dokumentów potwierdzających uprawnienia pacjenta do realizacji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ewidencjonowanie więcej niż jednego dokumentu potwierdzającego dodatkowe uprawnienia tego samego rodzaju.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odnotowanie drogi złożenia oświadczenia pacjenta/opiekuna o uprawnieniu/ uprawnieniach dodatkowych do świadczeń zdrowotnych, w przypadku złożenia poprzez systemy teleinformatyczne (w tym telefonicznie)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wspierać rozliczanie świadczeń realizowanych na rzecz pacjentów ze znacznym stopniem niepełnosprawności, w szczególności poprzez wyznaczanie prawidłowego zakresu świadczeń związanego z tą grupą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danych co najmniej na podstawie numeru dokumentu i identyfikatora pacjenta, który to identyfikator sprawozdawany jest do NFZ w komunikacie SWIAD.</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przekodowanie procedur medycznych  na świadczenia jednostkowe, zaewidencjonowane podczas odmowy na Izbie Przyjęć oraz zakończenia pobytu w SOR</w:t>
            </w:r>
            <w:r>
              <w:rPr>
                <w:rFonts w:ascii="Calibri" w:hAnsi="Calibri"/>
              </w:rPr>
              <w:br/>
              <w:t>System powinien umożliwiać wyłączenie automatycznej generacji powyższych rozliczeń (świadczeń jednostkowych) we wskazanych komórkach organizacyjnych.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rozliczanie procedur zrealizowanych w Izbie Przyjęć lub SOR</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weryfikuje pobyty dłuższe niż 1 doba, dla SOR i IP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weryfikację poprawności rozliczeń zleceń.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udostępnia funkcjonalności związane z obsługą pacjentów objętych kompleksową opieką po zawale mięśnia sercowego (KOS-zawał) poprzez:</w:t>
            </w:r>
            <w:r>
              <w:rPr>
                <w:rFonts w:ascii="Calibri" w:hAnsi="Calibri"/>
              </w:rPr>
              <w:br/>
              <w:t>- oznaczenie pacjenta objętego opieką w ramach KOS-zawał,</w:t>
            </w:r>
            <w:r>
              <w:rPr>
                <w:rFonts w:ascii="Calibri" w:hAnsi="Calibri"/>
              </w:rPr>
              <w:br/>
              <w:t>- ewidencję pozycji rozliczeniowych z informacją o dodatkowym dokumencie o kodzie KOS-ZAWAL wraz z numerem kwalifikacji pacjenta w KOS-zawał,</w:t>
            </w:r>
            <w:r>
              <w:rPr>
                <w:rFonts w:ascii="Calibri" w:hAnsi="Calibri"/>
              </w:rPr>
              <w:br/>
              <w:t xml:space="preserve">- rozliczanie premii w ramach KOS-zawał.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zbiorczej modyfikacji pozycji rozliczeniowych w zakresie zmian dotyczących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Zakresu świadczeń,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Wyróżnika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Świadczenia jednostkowego,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zbiorczego weryfikowania kompletności zaewidencjonowanych procedur ICD9 w Izbie Przyjęć i SOR pod kątem ich przynależności do odpowiednich kategorii oraz możliwość zbiorczego wykonania operacji uzupełnienia i poprawienia danych rozliczeniowych.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wprowadzenia dodatkowego poziomu kontroli wprowadzonych świadczeń poprzez funkcjonalność autoryzacji świadczeń przez osobę uprawnioną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informacji o posiadanych przez pacjenta uprawnieniach do świadczeń w każdym dniu pobytu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 otrzymaniu informacji z NFZ, uprawniony użytkownik działu rozliczeń musi mieć możliwość modyfikacji 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automatyczną sprawozdawczość (eksport i import danych) do systemu NFZ z wykorzystaniem poczty elektronicznej (e-mail). W zakresie eksportu danych do NFZ, wymaganie dotyczy także komunikatów FAKT i RACH.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komunikatów, w których NFZ wymaga kompresowania lub szyfrowania danych, operacje te muszą odbywać się automatycznie w systemie HIS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harmonogramowanie eksportów danych: w wyznaczonym dniu, o wyznaczonej godzinie, co określoną liczbę dni, w określony dzień tygodnia, miesiąca lub roku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weryfikacje zestawów świadczeń pod kątem: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poprawności i kompletności wprowadzonych 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danych zakwestionowanych przez system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weryfikację poprawności i kompletności danych w sposób zautomatyzowany, zgodnie ze zdefiniowanym harmonogramem (np. w godzinach nocnych).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weryfikację ciągłości kategorii procedur ICD9 zaewidencjonowanych na Izbie Przyjęć lub SOR.</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przeglądanie danych archiwalnych dotyczących błędów weryfikacji, powstałych podczas grupowej weryfikacji świadczeń lub eksportu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pozycji błędnie potwierdzonych w komunikatach zwrotnych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numerach w wykazach/księgach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bez zaewidencjonowanych procedur ICD9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po numerze paczki, w której wyeksportowano dane do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instytucji kierującej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personelu kierującym/ realizującym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bez pozycji rozliczeniowych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z niekompletnymi danymi rozliczeniowymi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pozycji rozliczeniowych, które nie zostały jeszcze rozliczone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statusie rozliczenia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zawierających rozliczenia ze wskazanej umowy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zawierających wskazane świadczenie jednostkowe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świadczeń z JGP wyznaczoną w zadanej wersji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świadczeń ratujących życie i zdrowie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świadczeń zrealizowanych dla wybranych uprawnień pacjenta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i sprawozdawczość świadczeń z uwzględnieniem współczynników korygujących.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świadczeń, które zostały skorygowane, a informacja o skorygowaniu nie została sprawozdana do systemu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eksport komunikatu fazy I (komunikat SWIAD) w aktualnie obowiązującej wersji publikowanej przez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potwierdzeń do danych przekazanych w komunikacie I fazy (komunikat P_SWI)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danych z pliku z szablonami rachunków (komunikat R_UMX)</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Eksport komunikatów związanych ze sprawozdawczością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Eksport komunikatu DEKL – informacje o deklaracjach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Eksport komunikatu ZBPOZ – informacje o świadczeniach zrealizowanych w ramach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Eksport komunikatów do NFZ z użyciem poczty elektronicznej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potwierdzeń związanych ze sprawozdawczością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odpowiedzi nadesłanych poczta elektroniczną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Import komunikatu P_DEK – potwierdzenia danych dla przesłanych deklaracji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Import komunikatu Z_WDP – wyniki weryfikacji deklaracji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Import komunikatu Z_RDP – rozliczenia deklaracji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szablonów rachunków wygenerowanych i przekazanych przez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Generowanie i wydruk rachunków na podstawie szablonów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faktur na podstawie rachunków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uniemożliwia jednoczesne wygenerowanie rachunku do jednego szablonu lub korekty do jednego rachunku przez kilku użytkowników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zestawień i raportów związanych ze sprawozdawczością wewnętrzną (możliwość śledzenia postępów wykonania zakontraktowanych świadczeń w ciągu trwania okresu rozliczeniowego)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wskazuje w Zestawieniu kategorii procedur ICD9 kategorię pacjenta, do której pacjent został przypisany na podstawie przekodowanych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Raport z wykonanych świadczeń z możliwością ograniczenia danych do m.in.:</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Zakresu miesięcy sprawozdawczych,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Jednostki realizującej,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Zakresu świadczeń i wyróżnika,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Świadczenia,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Numeru szablonu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Uprawnienia pacjenta do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wykonanie raportów ze zrealizowanych świadczeń wg rodzajów specjalnego sposobu rozliczania i kodu systemu dokumentów dodatkowych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z realizacja planu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wykonań przyrostowo,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Zestawienie wykonań według miejsc realizacji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Sprawozdanie rzeczowe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Eksport danych do formatu XLS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dokumentów związanych ze sprawozdawczością wymaganą przez OW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Sprawozdanie finansowe,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Zestawienie świadczeń udzielonych świadczeniobiorcom innym niż ubezpieczeni,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przepisów o koordynacji (UE),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art. 2 ust. 1 ustawy (decyzja wójta/burmistrza),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Zestawienie świadczeń wykonanych pacjentom nieubezpieczonym, rozliczanym na podstawie art. 12 lub art. 13 ustawy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4 do umowy - chemioterapia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Załączniki do umów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słownika produktów handlowych (komunikat PRH)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przekodowania produktów handlowych na leki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faktur zakupowych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eksport faktur zakupowych do NFZ w aktualnym formacie komunikatu FZX</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potwierdzeń do faktur zakupowych (komunikat FZZ)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załącznika nr 4 do umowy – ewidencja faktur zakupowych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sprawozdawczości w zakresie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świadczenia POZ transport, system powinien sprawdzać czy w danych wizyty został wpisany cel transportu, w przeciwnym razie powinien opowiadać domyślna wartość, ze słownika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definiowanie minimalnej i maksymalnej liczby pacjentów uczestniczących w sesjach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wyszukanie programów leczenia, programów opieki koordynowanej oraz pacjentów nimi objętych wg stanu na zadany dzień oraz wg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wizyt i hospitalizacji pacjentów objętych programem leczenia lub opieką koordynowaną.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rozliczenie psychiatrii z uwzględnieniem rozliczenia nieobecności pacjenta związanej z koniecznością leczenia w innym szpitalu z jednoczesną rezerwacją łóżka na oddziale psychiatrycznym ZOL.</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zbiorcze rozliczanie świadczeń psychiatrycznych ze szczególnym uwzględnieniem:</w:t>
            </w:r>
            <w:r>
              <w:rPr>
                <w:rFonts w:ascii="Calibri" w:hAnsi="Calibri"/>
              </w:rPr>
              <w:br/>
              <w:t>- świadczeń realizowanych na oddziałach  psychiatrycznych,</w:t>
            </w:r>
            <w:r>
              <w:rPr>
                <w:rFonts w:ascii="Calibri" w:hAnsi="Calibri"/>
              </w:rPr>
              <w:br/>
              <w:t>- świadczeń realizowanych w dziennych oddziałach psychiatrycznych,</w:t>
            </w:r>
            <w:r>
              <w:rPr>
                <w:rFonts w:ascii="Calibri" w:hAnsi="Calibri"/>
              </w:rPr>
              <w:br/>
            </w:r>
            <w:r>
              <w:rPr>
                <w:rFonts w:ascii="Calibri" w:hAnsi="Calibri"/>
              </w:rPr>
              <w:lastRenderedPageBreak/>
              <w:t>- rozliczeń dotyczących rezerwacji łóżek w ZOL,</w:t>
            </w:r>
            <w:r>
              <w:rPr>
                <w:rFonts w:ascii="Calibri" w:hAnsi="Calibri"/>
              </w:rPr>
              <w:br/>
              <w:t>- harmonogramu godzin pracy oddziałów dziennych,</w:t>
            </w:r>
            <w:r>
              <w:rPr>
                <w:rFonts w:ascii="Calibri" w:hAnsi="Calibri"/>
              </w:rPr>
              <w:br/>
              <w:t>- długości trwania nieobecności pacjentów w ramach realizacji świadczeń w dziennych oddziałach psychiatrycznych.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zbiorcze usuwanie pozycji rozliczeniowych na liście rozliczeń dotyczącej danego zestawu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pozwala na zbiorczą aktualizację kodów specjalnego rozliczania w rozliczeniach miesięcznych.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wykorzystanie słownika jednostek rozliczeniowych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Integracja z innymi modułami systemu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pozycji rozliczeniowych w Ruchu Chorych, Przychodni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faktur zakupowych za leki w chemioterapii w module Apteka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faktur zakupowych na leki stosowane w programach lekowych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świadczeń oznaczonych kodem CBE (Centralna baza Endoprotezoplastyk) system powinien wymagać rejestracji właściwego dokumentu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Eksport faktur rozliczeniowych do modułu Finansowo-Księgowego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domyślnego rodzaju faktury eksportowanej do systemu Finansowo-Księgowego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Przekazywanie danych o hospitalizacji do Symulatora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Wyznaczanie Jednorodnych Grup Pacjentów na podstawie danych hospitalizacji za pomocą wbudowanego </w:t>
            </w:r>
            <w:proofErr w:type="spellStart"/>
            <w:r>
              <w:rPr>
                <w:rFonts w:ascii="Calibri" w:hAnsi="Calibri"/>
              </w:rPr>
              <w:t>grupera</w:t>
            </w:r>
            <w:proofErr w:type="spellEnd"/>
            <w:r>
              <w:rPr>
                <w:rFonts w:ascii="Calibri" w:hAnsi="Calibri"/>
              </w:rPr>
              <w:t xml:space="preserve">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aktualnego słownika procedur medycznych ICD9 (komunikat ICD9),</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Wyznaczanie JGP dla hospitalizacji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wyznaczania JGP dla każdego z pobytów oddzielnie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Zapewnienie sprawnego zasilania systemu w aktualne charakterystyki JGP wynikające z publikowanych Zarządzeń Prezesa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Wyznaczanie JGP za pomocą wbudowanego (lokalnego) </w:t>
            </w:r>
            <w:proofErr w:type="spellStart"/>
            <w:r>
              <w:rPr>
                <w:rFonts w:ascii="Calibri" w:hAnsi="Calibri"/>
              </w:rPr>
              <w:t>grupera</w:t>
            </w:r>
            <w:proofErr w:type="spellEnd"/>
            <w:r>
              <w:rPr>
                <w:rFonts w:ascii="Calibri" w:hAnsi="Calibri"/>
              </w:rPr>
              <w:t xml:space="preserve"> JGP w zakresie umów: leczenie szpitalne, rehabilitacja stacjonarna, ambulatoryjna opieka specjalistyczna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ręcznego wyznaczenia JGP dla hospitalizacji z pominięciem </w:t>
            </w:r>
            <w:proofErr w:type="spellStart"/>
            <w:r>
              <w:rPr>
                <w:rFonts w:ascii="Calibri" w:hAnsi="Calibri"/>
              </w:rPr>
              <w:t>grupera</w:t>
            </w:r>
            <w:proofErr w:type="spellEnd"/>
            <w:r>
              <w:rPr>
                <w:rFonts w:ascii="Calibri" w:hAnsi="Calibri"/>
              </w:rPr>
              <w:t xml:space="preserve"> lokalnego i </w:t>
            </w:r>
            <w:proofErr w:type="spellStart"/>
            <w:r>
              <w:rPr>
                <w:rFonts w:ascii="Calibri" w:hAnsi="Calibri"/>
              </w:rPr>
              <w:t>grupera</w:t>
            </w:r>
            <w:proofErr w:type="spellEnd"/>
            <w:r>
              <w:rPr>
                <w:rFonts w:ascii="Calibri" w:hAnsi="Calibri"/>
              </w:rPr>
              <w:t xml:space="preserve">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automatycznego przypisania JGP do pobytu na oddziale, z którego pochodzi element kierunkowy wyznaczonej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Przy wyznaczeniu świadczeń JGP system powinien uwzględniać posiadane przez pacjenta orzeczenia o znacznym stopniu niepełnosprawności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Wsteczna weryfikacja poprawności wyznaczonych wcześniej JGP z możliwością aktualizacji JGP na poprawną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Różnice wynikające z wczytania nowych wersji </w:t>
            </w:r>
            <w:proofErr w:type="spellStart"/>
            <w:r>
              <w:rPr>
                <w:rFonts w:ascii="Calibri" w:hAnsi="Calibri"/>
              </w:rPr>
              <w:t>grupera</w:t>
            </w:r>
            <w:proofErr w:type="spellEnd"/>
            <w:r>
              <w:rPr>
                <w:rFonts w:ascii="Calibri" w:hAnsi="Calibri"/>
              </w:rPr>
              <w:t>, które opublikowano z wsteczną datą obowiązywania, które mogą obejmować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Różnice w zaewidencjonowanych taryfach,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Różnice w zaewidencjonowanych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Różnice wynikające z modyfikacji danych statystycznych hospitalizacji, a mające wpływ na wyznaczoną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Konieczność zmiany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Konieczność zmiany taryfy,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Konieczność przepięcia JGP do pobytu na innym oddziale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hospitalizacji wg poniższych kryteriów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Data zakończenia hospitalizacji,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Wersja </w:t>
            </w:r>
            <w:proofErr w:type="spellStart"/>
            <w:r>
              <w:rPr>
                <w:rFonts w:ascii="Calibri" w:hAnsi="Calibri"/>
              </w:rPr>
              <w:t>grupera</w:t>
            </w:r>
            <w:proofErr w:type="spellEnd"/>
            <w:r>
              <w:rPr>
                <w:rFonts w:ascii="Calibri" w:hAnsi="Calibri"/>
              </w:rPr>
              <w:t xml:space="preserve"> za pomocą którego wyznaczono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Kod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Rozpoznanie główne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Kod procedury medycznej,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rozliczenia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Wskazanie możliwości uzyskania JGP o większej taryfie w przypadku zmiany kombinacji rozpoznań wypisowych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porównania wersji </w:t>
            </w:r>
            <w:proofErr w:type="spellStart"/>
            <w:r>
              <w:rPr>
                <w:rFonts w:ascii="Calibri" w:hAnsi="Calibri"/>
              </w:rPr>
              <w:t>grupera</w:t>
            </w:r>
            <w:proofErr w:type="spellEnd"/>
            <w:r>
              <w:rPr>
                <w:rFonts w:ascii="Calibri" w:hAnsi="Calibri"/>
              </w:rPr>
              <w:t>. Wynik porównania powinien być możliwy do zapisu w formacie XLS.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Wsteczna weryfikacja z możliwością aktualizacji JGP pod kątem znalezienia bardziej optymalnej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podpięcia procedury z innej wizyty, system umożliwia badanie wpływu na wyznaczoną wcześniej  grupę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Pr>
                <w:rFonts w:ascii="Calibri" w:hAnsi="Calibri"/>
              </w:rPr>
              <w:t>grupera</w:t>
            </w:r>
            <w:proofErr w:type="spellEnd"/>
            <w:r>
              <w:rPr>
                <w:rFonts w:ascii="Calibri" w:hAnsi="Calibri"/>
              </w:rPr>
              <w:t xml:space="preserve"> zgodnej ze wskazanej w świadczeniu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wydrukowania charakterystyki wybranej JGP.SZP w formie podręcznej karty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wykonywania symulacji wyznaczania JGP (funkcjonalność Symulatora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Symulator Ryczałtu PSZ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symulację ryczałtu PSZ.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Funkcjonalność Symulatora Ryczałtu PSZ zintegrowana powinna być z system dziedzinowym służącym do ewidencji i rozliczania umów z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Symulator ryczałtu pozwala 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wybór okresu planowania oraz okresu rozliczeniowego z możliwością wskazania przedziału miesięcy lub dni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ręczne wprowadzenie wartości niezbędnych do wyliczenia ryczałtu zgodnie z rozporządzeniem Ministra Zdrowia w sprawie sposobu ustalania ryczałtu systemu podstawowego szpitalnego zabezpieczenia świadczeń opieki zdrowotnej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pobranie wartości wykonania świadczeń z systemu dziedzinowego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pobranie wartości dynamiki (wzrost/spadek) liczby świadczeń ambulatoryjnych z systemu dziedzinowego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pobranie wartości dynamiki (wzrost/spadek) średniej wartości hospitalizacji z systemu dziedzinowego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określanie stopnia spełnienia parametrów jakościowych wpływających na wielkość ryczałtu zgodnie ww. rozporządzeniem.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wyliczanie prognozowanego ryczałtu w wzorów określonych w ww. rozporządzeniu.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Symulator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Symulator dostępny w systemie, działający w oparciu o dane medyczne </w:t>
            </w:r>
            <w:r>
              <w:rPr>
                <w:rFonts w:ascii="Calibri" w:hAnsi="Calibri"/>
              </w:rPr>
              <w:lastRenderedPageBreak/>
              <w:t>zgromadzone w systemie medycznym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Symulator dostępny poprzez przeglądarkę WWW bez konieczności dostępu do zewnętrznej sieci Internet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sprawnej modyfikacji danych w symulatorze i obserwacja wpływu zmian na wyznaczane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Modyfikacja danych pacjenta (wiek, płeć),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Modyfikacja danych hospitalizacji (data przyjęcia, data wypisu, tryb przyjęcia, tryb wypisu, tryb i charakter hospitalizacji,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Dodanie lub usuniecie pobytu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Modyfikacja danych pobytu (data przyjęcia, data wypisu, cz. VIII kodu resortowego komórki, kod świadczenia, rozpoznanie zasadnicze, rozpoznania współistniejące, procedury medyczne (daty wykonania))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Wyróżnianie kolorami danych hospitalizacji nieistotnych z punktu widzenia wyznaczenia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określenia wersji </w:t>
            </w:r>
            <w:proofErr w:type="spellStart"/>
            <w:r>
              <w:rPr>
                <w:rFonts w:ascii="Calibri" w:hAnsi="Calibri"/>
              </w:rPr>
              <w:t>grupera</w:t>
            </w:r>
            <w:proofErr w:type="spellEnd"/>
            <w:r>
              <w:rPr>
                <w:rFonts w:ascii="Calibri" w:hAnsi="Calibri"/>
              </w:rPr>
              <w:t xml:space="preserve"> za pomocą którego wyznaczone zostaną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Wersja </w:t>
            </w:r>
            <w:proofErr w:type="spellStart"/>
            <w:r>
              <w:rPr>
                <w:rFonts w:ascii="Calibri" w:hAnsi="Calibri"/>
              </w:rPr>
              <w:t>grupera</w:t>
            </w:r>
            <w:proofErr w:type="spellEnd"/>
            <w:r>
              <w:rPr>
                <w:rFonts w:ascii="Calibri" w:hAnsi="Calibri"/>
              </w:rPr>
              <w:t xml:space="preserve"> wynikająca z daty zakończenia hospitalizacji,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Dowolna wersja </w:t>
            </w:r>
            <w:proofErr w:type="spellStart"/>
            <w:r>
              <w:rPr>
                <w:rFonts w:ascii="Calibri" w:hAnsi="Calibri"/>
              </w:rPr>
              <w:t>grupera</w:t>
            </w:r>
            <w:proofErr w:type="spellEnd"/>
            <w:r>
              <w:rPr>
                <w:rFonts w:ascii="Calibri" w:hAnsi="Calibri"/>
              </w:rPr>
              <w:t xml:space="preserve"> istniejąca w systemie,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Wskazywanie JGP z podziałem 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JGP, dla której hospitalizacja spełnia warunki wyboru,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JGP, dla których hospitalizacja nie spełnia warunków,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JGP, które istnieją w planie umowy świadczeniodawcy,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Wyróżnienie kolorem pozycji w celu odzwierciedlenia ważności wyznaczonych JGP z punktu widzenia świadczeniodawcy (np. istniejących w planie umowy a tym samym możliwych do rozliczenia)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wskazania JGP do których pacjent mógłby zostać zakwalifikowany jednak nie zostały spełnione wszystkie warunki - wskazanie tych warunków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przeglądu podstawowych informacji o wybranej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Wartości taryf dla poszczególnych trybów hospitalizacji,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Parametry związane z mechanizmem osobodni (liczba dni finansowana grupą, taryfa dla hospitalizacji trwających &lt; 2 dni, wartość punktowa osobodnia ponad ryczałt finansowany grupą),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Parametry JGP (warunki, które musi spełniać hospitalizacja),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Wykorzystanie planu umowy dla JGP w przypadku, gdy JGP istnieje w umowie ,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Prezentacja wykresów ilustrujących zależność naliczonych taryf od czasu hospitalizacji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Harmonogram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Definicja harmonogramów przyjęć zgodnie z wymaganiami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do komórek organizacyjnych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do procedur medycznych lub świadczeń wysokospecjalistycznych zdefiniowanych przez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onkologicznych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na procedurę (AP-KOLCE)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Prowadzenie harmonogramów przyjęć wraz z wykazem osób wpisanych w harmonogramie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dla wybranych harmonogramów, wymogu wskazania na wpisie wartości innej niż 'Nie dotyczy' w kontekście operowanej strony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zbiorczego przenoszenia pacjentów pomiędzy harmonogramami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Wszystkich aktywnych pozycji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Wybranych pozycji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zbiorczego przeliczania pierwszych wolnych terminów dla wszystkich harmonogramów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Harmonogram przyjęć - ewidencja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planowania daty z dokładnością do dnia lub tygodnia (w przypadku odległego terminu realizacji świadczenia)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Przyporządkowanie oczekujących do jednej z kategorii medycznych (przypadki pilne/przypadki stabilne)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Rejestracja wpisu do harmonogramu o kategorii innej niż oczekujący, powinna odbywać się bez podziału na przypadki pilne i stabilne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listy harmonogramów, dla których wymagana jest ewidencja okolic ciała.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konfigurację walidacji wymaganych kodów resortowych na skierowaniu ewidencjonowanym w ramach wpisu do harmonogramu.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przypadków zmian terminu udzielenia świadczenia wraz z przyczyną zmiany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rejestrować przypadki zmiany: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-kategorii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-kategorii medycznej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wraz z uzasadnieniem zmiany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przywrócenie do harmonogramu pacjenta wykreślonego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grupową zmianę planowanego terminu udzielenia świadczenia na wskazany dzień lub o wskazaną liczbę dni, wraz z podaniem przyczyny zmiany.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automatycznie podpowiadanie kategorii pacjenta na podstawie trybu przyjęcia na wizytę/pobyt podczas ewidencji danych harmonogramu.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konfigurację walidacji wymogu uzupełnienia danych </w:t>
            </w:r>
            <w:r>
              <w:rPr>
                <w:rFonts w:ascii="Calibri" w:hAnsi="Calibri"/>
              </w:rPr>
              <w:lastRenderedPageBreak/>
              <w:t>harmonogramu podczas przyjęcia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skreślenie wpisu na podstawie realizowanej wizyty/pobytu.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Harmonogram przyjęć - sprawozdawczość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generowanie statystyk harmonogramów przyjęć w podziale na kategorie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statystyk oczekujących z podziałem na przypadki pilne i stabilne: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oczekujących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Szacunkowy czas oczekiwania w kolejce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Średni rzeczywisty czas oczekiwania w kolejce (zgodnie z algorytmem opublikowanym w rozporządzeniu)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Komunikacja z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kolejkami oczekujących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Komunikat LIOCZ – komunikat szczegółowy o kolejkach oczekujących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„potwierdzeń odbioru” danych o kolejkach oczekujących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Integracja z AP-KOLCE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komunikacji z systemem AP-KOLCE, w zakresie: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-powiązania harmonogramu przyjęć prowadzonego w systemie AP-KOLCE z harmonogramem zdefiniowanym w systemie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-aktualizacji danych harmonogramu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-dodania pacjenta w systemie AP-KOLCE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-aktualizacji danych pacjenta w systemie AP-KOLCE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-dodania i aktualizacji danych wpisu pacjenta w harmonogramie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Potwierdzanie odbioru komunikatu, dla komunikatów tego wymagających, bezpośrednio w aplikacji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Prowadzenie kolejek onkologicznych i kolejek na procedurę</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oznaczenie wpisu do harmonogramu jako oczekującego na automatyczną synchronizacje z AP-KOLCE w zdefiniowanym czasie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prezentować informację o braku synchronizacji wpisu z systemem AP-KOLCE.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przekazywanie informacji o pierwszych wolnych terminach dla sprawozdawanych harmonogramów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 xml:space="preserve">Weryfikacja w </w:t>
            </w:r>
            <w:proofErr w:type="spellStart"/>
            <w:r>
              <w:rPr>
                <w:rFonts w:ascii="Calibri" w:hAnsi="Calibri"/>
                <w:b/>
                <w:bCs/>
              </w:rPr>
              <w:t>eWUŚ</w:t>
            </w:r>
            <w:proofErr w:type="spellEnd"/>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Weryfikacja uprawnień pacjenta do świadczeń refundowanych przez NFZ podczas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rejestracji na Izbie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rejestracji/planowania wizyty w przychodni lub pracowni, weryfikowany jest stan na dzień rejestracji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sprawdzenie statusu </w:t>
            </w:r>
            <w:proofErr w:type="spellStart"/>
            <w:r>
              <w:rPr>
                <w:rFonts w:ascii="Calibri" w:hAnsi="Calibri"/>
              </w:rPr>
              <w:t>eWUŚ</w:t>
            </w:r>
            <w:proofErr w:type="spellEnd"/>
            <w:r>
              <w:rPr>
                <w:rFonts w:ascii="Calibri" w:hAnsi="Calibri"/>
              </w:rPr>
              <w:t xml:space="preserve"> dla pacjentów wpisanych do Księgi Oczekujących.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Tworzenie harmonogramów weryfikacji grupowej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powiadamianie użytkownika o przebiegu zbiorczej weryfikacji uprawnień </w:t>
            </w:r>
            <w:proofErr w:type="spellStart"/>
            <w:r>
              <w:rPr>
                <w:rFonts w:ascii="Calibri" w:hAnsi="Calibri"/>
              </w:rPr>
              <w:t>eWUŚ</w:t>
            </w:r>
            <w:proofErr w:type="spellEnd"/>
            <w:r>
              <w:rPr>
                <w:rFonts w:ascii="Calibri" w:hAnsi="Calibri"/>
              </w:rPr>
              <w:t xml:space="preserve"> z użyciem kanałów SMS i e-mail.</w:t>
            </w:r>
            <w:r>
              <w:rPr>
                <w:rFonts w:ascii="Calibri" w:hAnsi="Calibri"/>
              </w:rPr>
              <w:br/>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taką konfigurację procesu weryfikacji uprawnień </w:t>
            </w:r>
            <w:proofErr w:type="spellStart"/>
            <w:r>
              <w:rPr>
                <w:rFonts w:ascii="Calibri" w:hAnsi="Calibri"/>
              </w:rPr>
              <w:t>eWUŚ</w:t>
            </w:r>
            <w:proofErr w:type="spellEnd"/>
            <w:r>
              <w:rPr>
                <w:rFonts w:ascii="Calibri" w:hAnsi="Calibri"/>
              </w:rPr>
              <w:t xml:space="preserve">, aby w przypadku pracy w konfiguracji sieci jednostek, system sprawdzał uprawnienia </w:t>
            </w:r>
            <w:proofErr w:type="spellStart"/>
            <w:r>
              <w:rPr>
                <w:rFonts w:ascii="Calibri" w:hAnsi="Calibri"/>
              </w:rPr>
              <w:t>eWUŚ</w:t>
            </w:r>
            <w:proofErr w:type="spellEnd"/>
            <w:r>
              <w:rPr>
                <w:rFonts w:ascii="Calibri" w:hAnsi="Calibri"/>
              </w:rPr>
              <w:t xml:space="preserve"> pacjenta w jednym z poniższych trybów: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-uprawnienia pacjenta sprawdzane w kontekście wszystkich Oddziałów Wojewódzkich NFZ odpowiadającym Świadczeniodawcom objętych funkcjonalnością sieci jednostek</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-uprawnienia pacjenta sprawdzane były wyłącznie w kontekście właściwego płatnika wskazanego w danych zestawu świadczeń (wizyty, hospitalizacji), a nie wszystkich płatników NFZ zdefiniowanych w systemie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Weryfikacja uprawnień w oparciu o harmonogramy obejmująca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przebywających na oddziale,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przebywających na obserwacji na izbie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trakcie wizyt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wypisywanych ze szpitala ale o niezautoryzowanym wypisie i nie rozliczonych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dla których zarejestrowano zgon, ale zapis nie został autoryzowany a pobyt rozliczony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którzy złożyli deklaracje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Oznaczanie ikoną i kolorem statusu weryfikacji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liście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widocznym miejscu przy danych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Deklaracje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umów w rodzaju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deklaracji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do lekarza rodzinnego,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do pielęgniarki,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do położnej,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z zakresu medycyny szkolnej,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 cukrzycą,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zarażonym HIV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zbiorczy wydruk deklaracji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porad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deklaracjami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Komunikat DEKL – komunikat szczegółowy deklaracji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Komunikat ZBPOZ – komunikat szczegółowy danych zbiorczych o świadczeniach udzielonych w ramach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Import komunikatów zwrotnych XML w obowiązujących wersjach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„potwierdzeń odbioru” danych przesłanych komunikatami DEKL i ZBPOZ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potwierdzeń do deklaracji POZ/KAOS (komunikat P_DEK)</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zwrotnego z weryfikacji deklaracji POZ/KAOS (komunikat P_WDP)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zwrotnego rozliczenia deklaracji POZ/KAOS (komunikat Z_RDP)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potwierdzeń deklaracji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Przegląd weryfikacji deklaracji POZ/KAOS z możliwością zbiorczego wycofania </w:t>
            </w:r>
            <w:r>
              <w:rPr>
                <w:rFonts w:ascii="Calibri" w:hAnsi="Calibri"/>
              </w:rPr>
              <w:lastRenderedPageBreak/>
              <w:t>deklaracji, które nie zostały zaliczone przez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rachunków deklaracji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załączników i sprawozdań POZ zgodnie z wytycznymi płatnika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4 do umowy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5 do umowy POZ w zakresie: nocna i świąteczna opieka lekarska i pielęgniarska w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6 do umowy POZ w zakresie: transport sanitarny w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Półroczne sprawozdanie z wykonanych badań diagnostycznych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Ratownictwo medyczne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 System musi importować dane w zakresie pozwalającym na prawidłową sprawozdawczość tych danych do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b. System musi importować dane związane z wyjazdami ZRM, a w przypadku braku pacjenta w bazie Świadczeniodawcy, dodaje pacjenta do rejestru Świadczeniodawcy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c. System musi walidować kompletność i poprawność importowanych danych pod kątem sprawozdawczości do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 System musi posiadać mechanizmy pozwalające na zbiorczą poprawę danych, które mogą cyklicznie pojawiać się w plikach wejściowych (np. literówki  w nazwach miast)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 System musi umożliwiać automatyczne generowanie pozycji rozliczeniowych dla importowanych danych (dostępny format pliku z SWD PRM nie zawiera tych informacji),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f. System musi umożliwiać przegląd i modyfikację zaimportowanych danych z poziomu modułów ewidencyjnych i rozliczeniowych.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 System musi umożliwiać prawidłowe rozliczenie zaimportowanych danych.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br/>
              <w:t>Ewidencja i rozliczanie świadczeń COVID-19</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świadczeń rozliczanych COVID-19 sprawozdawanych komunikatem SWIAD-WYKBAD</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powiązanie świadczeń COVID-19 sprawozdawanych komunikatem SWIAD-WYKBAD ze zdefiniowanymi elementami leczenia (nie dotyczy świadczeń COVID-19 rozliczanych jako osobodni)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umożliwia automatyczne rozliczanie kart TISS28 z umowy 19/4 </w:t>
            </w:r>
            <w:r>
              <w:rPr>
                <w:rFonts w:ascii="Calibri" w:hAnsi="Calibri"/>
              </w:rPr>
              <w:lastRenderedPageBreak/>
              <w:t>(COVID-19)</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przegląd zestawów świadczeń COVID-19 wyeksportowanych komunikatem SWIAD-WYKBAD</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umożliwia eksport świadczeń COVID-19 komunikatem SWIAD-WYKBAD</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PRACOWNIA DIAGNOSTYCZNA</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2833"/>
        <w:gridCol w:w="6667"/>
      </w:tblGrid>
      <w:tr w:rsidR="00AD2026">
        <w:trPr>
          <w:trHeight w:val="210"/>
        </w:trPr>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6667"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Treść wymagania</w:t>
            </w:r>
          </w:p>
        </w:tc>
      </w:tr>
      <w:tr w:rsidR="00AD2026">
        <w:trPr>
          <w:trHeight w:val="420"/>
        </w:trPr>
        <w:tc>
          <w:tcPr>
            <w:tcW w:w="2833" w:type="dxa"/>
            <w:tcBorders>
              <w:left w:val="single" w:sz="4" w:space="0" w:color="000000"/>
              <w:bottom w:val="single" w:sz="4" w:space="0" w:color="000000"/>
              <w:right w:val="single" w:sz="4" w:space="0" w:color="000000"/>
            </w:tcBorders>
            <w:shd w:val="clear" w:color="auto" w:fill="BFBFBF"/>
          </w:tcPr>
          <w:p w:rsidR="00AD2026" w:rsidRDefault="00AD2026">
            <w:pPr>
              <w:rPr>
                <w:rFonts w:ascii="Calibri" w:hAnsi="Calibri"/>
                <w:b/>
                <w:bCs/>
              </w:rPr>
            </w:pPr>
            <w:r>
              <w:rPr>
                <w:rFonts w:ascii="Calibri" w:eastAsia="Times New Roman" w:hAnsi="Calibri" w:cs="Calibri"/>
                <w:b/>
                <w:bCs/>
                <w:color w:val="000000"/>
                <w:lang w:eastAsia="pl-PL"/>
              </w:rPr>
              <w:t>Pracownia diagnostyczna</w:t>
            </w:r>
          </w:p>
        </w:tc>
        <w:tc>
          <w:tcPr>
            <w:tcW w:w="6667" w:type="dxa"/>
            <w:tcBorders>
              <w:bottom w:val="single" w:sz="4" w:space="0" w:color="000000"/>
              <w:right w:val="single" w:sz="4" w:space="0" w:color="000000"/>
            </w:tcBorders>
            <w:shd w:val="clear" w:color="auto" w:fill="BFBFBF"/>
          </w:tcPr>
          <w:p w:rsidR="00AD2026" w:rsidRDefault="00AD2026">
            <w:pPr>
              <w:autoSpaceDE w:val="0"/>
              <w:rPr>
                <w:rFonts w:ascii="Calibri" w:eastAsia="Times New Roman" w:hAnsi="Calibri" w:cs="Calibri"/>
                <w:lang w:eastAsia="pl-PL"/>
              </w:rPr>
            </w:pPr>
            <w:r>
              <w:rPr>
                <w:rFonts w:ascii="Calibri" w:hAnsi="Calibri"/>
                <w:b/>
                <w:bCs/>
              </w:rPr>
              <w:t>Pracownia diagnostyczna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dostęp do listy pacjentów zarejestrowanych do pracowni</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Na liście zleceń do wykonania powinna być wyświetlana informacja, czy badanie powinno być wykonane przy łóżku pacjenta</w:t>
            </w:r>
          </w:p>
        </w:tc>
      </w:tr>
      <w:tr w:rsidR="00AD2026">
        <w:trPr>
          <w:trHeight w:val="42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prezentację badań wymagających zafakturowania.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prezentację na liście badań jednostki, realizowanych badań z jednostek powiązanych.</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rejestracja rozpoczęcia obsługi wizyty pacjenta w pracowni (przyjęcie)</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wspomaganie obsługi pacjenta w pracowni: </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 danych pacjenta w następujących kategoriach:</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osobowe,</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podstawowe dane medyczne (grupa krwi, uczulenia, stale przyjmowane leki, choroby przewlekłe, przebyte choroby, szczepienia), </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uprawnienia z tytułu umów komercyjnych</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Historia Choroby (dane ze wszystkich wizyt pacjenta) ,</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wyniki badań,</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przegląd rezerwacji. </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uporządkowania oraz ustawienia widoczności elementów menu/zakładek głównych grup danych dostępnych podczas ewidencji danych realizacji badania w zależności od potrzeb użytkownika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zdefiniowania wzorów dokumentów dedykowanych dla pracowni</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użytkowania zdefiniowanych wcześniej wzorców dokumentacji dedykowanej do wizyty,</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wprowadzanie i modyfikacja danych wizyty w następujących kategoriach:</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informacje ze skierowania,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zlecenia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usługi, świadczenia w ramach wizyty,</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wystawione skierowania,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wykonane podczas wizyty procedury dodatkowe</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inne dokumenty (zaświadczenia, druki, na formularzach zdefiniowanych dla wizyty).</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wynik badania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przechwytywania pojedynczych klatek obrazu z kamery lub innego źródła np. aparatu USG  i dołączanie go do wyniku badania</w:t>
            </w:r>
          </w:p>
        </w:tc>
      </w:tr>
      <w:tr w:rsidR="00AD2026">
        <w:trPr>
          <w:trHeight w:val="42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stosowania słownika tekstów standardowych do opis danych wizyt</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budowania i stosowania „pozycji preferowanych” dla użytkowników lub jednostek organizacyjnych.</w:t>
            </w:r>
          </w:p>
        </w:tc>
      </w:tr>
      <w:tr w:rsidR="00AD2026">
        <w:trPr>
          <w:trHeight w:val="42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AD2026">
        <w:trPr>
          <w:trHeight w:val="63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wybór lekarza spoza listy użytkowników systemu, podczas ewidencji personelu realizującego badanie.</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ewidencji wykonania usług rozliczanych komercyjnie:</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zakończenia badania/wizyty:</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autoryzacja medyczna badania,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automatyczne tworzenie karty wizyty/wyniku badania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rozpoczęcia realizacji kolejnego zleconego badania bieżącego </w:t>
            </w:r>
            <w:proofErr w:type="spellStart"/>
            <w:r>
              <w:rPr>
                <w:rFonts w:ascii="Calibri" w:hAnsi="Calibri"/>
              </w:rPr>
              <w:t>pacjena</w:t>
            </w:r>
            <w:proofErr w:type="spellEnd"/>
            <w:r>
              <w:rPr>
                <w:rFonts w:ascii="Calibri" w:hAnsi="Calibri"/>
              </w:rPr>
              <w:t xml:space="preserve"> bezpośrednio z przeglądu realizacji bieżącego badania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zapis i autoryzację danych wizyty/badania w pracowni za pomocą jednego przycisku.</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Wgląd w rozliczenia NFZ z tytułu zrealizowanych w trakcie wizyty usług</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obciążenie kosztami wykonania podzlecenia jednostkę pierwotnie zlecającą wykonanie badania pacjentowi.</w:t>
            </w:r>
          </w:p>
        </w:tc>
      </w:tr>
      <w:tr w:rsidR="00AD2026">
        <w:trPr>
          <w:trHeight w:val="42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Automatyczne generowanie ksiąg/wykazów: Wykazu Badań, Wykazu Zabiegów, Księgi Zdarzeń Niepożądanych. Możliwość przeglądu wykazów/ksiąg.</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zakończenie realizacji wielu zleceń różnych pacjentów przez wprowadzenie jednego opisu badania.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Obsługa wyników badań: </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wprowadzanie opisów wyników badań diagnostycznych</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wprowadzanie opisów wyników badań na definiowalnych formularzach wyników dostosowanych do rodzaju wykonywanego badania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autoryzacja wyników badań diagnostycznych</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wydruk wyniku wg wzoru, jakim posługuje się pracownia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wydruk wielu egzemplarzy tego samego dokumentu</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generowanie dokumentu opisu badania diagnostycznego w formacie zgodnym z PIK HL7 CDA.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prezentuje graficzną informację jeżeli autoryzowany wynik został wycofany i ponownie zmodyfikowany.</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trPr>
          <w:trHeight w:val="210"/>
        </w:trPr>
        <w:tc>
          <w:tcPr>
            <w:tcW w:w="2833"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Pr>
                <w:rFonts w:ascii="Calibri" w:hAnsi="Calibri"/>
              </w:rPr>
              <w:br/>
              <w:t>- opisu badania,</w:t>
            </w:r>
            <w:r>
              <w:rPr>
                <w:rFonts w:ascii="Calibri" w:hAnsi="Calibri"/>
              </w:rPr>
              <w:br/>
              <w:t>- opisu konsultacji,</w:t>
            </w:r>
            <w:r>
              <w:rPr>
                <w:rFonts w:ascii="Calibri" w:hAnsi="Calibri"/>
              </w:rPr>
              <w:br/>
              <w:t>- opisu realizacji.</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E-Skierowania</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890"/>
        <w:gridCol w:w="7620"/>
      </w:tblGrid>
      <w:tr w:rsidR="00AD2026">
        <w:trPr>
          <w:trHeight w:val="420"/>
        </w:trPr>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620"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E_SKIEROWANIE</w:t>
            </w:r>
          </w:p>
        </w:tc>
        <w:tc>
          <w:tcPr>
            <w:tcW w:w="7620" w:type="dxa"/>
            <w:tcBorders>
              <w:bottom w:val="single" w:sz="4" w:space="0" w:color="000000"/>
              <w:right w:val="single" w:sz="4" w:space="0" w:color="000000"/>
            </w:tcBorders>
            <w:shd w:val="clear" w:color="auto" w:fill="DDDDDD"/>
          </w:tcPr>
          <w:p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E-SKIEROWANIA</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lokalny umożliwia wydrukowanie:</w:t>
            </w:r>
            <w:r>
              <w:rPr>
                <w:rFonts w:ascii="Calibri" w:hAnsi="Calibri"/>
              </w:rPr>
              <w:br/>
              <w:t>- wersji prezentacyjnej e-skierowania,</w:t>
            </w:r>
            <w:r>
              <w:rPr>
                <w:rFonts w:ascii="Calibri" w:hAnsi="Calibri"/>
              </w:rPr>
              <w:br/>
              <w:t>- wersji informacyjnej e-skierowania,</w:t>
            </w:r>
            <w:r>
              <w:rPr>
                <w:rFonts w:ascii="Calibri" w:hAnsi="Calibri"/>
              </w:rPr>
              <w:br/>
              <w:t>- informacji o skierowaniu zawierającej identyfikator skierowania oraz kod dostępowy, tj. dokumentów umożliwiających realizację wystawionego e-skierowania.</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lokalny Usługodawcy umożliwia obsługę e-skierowań pacjenta, w tym dokonywania zmiany statusu e-skierowania w Systemie P1 przez:</w:t>
            </w:r>
            <w:r>
              <w:rPr>
                <w:rFonts w:ascii="Calibri" w:hAnsi="Calibri"/>
              </w:rPr>
              <w:br/>
              <w:t>- przyjęcie do realizacji, w tym wpisanie na listę oczekujących,</w:t>
            </w:r>
            <w:r>
              <w:rPr>
                <w:rFonts w:ascii="Calibri" w:hAnsi="Calibri"/>
              </w:rPr>
              <w:br/>
              <w:t>- rezygnację z realizacji e-skierowania,</w:t>
            </w:r>
            <w:r>
              <w:rPr>
                <w:rFonts w:ascii="Calibri" w:hAnsi="Calibri"/>
              </w:rPr>
              <w:br/>
              <w:t>- zakończenie realizacji e-skierowania</w:t>
            </w:r>
          </w:p>
        </w:tc>
      </w:tr>
      <w:tr w:rsidR="00AD2026">
        <w:trPr>
          <w:trHeight w:val="63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W zakresie e-skierowań system lokalny umożliwia asynchroniczną obsługę operacji 'Wyślij' oraz 'Weryfikuj'.</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System lokalny umożliwia wyszukanie wszystkich e-skierowań wystawionych pacjentowi w podmiocie leczniczym niezależnie od jednostki organizacyjnej podmiotu i lekarza wystawiającego. </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jest zintegrowany z Platformą P1 w zakresie zapisywania przez system lokalny poprawnego dokumentu e-skierowania w Systemie P1.</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jest zintegrowany z Platformą P1 w zakresie pobierania przez system lokalny dokumentu e-skierowania z Systemu P1.</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automatyczne wygenerowanie wydruku wersji prezentacyjnej danych e-skierowania po poprawnym wysłaniu przez system lokalny dokumentu e-skierowania do Systemu P1.</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generowanie identyfikatorów wystawianych e-Skierowań z użyciem własnego kodu prefiks.</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obsługę e-Skierowań w przypadku niedostępności usług podmiotu zewnętrznego (Platformy P1)</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lastRenderedPageBreak/>
              <w:t>e-skierowanie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umożliwia ręczną aktualizację statusu obsługiwanego e-Skierowania</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e-RECEPTA</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2209"/>
        <w:gridCol w:w="7316"/>
      </w:tblGrid>
      <w:tr w:rsidR="00AD2026">
        <w:trPr>
          <w:trHeight w:val="210"/>
        </w:trPr>
        <w:tc>
          <w:tcPr>
            <w:tcW w:w="2209"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Obszar</w:t>
            </w:r>
          </w:p>
        </w:tc>
        <w:tc>
          <w:tcPr>
            <w:tcW w:w="7316"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Treść wymagania</w:t>
            </w:r>
          </w:p>
        </w:tc>
      </w:tr>
      <w:tr w:rsidR="00AD2026">
        <w:trPr>
          <w:trHeight w:val="420"/>
        </w:trPr>
        <w:tc>
          <w:tcPr>
            <w:tcW w:w="2209"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e-Recepta</w:t>
            </w:r>
          </w:p>
        </w:tc>
        <w:tc>
          <w:tcPr>
            <w:tcW w:w="7316" w:type="dxa"/>
            <w:tcBorders>
              <w:bottom w:val="single" w:sz="4" w:space="0" w:color="000000"/>
              <w:right w:val="single" w:sz="4" w:space="0" w:color="000000"/>
            </w:tcBorders>
            <w:shd w:val="clear" w:color="auto" w:fill="DDDDDD"/>
          </w:tcPr>
          <w:p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E-RECEPTA</w:t>
            </w:r>
          </w:p>
        </w:tc>
      </w:tr>
      <w:tr w:rsidR="00AD2026">
        <w:trPr>
          <w:trHeight w:val="210"/>
        </w:trPr>
        <w:tc>
          <w:tcPr>
            <w:tcW w:w="2209"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Usługa umożliwia wysłanie recepty przygotowanej w systemie HIS do rejestru centralnego działającego w ramach projektu P1. </w:t>
            </w:r>
          </w:p>
        </w:tc>
      </w:tr>
      <w:tr w:rsidR="00AD2026">
        <w:trPr>
          <w:trHeight w:val="210"/>
        </w:trPr>
        <w:tc>
          <w:tcPr>
            <w:tcW w:w="2209"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Usługa umożliwia pobranie identyfikatorów recepty nadanych przez system centralny: klucz pakietu recept, klucz recepty, kod recepty.</w:t>
            </w:r>
          </w:p>
        </w:tc>
      </w:tr>
      <w:tr w:rsidR="00AD2026">
        <w:trPr>
          <w:trHeight w:val="305"/>
        </w:trPr>
        <w:tc>
          <w:tcPr>
            <w:tcW w:w="2209"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Usługa umożliwia sprawdzenie recept wystawionych pacjentowi.</w:t>
            </w:r>
          </w:p>
        </w:tc>
      </w:tr>
      <w:tr w:rsidR="00AD2026">
        <w:trPr>
          <w:trHeight w:val="210"/>
        </w:trPr>
        <w:tc>
          <w:tcPr>
            <w:tcW w:w="2209"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Usługa umożliwia wysłanie dokumentu anulowania wystawionej recepty.</w:t>
            </w:r>
          </w:p>
        </w:tc>
      </w:tr>
      <w:tr w:rsidR="00AD2026">
        <w:trPr>
          <w:trHeight w:val="210"/>
        </w:trPr>
        <w:tc>
          <w:tcPr>
            <w:tcW w:w="2209"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Możliwość wystawienia i podpisana e-recepty przez asystenta medycznego.</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e-Zwolnienia (</w:t>
      </w:r>
      <w:proofErr w:type="spellStart"/>
      <w:r>
        <w:rPr>
          <w:rStyle w:val="Odwoanieintensywne1"/>
          <w:rFonts w:ascii="Calibri" w:hAnsi="Calibri" w:cs="Calibri"/>
          <w:bCs/>
          <w:color w:val="00000A"/>
          <w:u w:val="none"/>
        </w:rPr>
        <w:t>eZLA</w:t>
      </w:r>
      <w:proofErr w:type="spellEnd"/>
      <w:r>
        <w:rPr>
          <w:rStyle w:val="Odwoanieintensywne1"/>
          <w:rFonts w:ascii="Calibri" w:hAnsi="Calibri" w:cs="Calibri"/>
          <w:bCs/>
          <w:color w:val="00000A"/>
          <w:u w:val="none"/>
        </w:rPr>
        <w:t>)</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840"/>
        <w:gridCol w:w="7222"/>
      </w:tblGrid>
      <w:tr w:rsidR="00AD2026">
        <w:trPr>
          <w:trHeight w:val="240"/>
        </w:trPr>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222"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color w:val="000000"/>
                <w:lang w:eastAsia="pl-PL"/>
              </w:rPr>
              <w:t>e-Zwolnienia</w:t>
            </w:r>
          </w:p>
        </w:tc>
        <w:tc>
          <w:tcPr>
            <w:tcW w:w="7222" w:type="dxa"/>
            <w:tcBorders>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color w:val="000000"/>
                <w:lang w:eastAsia="pl-PL"/>
              </w:rPr>
            </w:pPr>
            <w:r>
              <w:rPr>
                <w:rFonts w:ascii="Calibri" w:hAnsi="Calibri"/>
                <w:b/>
                <w:bCs/>
              </w:rPr>
              <w:t>e - Zwolnienia</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Pr>
                <w:rFonts w:ascii="Calibri" w:hAnsi="Calibri"/>
              </w:rPr>
              <w:t>ePUAP</w:t>
            </w:r>
            <w:proofErr w:type="spellEnd"/>
            <w:r>
              <w:rPr>
                <w:rFonts w:ascii="Calibri" w:hAnsi="Calibri"/>
              </w:rPr>
              <w:t>.</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umożliwić wylogowanie z systemu PUE - ZUS, w chwili zamknięcia sesji pracy z systemem.</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wystawianie zwolnień medycznych przez asystentów medycznych oraz ich transmisję do ZUS</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System musi umożliwiać podpisywanie dokumentu zaświadczenia lekarskiego podpisem kwalifikowanym, za pomocą </w:t>
            </w:r>
            <w:proofErr w:type="spellStart"/>
            <w:r>
              <w:rPr>
                <w:rFonts w:ascii="Calibri" w:hAnsi="Calibri"/>
              </w:rPr>
              <w:t>ePUAP</w:t>
            </w:r>
            <w:proofErr w:type="spellEnd"/>
            <w:r>
              <w:rPr>
                <w:rFonts w:ascii="Calibri" w:hAnsi="Calibri"/>
              </w:rPr>
              <w:t>,  podpisem w chmurze lub certyfikatem ZUS PUE.</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przekazywanie utworzonych dokumentów zaświadczeń lekarskich do systemu PUE-ZUS.</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wydruk dokumentu zaświadczenia lekarskiego zgodnie z opublikowanym przez ZUS wzorem.</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anulowanie zaświadczenia przekazanego do PUE-ZUS (dla zaświadczeń, dla których ZUS dopuszcza taką możliwość).</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System musi umożliwiać pobranie i rezerwację puli serii i nr ZLA dla zalogowanego lekarza (użytkownika) na potrzeby późniejszego </w:t>
            </w:r>
            <w:r>
              <w:rPr>
                <w:rFonts w:ascii="Calibri" w:hAnsi="Calibri"/>
              </w:rPr>
              <w:lastRenderedPageBreak/>
              <w:t>wykorzystania w trybie alternatywnym (np. w sytuacji braku możliwości połączenia się z systemem PUE-ZUS).</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lastRenderedPageBreak/>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umożliwić w aplikacji gabinetowej w przypadku braku połączenia z systemem PUE-ZUS, wystawienie zwolnienia w trybie alternatywnym (</w:t>
            </w:r>
            <w:proofErr w:type="spellStart"/>
            <w:r>
              <w:rPr>
                <w:rFonts w:ascii="Calibri" w:hAnsi="Calibri"/>
              </w:rPr>
              <w:t>off-line</w:t>
            </w:r>
            <w:proofErr w:type="spellEnd"/>
            <w:r>
              <w:rPr>
                <w:rFonts w:ascii="Calibri" w:hAnsi="Calibri"/>
              </w:rPr>
              <w:t>) w oparciu o zarezerwowaną wcześniej dla bieżącego lekarza (użytkownika) pulę serii i nr ZLA.</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umożliwić wydruk dokumentu zaświadczenia lekarskiego wystawionego w trybie alternatywnym zgodnie z opublikowanym przez ZUS wzorem zarówno przed jego elektronizacją jak i po elektronizacji.</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unieważnienie zaświadczenia lekarskiego, jeśli nie dokonano jego elektronizacji (nie przesłano go do ZUS).</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umożliwić elektronizację zaświadczenia lekarskiego polegającą na przesłaniu do ZUS zaświadczenia wystawionych wcześniej w trybie alternatywnym.</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umożliwić zbiorczą elektronizację zaświadczeń lekarskich polegająca na przesłaniu do ZUS zaświadczeń wystawionych wcześniej w trybie alternatywnym.</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umożliwić anulowanie zaświadczenia przekazanego do PUE-ZUS (dla zaświadczeń, dla których ZUS dopuszcza taką możliwość).</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wystawianie oraz anulowanie zwolnień elektronicznych bezpośrednio w systemie HIS.</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wyszukiwanie danych  w rejestrze zwolnień lekarskich na podstawie serii i numeru zwolnienia.</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musi umożliwiać przegląd danych źródłowych oraz dokumentów zaświadczeń lekarskich wystawionych w lokalnej aplikacji gabinetowej.</w:t>
            </w:r>
          </w:p>
        </w:tc>
      </w:tr>
      <w:tr w:rsidR="00AD2026">
        <w:trPr>
          <w:trHeight w:val="210"/>
        </w:trPr>
        <w:tc>
          <w:tcPr>
            <w:tcW w:w="184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ZLECENIA LEKARSKIE</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982"/>
        <w:gridCol w:w="7518"/>
      </w:tblGrid>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518"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D9D9D9"/>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Zlecenia Lekarskie</w:t>
            </w:r>
          </w:p>
        </w:tc>
        <w:tc>
          <w:tcPr>
            <w:tcW w:w="7518" w:type="dxa"/>
            <w:tcBorders>
              <w:bottom w:val="single" w:sz="4" w:space="0" w:color="000000"/>
              <w:right w:val="single" w:sz="4" w:space="0" w:color="000000"/>
            </w:tcBorders>
            <w:shd w:val="clear" w:color="auto" w:fill="D8D8D8"/>
          </w:tcPr>
          <w:p w:rsidR="00AD2026" w:rsidRDefault="00AD2026">
            <w:pPr>
              <w:rPr>
                <w:rFonts w:ascii="Calibri" w:eastAsia="Times New Roman" w:hAnsi="Calibri" w:cs="Calibri"/>
                <w:bCs/>
                <w:lang w:eastAsia="pl-PL"/>
              </w:rPr>
            </w:pPr>
            <w:r>
              <w:rPr>
                <w:rFonts w:ascii="Calibri" w:eastAsia="Times New Roman" w:hAnsi="Calibri" w:cs="Calibri"/>
                <w:b/>
                <w:bCs/>
                <w:color w:val="000000"/>
                <w:lang w:eastAsia="pl-PL"/>
              </w:rPr>
              <w:t>Zlecenia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b/>
                <w:bCs/>
              </w:rPr>
              <w:t>Zlecanie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planowanie i zlecanie leków w powiązaniu z modułem Apteczki Oddziałowej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kopiowanie zleceń leków z poprzednich pobytów lub hospitalizacji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zlecanie operacji wielonarządowych.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zakończenie wybranych zleceń leków.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pozwalać na zlecanie leków wg nazwy handlowej i międzynarodowej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zlecanie podań leków o określonych porach oraz co określony czas, od pierwszego podania co X godzin i Y minut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wyróżnia kolorem zlecenia leków z listy produktów leczniczych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Podczas zlecenia leków system powinien umożliwiać: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podgląd karty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kontrolę interakcji pomiędzy zleconymi lekami</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podgląd całej historii leczenia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określenie  poziomu (strzeżony, niestrzeżony) ochrony antybiotyków  i zdefiniowanie rejestru antybiotyków chronionych.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Dla zleceń leków na antybiotyki zaewidencjonowanych w ww. rejestrze jako strzeżone, system musi wymagać dodatkowego potwierdzania przez osoby posiadające dodatkowe uprawnienie.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Podczas zlecania antybiotyku system powinien wymagać określenie rodzaju antybiotykoterapii: celowana, empiryczna, profilaktyka, lub inne zdefiniowane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uniemożliwia zmianę listy składników zlecenia leków o rodzaju mieszanka, w tym podczas definiowania kontynuacji zlecenia.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walidację zgodności liczby dób zlecenia antybiotykowego z ilością DDD dla danego produktu handlowego(leku)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walidację zgodności drogi podania zlecenia o rodzaju mieszanka ze zdefiniowanymi drogami podania dla składników mieszanki.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prezentację i wydruk indywidualnej karty zleceń podań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Na wydruku tygodniowej lub dziennej karty zleceń leków istnieje możliwość definiowania sposobu drukowania nagłówka albo w pełnej formie (pełne dane pacjenta) tylko na pierwszej stronie karty albo w formie skróconej na każdej ze stron.</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Musi istnieć możliwość zlecania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recepturowych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chemioterapii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zlecenie chemioterapii z wykorzystaniem schematów leczenia (również do domu)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pomp infuzyjnych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możliwość określenia drogi podania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wydruk indywidualnej karty zleceń chemioterapii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kontynuowanie podania leków będących antybiotykami.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zdefiniowanie listy leków dopuszczonych do podania bez zlecenia.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weryfikację czy lek znajduje się na liście leków dopuszczonych do podania bez zlecenia.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grupowe zarejestrowanie przyczyny niepodania dla wybranych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Musi istnieć możliwość wydruku tacy leków z podaniem nazwiska osoby drukującej i czasu wydruku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w funkcjonalności obsługi tacy leków prezentować dla każdego pacjenta oddziału/odcinka/sali, informacje o zleconych lekach, godzinie ich podania, dawkach oraz drodze podania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Podczas realizacji zlecenia leku system powinien umożliwiać zastosowanie zamienników do zleconego leku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Podczas odnotowania podania leku system powinien umożliwiać wybór serii leku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powinien umożliwiać realizację podań leków z wykorzystaniem kodów kreskowych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grupowe zaewidencjonowanie leków na liście STOP ORDER oraz autoryzację dodanej grupy leków.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w części prezentującej zlecenia podań leków pacjenta, grupowanie zleceń wg drogi podania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graficzne oznaczenie zleceń wymagających potwierdzenia rozpoczęcia lub kontynuacji.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Leki, podawane z wykorzystaniem systemu </w:t>
            </w:r>
            <w:proofErr w:type="spellStart"/>
            <w:r>
              <w:rPr>
                <w:rFonts w:ascii="Calibri" w:hAnsi="Calibri"/>
              </w:rPr>
              <w:t>Unit-Dose</w:t>
            </w:r>
            <w:proofErr w:type="spellEnd"/>
            <w:r>
              <w:rPr>
                <w:rFonts w:ascii="Calibri" w:hAnsi="Calibri"/>
              </w:rPr>
              <w:t xml:space="preserve"> powinny być jednoznacznie oznaczone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użytkownikowi analizę porównawczą zmian zleceń leków dla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kopiowanie anulowanych zleceń leków z poprzedniego pobytu/hospitalizacji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wyszukiwanie wyników patologicznych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obsługę wydań leków do domu.</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oznaczenie zlecenia podania leku, jako wymagającego potwierdzenia przez lekarza przed każdym podaniem.</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automatyczną zmianę godzin podań leków w przypadku zmiany godziny pierwszego podania.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prezentować informację o maksymalnej liczbie podań lub dawki w ciągu doby dla leków podawanych doraźnie.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zaewidencjonowanie leków z listy leków zleconych pacjentowi, których podanie należy wstrzymać wraz z podaniem okresu wstrzymania.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System pozwala na generowanie dokumentów rozchodu obciążających kosztem materiałów jednostkę zlecającą wizytę/badanie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Zlecenia badań</w:t>
            </w:r>
          </w:p>
        </w:tc>
        <w:tc>
          <w:tcPr>
            <w:tcW w:w="7518" w:type="dxa"/>
            <w:tcBorders>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bCs/>
                <w:lang w:eastAsia="pl-PL"/>
              </w:rPr>
            </w:pPr>
            <w:r>
              <w:rPr>
                <w:rFonts w:ascii="Calibri" w:hAnsi="Calibri"/>
                <w:b/>
                <w:bCs/>
              </w:rPr>
              <w:t>Zlecanie badań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Dla pobytów oznaczonych „Zagrożenie życia lub zdrowia”, "Ratujące życie/ zdrowie"-  wszystkie zlecenia na badania powinny być oznaczone statusem PILNE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zlecanie z możliwością zaplanowania badań diagnostycznych, laboratoryjnych, zabiegów, konsultacji, w tym: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 z Oddziału do: Pracowni Patomorfologii, Pracowni Diagnostycznej, Przychodni, Bloku operacyjnego, innego Oddziału, Gabinetu lekarskiego, Laboratorium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zlecenia można zaplanować ręcznie wpisując datę (lub najbliższą godzinę z ograniczonej konfigurowalnej listy) lub poprzez wywołanie konfigurowalnego terminarza umożliwiającego kontrolę liczby i daty możliwego terminu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uniemożliwić wysyłanie zleceń na wybrane badania laboratoryjne, diagnostyczne i konsultacje przez personel nie będący lekarzem i posiadający odpowiednie uprawnienia.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umożliwić autoryzację zlecenia przed wysłaniem do realizacji. Autoryzację zlecenia może wykonać wyłącznie personel mający odpowiednie uprawnienia do autoryzacji zleceń.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zlecanie wielu różnych  badań podczas jednego procesu ewidencji zlecenia z możliwością oznaczenia wspólnego  nagłówka oraz  wspólnego opisu dla wszystkich zleceń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Na zleceniach badań system powinien podpowiadać rozpoznanie zasadnicze, a w przypadku jego braku powinien podpowiadać rozpoznanie wstępne.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realizację pobrania materiału dla zleceń laboratoryjnych przy użyciu czytnika kodów kresowych.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Dla zleceń laboratoryjnych musi istnieć możliwość  odnotowania informacji o pobranym materiale dla pojedynczego badania lub zestawu badań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Dla zleceń laboratoryjnych musi istnieć możliwość określenia planowanej godziny wykonania pobrania materiału. System powinien podpowiadać domyślne godziny pobrań materiałów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Dla zleceń do pracowni histopatologii powinny być widoczny numer SIMP, o ile badanie dotyczy cytologii ginekologicznej</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W przypadku anulowania zlecenia, powód anulowania powinien być widoczny przy zleceniu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zapewnić możliwość definiowania zleceń złożonych: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kompleksowych,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 - panelowych,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cykliczne zlecanie badań (możliwość definicji cyklu: Interwał cyklu, Liczba zleceń w cyklu, Daty od...data do...)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zapis zleconych badań jako szablonu użytkownika do wykorzystania w późniejszym terminie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Powinna istnieć możliwość przepisania opisu zlecenia z poprzedniego zlecenia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xml:space="preserve">System w przypadku braku ustawienia planowanej daty wykonania zlecenia, musi automatycznie ustawić datę planowaną na datę wystawienia zlecenia.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dwuetapowe wprowadzanie zleceń (możliwość zapisu przed wysłaniem zlecenia, wysłanie zlecenie)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wyszukiwanie zleceń dla danego pacjenta według ustalonych przez użytkownika kryteriów: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-zakresu zleceń ( z danego pobytu, z całej hospitalizacji, z poprzedniego 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-rodzaju  zlecenia (laboratoryjne, diagnostyczne, podanie leku),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lastRenderedPageBreak/>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-daty zlecenia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anulowanie zleceń przez zlecającego</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 wystawieniu zlecenia powinna istnieć możliwość zmiany jednostki, która zostanie obciążona kosztami realizacji zleconego badania.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wydruki zleceń, w tym: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 dzienne zestawienie leków dla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 - dzienne zestawienie badań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Musi istnieć możliwość wydruku wyników pacjenta z bieżącej hospitalizacji lub ze wszystkich pobytów w szpitalu,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umożliwiać przegląd wszystkich zleceń z jednostki zlecającej z możliwością wydruku wyniku wykonanego badania,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oznaczenie wyniku jako przeczytany.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wyszukiwanie wyników nieprzeczytanych.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Musi istnieć możliwość definiowania szablonów dokumentów skojarzonych z wprowadzanym zleceniem.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zapewnić możliwość wyświetlania wyników w układzie tabelarycznym z możliwością śledzenia zmian wyników i zmiany kolejności porównywanych parametrów (np. w wyniku morfologii)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zapewnić możliwość przeglądania wyników badań laboratoryjnych  w postaci graficznej (wykres wyników badań laboratoryjnych)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konfigurowanie list prezentowanych leków i procedur medycznych na wykresie wyników graficznych.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zaznaczenie wielu pozycji na liście zleceń, w celu grupowego przypisania/odpięcia wykonania.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musi umożliwić graficzną prezentację badań, pomiarów, wykonanych procedur, podania leków z uwzględnieniem  osi czasu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Podczas przeglądania wyników badan powinien być dostęp do  informacji o osobach realizujących badanie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System umożliwia w ramach danej jednostki udostępnienie tylko tych elementów leczenia, które mogą być zlecane przez tę jednostkę i zostały zdefiniowane w utworzonej grupie zleceń.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DDDDDD"/>
          </w:tcPr>
          <w:p w:rsidR="00AD2026" w:rsidRDefault="00AD2026">
            <w:pPr>
              <w:autoSpaceDE w:val="0"/>
              <w:rPr>
                <w:rFonts w:ascii="Calibri" w:hAnsi="Calibri"/>
                <w:b/>
                <w:bCs/>
              </w:rPr>
            </w:pPr>
            <w:r>
              <w:rPr>
                <w:rFonts w:ascii="Calibri" w:eastAsia="Times New Roman" w:hAnsi="Calibri" w:cs="Calibri"/>
                <w:b/>
                <w:bCs/>
                <w:lang w:eastAsia="pl-PL"/>
              </w:rPr>
              <w:t>Zlecanie żywienia pozajelitowego</w:t>
            </w:r>
          </w:p>
        </w:tc>
        <w:tc>
          <w:tcPr>
            <w:tcW w:w="7518" w:type="dxa"/>
            <w:tcBorders>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Zlecanie żywienia pozajelitowego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zlecanie produkcji żywienia pozajelitowego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rejestracje podania żywienia pozajelitowego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zlecenie żywienia pozajelitowego z wykorzystaniem szablonów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informować o próbie zdefiniowania zlecenia żywienia pozajelitowego na okres, w którym już istnieje zlecenie tego rodzaju.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blokować możliwość edycji zlecenia produkcji żywienia pozajelitowego, jeśli po stronie Apteki zostało ono już przyjęte do realizacji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powinien umożliwić przepisanie zlecenia żywienia pozajelitowego na nowy pobyt w ramach jednej opieki</w:t>
            </w:r>
          </w:p>
        </w:tc>
      </w:tr>
    </w:tbl>
    <w:p w:rsidR="00AD2026" w:rsidRDefault="00AD2026">
      <w:pPr>
        <w:rPr>
          <w:rFonts w:ascii="Calibri" w:hAnsi="Calibri"/>
        </w:rPr>
      </w:pPr>
    </w:p>
    <w:p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RUCH CHORYCH</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982"/>
        <w:gridCol w:w="7518"/>
      </w:tblGrid>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518"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D9D9D9"/>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Izba Przyjęć</w:t>
            </w:r>
          </w:p>
        </w:tc>
        <w:tc>
          <w:tcPr>
            <w:tcW w:w="7518" w:type="dxa"/>
            <w:tcBorders>
              <w:bottom w:val="single" w:sz="4" w:space="0" w:color="000000"/>
              <w:right w:val="single" w:sz="4" w:space="0" w:color="000000"/>
            </w:tcBorders>
            <w:shd w:val="clear" w:color="auto" w:fill="D9D9D9"/>
          </w:tcPr>
          <w:p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Izba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obsługę skorowidza pacjentów, wspólnego co najmniej dla modułów: Przychodni, Pracowni Diagnostycznej, Oddziału, Izby przyjęć.</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Ewidencja danych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identyfikator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data urodzenia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imię ojca i matki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miejsce urodzenia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płeć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PESEL opiekuna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nazwisko rodowe matki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miasto (pobyt stały, adres korespondencyjny)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pobyt w jednostce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pobyt w okresie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nr telefonu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adres e-mail</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nazwisko rodowe i poprzednie nazwisko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rodzaj i nr dokumentu tożsamości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status: VIP, cudzoziemiec, uprawniony do przyjęcia poza kolejnością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przypisania Odcinka/Sali i łóżka w module Izba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ograniczenie kryteriów wyszukiwania pacjentów na liście, wyłącznie na podstawie pełnego numeru PESEL.</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płeć (męska, żeńska, nieznana)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fragment (fraza) opisu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zależności od konfiguracji system musi umożliwiać prezentację statusu TRIAGE podczas przeglądu informacji o wizytach i hospitalizacjach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pacjentów w skorowidzu za pomocą dodatkowego kryterium budowanego z wykorzystaniem zapytania SQL.</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kontrolować poprawność wprowadzanych danych pacjenta, co najmniej w zakresie: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numeru PESEL oraz jego zależności z płcią i datą urodzenia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numeru dokumentu tożsamości (co najmniej dla dowodu osobistego i prawa jazdy)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uzupełnianie numeru kartoteki pacjenta  na podstawie technicznego identyfikatora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sprawdzać zgodność daty urodzenia pacjenta podanej w dokumencie UE, z datą urodzenia podaną w danych osobowych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wprowadzenie daty uzyskania pełnoletniości dla pacjentów, którzy nie ukończyli 18 roku życia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tworzenie wpisów w skorowidzu pacjentów dla opiekunów danego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listy pacjentów modułu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pacjentów na liście wg różnych kryteriów, w szczególności:</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w:t>
            </w:r>
            <w:proofErr w:type="spellStart"/>
            <w:r>
              <w:rPr>
                <w:rFonts w:ascii="Calibri" w:hAnsi="Calibri"/>
              </w:rPr>
              <w:t>eWUŚ</w:t>
            </w:r>
            <w:proofErr w:type="spellEnd"/>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nazwisko, imię i nr PESEL</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identyfikator pacjenta w systemie informatycznym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nr w księdze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lekarz badający</w:t>
            </w:r>
          </w:p>
        </w:tc>
      </w:tr>
      <w:tr w:rsidR="00AD2026">
        <w:trPr>
          <w:trHeight w:val="285"/>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status sprzedaży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odfiltrowanie listy pacjentów tylko do takich co posiadają alergie/uczulenie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wyszukiwanie na listach pacjentów (RCH, Stacja dializ, Zakażenia, Gabinet, Rejestracja, Pracownia) pacjentów z groźnym wirusem lub bakteria:</w:t>
            </w:r>
            <w:r>
              <w:rPr>
                <w:rFonts w:ascii="Calibri" w:hAnsi="Calibri"/>
              </w:rPr>
              <w:br/>
              <w:t>- Czy zakażenie – kryterium powinno umożliwić zawężenie wyników wyszukiwania do pacjentów z</w:t>
            </w:r>
            <w:r>
              <w:rPr>
                <w:rFonts w:ascii="Calibri" w:hAnsi="Calibri"/>
              </w:rPr>
              <w:br/>
              <w:t>zakażeniem;</w:t>
            </w:r>
            <w:r>
              <w:rPr>
                <w:rFonts w:ascii="Calibri" w:hAnsi="Calibri"/>
              </w:rPr>
              <w:br/>
              <w:t>- Czy podejrzenie – kryterium powinno umożliwić zawężenie wyników wyszukiwania do pacjentów z</w:t>
            </w:r>
            <w:r>
              <w:rPr>
                <w:rFonts w:ascii="Calibri" w:hAnsi="Calibri"/>
              </w:rPr>
              <w:br/>
              <w:t>podejrzeniem zakażenia;</w:t>
            </w:r>
            <w:r>
              <w:rPr>
                <w:rFonts w:ascii="Calibri" w:hAnsi="Calibri"/>
              </w:rPr>
              <w:br/>
              <w:t>- Czy kwarantanna – kryterium powinno umożliwić zawężenie wyników wyszukiwania do pacjentów z</w:t>
            </w:r>
            <w:r>
              <w:rPr>
                <w:rFonts w:ascii="Calibri" w:hAnsi="Calibri"/>
              </w:rPr>
              <w:br/>
              <w:t>kwarantanna;</w:t>
            </w:r>
            <w:r>
              <w:rPr>
                <w:rFonts w:ascii="Calibri" w:hAnsi="Calibri"/>
              </w:rPr>
              <w:br/>
              <w:t>- Rozpoznanie – kryterium powinno umożliwić zawężenie wyników wyszukiwania do pacjentów oznaczonych groźnym wirusem z konkretnym rozpoznaniem;</w:t>
            </w:r>
            <w:r>
              <w:rPr>
                <w:rFonts w:ascii="Calibri" w:hAnsi="Calibri"/>
              </w:rPr>
              <w:br/>
              <w:t>- Zakażenie – kryterium powinno umożliwić zawężenie wyników wyszukiwania do pacjentów oznaczonych groźnym wirusem z konkretnym rodzajem zakażenia.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rejestrację i modyfikację danych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rejestrację pacjenta z Unii Europejskiej,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rejestrację pacjenta przyjmowanego decyzją wójta/burmistrza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przechowywać historię zmian danych osobowych pacjenta.</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przeglądanie i wydruk dokumentacji z danymi pacjenta aktualnymi na dzień tworzenia tej dokumentacji.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powiązanie rekordu pacjenta NN (z poziomu jego danych osobowych) z rekordem pacjenta zarejestrowanego w systemie.</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pacjentów ze szczególnymi uprawnieniami, których dane są objęte ograniczonym dostępem.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ograniczenie widoczności danych wrażliwych za pomocą uprawnień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danych archiwalnych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zakresie danych osobowych,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zakresie danych z poszczególnych pobytów szpitalnych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dodanie zdjęcia pacjenta w ramach danych osobowych: </w:t>
            </w:r>
            <w:r>
              <w:rPr>
                <w:rFonts w:ascii="Calibri" w:hAnsi="Calibri"/>
              </w:rPr>
              <w:br/>
              <w:t xml:space="preserve">-z pliku graficznego, </w:t>
            </w:r>
            <w:r>
              <w:rPr>
                <w:rFonts w:ascii="Calibri" w:hAnsi="Calibri"/>
              </w:rPr>
              <w:br/>
              <w:t xml:space="preserve">-zeskanowanego, </w:t>
            </w:r>
            <w:r>
              <w:rPr>
                <w:rFonts w:ascii="Calibri" w:hAnsi="Calibri"/>
              </w:rPr>
              <w:br/>
              <w:t>- wykonanego podczas przyjęcia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Rejestracja pacjenta w Izbie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przyjęcie pacjenta w trybie nagłym oraz planowym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oznaczenie pacjenta jako przyjętego w ramach powikłań po zabiegu.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automatycznie oznaczyć pobyt jako "zagrożenie życia lub zdrowia", podczas przyjęcia pacjenta w trybie nagłym.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Pacjenci kierowani na izbę przyjęć z innych jednostek szpitala, powinni być prezentowani na liście oczekujących na przyjęcie.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walidować minimalną długość pobytu pacjenta na podstawie konfigurowalnego parametru w kontekście jednostki organizacyjnej podczas rejestracji odmowy.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System musi umożliwiać rejestrację rozpoznania: wstępnego, końcowego oraz rozpoznań towarzyszących.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Rejestracja rozpoznań w systemie musi odbywać się z wykorzystaniem słownika ICD10. System umożliwia wyszukiwanie rozpoznań po kodzie, nazwie oraz słowach kluczowych zdefiniowanych przez administratora systemu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kopiowanie rozpoznań z: poprzedniej jednostki, poprzedniej hospitalizacji, poprzedniego pobytu w Izbie Przyjęć.</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wprowadzenie danych ze skierowania,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danych o podmiotach leczniczych i praktykach lekarskich z Rejestru Podmiotów Wykonujących Działalność Leczniczą. Zaimportowane dane powinny być możliwe do wykorzystania podczas ewidencji danych skierowania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-wprowadzenie danych płatnika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wprowadzenie danych wywiadu wstępnego, z możliwością użycia słownika tekstów standardowych lub dedykowanego formularza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wprowadzenie wywiadu przedporodowego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wprowadzenie danych niezbędnych do wystawienia Karty Statystycznej </w:t>
            </w:r>
            <w:r>
              <w:rPr>
                <w:rFonts w:ascii="Calibri" w:hAnsi="Calibri"/>
              </w:rPr>
              <w:lastRenderedPageBreak/>
              <w:t>Psychiatrycznej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eksport Karty Psychiatrycznej do pliku XML</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wystawianie skierowania na zewnątrz z poziomu przeglądu danych historii choroby.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wykonanych oraz zlecanych pacjentowi usług, w szczególności: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procedur,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podanych leków,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konsultacji.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wskazanie Jednostki Obciążanej podczas ewidencji wykonania procedur, konsultacji czy badań, których realizacja nie wynika ze zlecenia.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i przegląd zestawów narzędzi zastosowanych w ramach pobytu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uzupełniania danych wywiadu i badania wstępnego, system musi umożliwić wykorzystanie informacji wcześniej wprowadzonych - wywiad wstępny, rozpoznanie wstępne, badanie fizykalne wstępne.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Pr>
                <w:rFonts w:ascii="Calibri" w:hAnsi="Calibri"/>
              </w:rPr>
              <w:br/>
              <w:t>- wywiadu wstępnego,</w:t>
            </w:r>
            <w:r>
              <w:rPr>
                <w:rFonts w:ascii="Calibri" w:hAnsi="Calibri"/>
              </w:rPr>
              <w:br/>
              <w:t>- badania przedmiotowego.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rejestrację, przegląd oraz śledzenie historii zmian dokumentów uprawniających do uzyskania świadczeń.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zbiorczy przegląd wraz z historią pacjentów przypisanych do Zespół Wczesnego Reagowania (ZWR) w ramach całego Szpitala.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rejestrację informacji o wymaganym transporcie medycznym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rejestrację informacji o planowanym czasie hospitalizacji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i obsługę zamówień do Banku Krwi oraz przetoczeń, w kontekście wybranej jednostki organizacyjnej.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automatycznie wysyła zlecenie na próbę zgodności serologicznej krwi wraz z zamówieniem do Banku Krwi.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ewidencji usług rozliczanych komercyjnie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umożliwia ewidencję pomiaru ostrości widzenia wg skali </w:t>
            </w:r>
            <w:proofErr w:type="spellStart"/>
            <w:r>
              <w:rPr>
                <w:rFonts w:ascii="Calibri" w:hAnsi="Calibri"/>
              </w:rPr>
              <w:t>Snellena</w:t>
            </w:r>
            <w:proofErr w:type="spellEnd"/>
            <w:r>
              <w:rPr>
                <w:rFonts w:ascii="Calibri" w:hAnsi="Calibri"/>
              </w:rPr>
              <w:t>.</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badania pacjenta system umożliwia ewidencję wyniku pomiaru w czterostopniowej skali CCS, określającej stopień zaawansowania dławicy piersiowej.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zależności od konfiguracji system wymusza, dla wybranych rozpoznań związanych z niewydolnością serca lub dławicą piersiową, wprowadzenie wyniku badania pacjenta w skali NYHA lub CCS.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umożliwić automatyczne oznaczenie pacjenta objętego kwarantanna. Oznaczenie pacjenta powinno mieć miejsce w sytuacji, gdy podczas weryfikacji uprawnień pacjenta w systemie </w:t>
            </w:r>
            <w:proofErr w:type="spellStart"/>
            <w:r>
              <w:rPr>
                <w:rFonts w:ascii="Calibri" w:hAnsi="Calibri"/>
              </w:rPr>
              <w:t>eWUŚ</w:t>
            </w:r>
            <w:proofErr w:type="spellEnd"/>
            <w:r>
              <w:rPr>
                <w:rFonts w:ascii="Calibri" w:hAnsi="Calibri"/>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Zakończenie pobytu w Izbie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opuszczenia Izby Przyjęć przez pacjenta w jednym z trybów: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skierowanie pacjenta na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 zgon pacjenta na Izbie Przyjęć, z wpisem do Księgi Zgonów.</w:t>
            </w:r>
          </w:p>
        </w:tc>
      </w:tr>
      <w:tr w:rsidR="00AD2026">
        <w:trPr>
          <w:trHeight w:val="210"/>
        </w:trPr>
        <w:tc>
          <w:tcPr>
            <w:tcW w:w="1982" w:type="dxa"/>
            <w:tcBorders>
              <w:left w:val="single" w:sz="4" w:space="0" w:color="000000"/>
              <w:bottom w:val="single" w:sz="4" w:space="0" w:color="000000"/>
              <w:right w:val="single" w:sz="4" w:space="0" w:color="000000"/>
            </w:tcBorders>
          </w:tcPr>
          <w:p w:rsidR="00AD2026" w:rsidRDefault="00AD2026">
            <w:pPr>
              <w:rPr>
                <w:rFonts w:ascii="Calibri" w:hAnsi="Calibri"/>
              </w:rPr>
            </w:pPr>
            <w:r>
              <w:rPr>
                <w:rFonts w:ascii="Calibri" w:eastAsia="Times New Roman" w:hAnsi="Calibri" w:cs="Calibri"/>
                <w:color w:val="000000"/>
                <w:lang w:eastAsia="pl-PL"/>
              </w:rPr>
              <w:t>Izba Przyjęć</w:t>
            </w:r>
          </w:p>
        </w:tc>
        <w:tc>
          <w:tcPr>
            <w:tcW w:w="7518" w:type="dxa"/>
            <w:tcBorders>
              <w:bottom w:val="single" w:sz="4" w:space="0" w:color="000000"/>
              <w:right w:val="single" w:sz="4" w:space="0" w:color="000000"/>
            </w:tcBorders>
          </w:tcPr>
          <w:p w:rsidR="00AD2026" w:rsidRDefault="00AD2026">
            <w:pPr>
              <w:autoSpaceDE w:val="0"/>
              <w:rPr>
                <w:rFonts w:ascii="Calibri" w:eastAsia="Times New Roman" w:hAnsi="Calibri" w:cs="Calibri"/>
                <w:lang w:eastAsia="pl-PL"/>
              </w:rPr>
            </w:pPr>
            <w:r>
              <w:rPr>
                <w:rFonts w:ascii="Calibri" w:hAnsi="Calibri"/>
              </w:rPr>
              <w:t> - odmowa przyjęcia pacjenta do szpitala, z wpisem do Wykazu Odmów i Porad Ambulatoryjnych,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zaplanowanie późniejszego terminu przyjęcia pacjenta, z wpisem do Harmonogramu przyjęć.</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przeniesienie pacjenta na inną izbę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wycofanie skierowania pacjenta na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 zatwierdzeniu skierowania pacjenta do oddziału system drukuje opaskę z kodem kreskowym identyfikującym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drukowanie wielu etykiet opatrzonym identyfikatorem pacjenta np. w postaci kodu paskowego</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kierowania pacjenta na oddział, system umożliwia określenie planowanej liczby dni 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autoryzację danych Izby Przyjęć,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ewidencję danych do rozliczenia produktów kontraktowanych z NFZ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zarejestrowanie pacjenta w systemie Informacje Medyczne wraz z możliwością wydruku konfigurowalnego szablonu pisma zgody na udostępniane informacji medycznych systemowi Informacje Medyczne.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Tworzenie dokumentacji Izby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tworzenie i wydruk dokumentacji indywidualnej pacjentów izby przyjęć: tj.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Karta Wypisowa,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Historia choroby – pierwsza strona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Karta Odmowy.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dla każdego składnika historii choroby umożliwia wydruk przypisanego pisma.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obsługę dokumentacji zbiorczej tj.: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Główny,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Księgi Izby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odmów i Porad Ambulatoryjnych,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Depozytów,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Książka transfuzyjna.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podpowiadanie dat w danych pozycji Księgi Ratownictwa.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tworzenie i wydruk standardowych raportów tj.: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raportu ruchu chorych izby przyjęć, w ujęciu osobowym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raportu ruchu chorych izby przyjęć, w ujęciu sumarycznym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liczba pacjentów powracających do szpitala w podanym okresie - również w wariancie uwzględniającym pacjentów powracających po odmowie lub poradzie ambulatoryjnej.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przygotowanie raportu listy pacjentów z informacją o przydzielonym łóżku w ramach danego dnia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prowadzenie rejestru przyjęć do szpitala psychiatrycznego zgodnie z wymogami prawa.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własnych raportów w oparciu o zgromadzone w systemie dane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projektowanie własnych formularzy dokumentacji medycznej,</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generowanie wydruku informacyjnego recepty elektronicznej</w:t>
            </w:r>
          </w:p>
        </w:tc>
      </w:tr>
      <w:tr w:rsidR="00AD2026">
        <w:trPr>
          <w:trHeight w:val="54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wysłanie do pacjenta kodu dostępowego do e-recepty za pomocą wiadomości SMS.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Integracja z innymi elementami systemu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zapewniać integrację z innymi modułami systemu medycznego realizującymi funkcjonalność w zakresie: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ewidencji zużytych leków i materiałów oraz aktualizacji stanów magazynowych (Apteczka oddziałowa)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 - wzajemnego udostępniania danych zleceń i danych o ich wykonaniu we właściwym kontekście (pacjenta, pobytów, hospitalizacji)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Oddział</w:t>
            </w:r>
          </w:p>
        </w:tc>
        <w:tc>
          <w:tcPr>
            <w:tcW w:w="7518" w:type="dxa"/>
            <w:tcBorders>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Oddział</w:t>
            </w:r>
          </w:p>
        </w:tc>
      </w:tr>
      <w:tr w:rsidR="00AD2026">
        <w:trPr>
          <w:trHeight w:val="415"/>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Pulpit główny modułu powinien zawierać podstawowe informacje liczbowe informujące o liczbie aktualnie przebywających w oddziale pacjentach, o liczbie pacjentów wypisywanych, do przyjęcia, liczbie zleceń do obsłużenia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prezentację na głównym pulpicie modułu informacji o liczbie pacjentów przebywających na przepustkach.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listy pacjentów modułu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pacjentów na liście wg różnych parametrów, w szczególności: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stan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pacjenta ( przysłany z IP, przebywający na oddziale, skierowany do innej jednostki, na przepustce, uciekinier)</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w:t>
            </w:r>
            <w:proofErr w:type="spellStart"/>
            <w:r>
              <w:rPr>
                <w:rFonts w:ascii="Calibri" w:hAnsi="Calibri"/>
              </w:rPr>
              <w:t>eWUŚ</w:t>
            </w:r>
            <w:proofErr w:type="spellEnd"/>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identyfikator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lekarz prowadzący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nazwisko i imię</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nr Wykazu Głównego</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płatnik</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nr kartoteki  i karty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zlecenia leków modyfikowane w ciągu ostatnich X godzin</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aktualnymi zleceniami leków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obsługiwani w innych jednostkach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przepustkami do zatwierdzenia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przepustki planowane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zlecenia leków do potwierdzenia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obsługiwani w trybie IOM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bez obserwacji lekarskich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wyszukanie pacjenta z wykorzystaniem kodu paskowego (w którym zakodowany jest identyfikator pacjenta) z opaski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osoby poniżej określonego wieku (roku życia)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status sprzedaży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pacjentów oddziału z przepustką zaplanowaną na dany dzień.</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pacjentów po danych pielęgniarki prowadzącej.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odfiltrowanie listy pacjentów tylko do takich co posiadają alergie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z wpisem/bez wpisu w harmonogramie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wyszukiwanie na listach pacjentów (RCH, Stacja dializ, Zakażenia, Gabinet, Rejestracja, Pracownia) pacjentów z groźnym wirusem lub bakteria:</w:t>
            </w:r>
            <w:r>
              <w:rPr>
                <w:rFonts w:ascii="Calibri" w:hAnsi="Calibri"/>
              </w:rPr>
              <w:br/>
              <w:t>- Czy zakażenie – kryterium powinno umożliwić zawężenie wyników wyszukiwania do pacjentów z</w:t>
            </w:r>
            <w:r>
              <w:rPr>
                <w:rFonts w:ascii="Calibri" w:hAnsi="Calibri"/>
              </w:rPr>
              <w:br/>
              <w:t>zakażeniem;</w:t>
            </w:r>
            <w:r>
              <w:rPr>
                <w:rFonts w:ascii="Calibri" w:hAnsi="Calibri"/>
              </w:rPr>
              <w:br/>
              <w:t>- Czy podejrzenie – kryterium powinno umożliwić zawężenie wyników wyszukiwania do pacjentów z</w:t>
            </w:r>
            <w:r>
              <w:rPr>
                <w:rFonts w:ascii="Calibri" w:hAnsi="Calibri"/>
              </w:rPr>
              <w:br/>
              <w:t>podejrzeniem zakażenia;</w:t>
            </w:r>
            <w:r>
              <w:rPr>
                <w:rFonts w:ascii="Calibri" w:hAnsi="Calibri"/>
              </w:rPr>
              <w:br/>
              <w:t>- Czy kwarantanna – kryterium powinno umożliwić zawężenie wyników wyszukiwania do pacjentów z</w:t>
            </w:r>
            <w:r>
              <w:rPr>
                <w:rFonts w:ascii="Calibri" w:hAnsi="Calibri"/>
              </w:rPr>
              <w:br/>
              <w:t>kwarantanna;</w:t>
            </w:r>
            <w:r>
              <w:rPr>
                <w:rFonts w:ascii="Calibri" w:hAnsi="Calibri"/>
              </w:rPr>
              <w:br/>
              <w:t>- Rozpoznanie – kryterium powinno umożliwić zawężenie wyników wyszukiwania do pacjentów oznaczonych groźnym wirusem z konkretnym rozpoznaniem;</w:t>
            </w:r>
            <w:r>
              <w:rPr>
                <w:rFonts w:ascii="Calibri" w:hAnsi="Calibri"/>
              </w:rPr>
              <w:br/>
              <w:t>- Zakażenie – kryterium powinno umożliwić zawężenie wyników wyszukiwania do pacjentów oznaczonych groźnym wirusem z konkretnym rodzajem zakażenia.</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modyfikację danych osobowych pacjentów przebywających na oddziale.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danych archiwalnych pacjenta w zakresie: </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danych osobowych,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danych z poszczególnych pobytów szpitalnych,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zależności od konfiguracji system musi umożliwiać prezentację statusu TRIAGE podczas przeglądu informacji o wizytach i hospitalizacjach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i śledzenie historii dokumentów uprawniających do uzyskania świadczeń.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stopnia niepełnosprawności w danych osobowych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obsługę innych dokumentów tożsamości niż dowód osobisty/paszport dla opiekuna/osoby upoważnionej.</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tworzenie wpisów w skorowidzu pacjentów dla opiekunów danego pacjenta.</w:t>
            </w:r>
          </w:p>
        </w:tc>
      </w:tr>
      <w:tr w:rsidR="00AD2026">
        <w:trPr>
          <w:trHeight w:val="48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pacjentów ze szczególnymi uprawnieniami, których dane są objęte ograniczonym dostępem.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ograniczenie widoczności danych niejawnych za pomocą uprawnień. W ramach danej opieki musi istnieć możliwość przeglądu danych niejawnych, pomimo braku uprawnień.</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dodanie zdjęcia pacjenta w ramach danych osobowych: </w:t>
            </w:r>
            <w:r>
              <w:rPr>
                <w:rFonts w:ascii="Calibri" w:hAnsi="Calibri"/>
              </w:rPr>
              <w:br/>
              <w:t xml:space="preserve">- z pliku graficznego, </w:t>
            </w:r>
            <w:r>
              <w:rPr>
                <w:rFonts w:ascii="Calibri" w:hAnsi="Calibri"/>
              </w:rPr>
              <w:br/>
              <w:t xml:space="preserve">- zeskanowanego, </w:t>
            </w:r>
            <w:r>
              <w:rPr>
                <w:rFonts w:ascii="Calibri" w:hAnsi="Calibri"/>
              </w:rPr>
              <w:br/>
              <w:t>- wykonanego podczas przyjęcia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gromadzenie danych o lekach stale przyjmowanych przez pacjenta m.in.  w zakresie</w:t>
            </w:r>
            <w:r>
              <w:rPr>
                <w:rFonts w:ascii="Calibri" w:hAnsi="Calibri"/>
              </w:rPr>
              <w:br/>
              <w:t xml:space="preserve">-nazwy leku </w:t>
            </w:r>
            <w:r>
              <w:rPr>
                <w:rFonts w:ascii="Calibri" w:hAnsi="Calibri"/>
              </w:rPr>
              <w:br/>
              <w:t>-okresu przyjmowania leku</w:t>
            </w:r>
            <w:r>
              <w:rPr>
                <w:rFonts w:ascii="Calibri" w:hAnsi="Calibri"/>
              </w:rPr>
              <w:br/>
              <w:t>-dawkowania</w:t>
            </w:r>
            <w:r>
              <w:rPr>
                <w:rFonts w:ascii="Calibri" w:hAnsi="Calibri"/>
              </w:rPr>
              <w:br/>
              <w:t>-rozpoznania</w:t>
            </w:r>
            <w:r>
              <w:rPr>
                <w:rFonts w:ascii="Calibri" w:hAnsi="Calibri"/>
              </w:rPr>
              <w:br/>
              <w:t>-źródła informacji</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Przyjęcie pacjenta na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Przyjęcie pacjenta do oddziału powinno odbywać się w jednym z trybów: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trybie nagłym w wyniku przekazania przez zespół ratunkowy</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trybie nagłym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planowane na podstawie skierowania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planowane, poza kolejnością, na podstawie posiadanych uprawnień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przymusowe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przeniesienie z innego szpitala</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przyjęcie osoby podlegającej obowiązkowemu leczeniu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noworodka, w wyniku porodu w tym szpitalu (dla oddziału neonatologicznego)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oznaczenie pacjenta jako przyjętego w ramach powikłań po zabiegu.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zaplanowanie późniejszego terminu przyjęcia – wpis do Harmonogramu przyjęć Oddziału,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dodanie zdefiniowanej (dla jednostki lub odcinka) listy procedur medycznych podczas przyjmowania pacjenta na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prezentować czas, jaki upłynął od ostatniej hospitalizacji, w tym hospitalizacji o tym samym rozpoznaniu, co aktualna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określenie wymagalności przypisania łóżka pacjentowi podczas przyjęcia na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kategorii łóżka (stałe, dostawka). Kategoria łóżka powinna być widoczna co najmniej w raportach statystycznych oddziału, dzienniku ruchu chorych oddziału oraz wskaźnikach szpitalnych.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rejestracji przyjęcia pacjenta na oddział system powinien umożliwiać:</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nadanie numeru Wykazu Oddziałowego – automatycznego lub wpisanie przez użytkownika,</w:t>
            </w:r>
          </w:p>
        </w:tc>
      </w:tr>
      <w:tr w:rsidR="00AD2026">
        <w:trPr>
          <w:trHeight w:val="63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wprowadzenie danych lekarza prowadzącego,</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ewidencję pielęgniarki prowadzącej,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możliwość modyfikacji danych płatnika,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wprowadzenie danych o miejscu hospitalizacji w ramach oddziału: odcinka oddziałowego, łóżka,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wprowadzenie danych o rodzaju hospitalizacji do celów statystycznych, np. całodobowa z zabiegiem operacyjnym, dzienna z bez zabiegów i badań laboratoryjnych, itp.</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podpowiadanie czasu trwania pobytu na oddziale. System powinien umożliwiać określanie domyślnej liczby dni pobytu dla oddziałów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umożliwić automatyczne oznaczenie pacjenta objętego kwarantanna. Oznaczenie pacjenta powinno mieć miejsce w sytuacji, gdy podczas weryfikacji uprawnień pacjenta w systemie </w:t>
            </w:r>
            <w:proofErr w:type="spellStart"/>
            <w:r>
              <w:rPr>
                <w:rFonts w:ascii="Calibri" w:hAnsi="Calibri"/>
              </w:rPr>
              <w:t>eWUŚ</w:t>
            </w:r>
            <w:proofErr w:type="spellEnd"/>
            <w:r>
              <w:rPr>
                <w:rFonts w:ascii="Calibri" w:hAnsi="Calibri"/>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Pobyt pacjenta na oddziale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rejestrację wywiadu wstępnego z możliwością użycia słownika tekstów standardowych lub zdefiniowanych formularzy. W ramach danej jednostki organizacyjnej powinna istnieć możliwość zdefiniowania </w:t>
            </w:r>
            <w:r>
              <w:rPr>
                <w:rFonts w:ascii="Calibri" w:hAnsi="Calibri"/>
              </w:rPr>
              <w:lastRenderedPageBreak/>
              <w:t>innego domyślnego formularza dokumentacji medycznej.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rejestrację rozpoznań: wstępnego, końcowego, </w:t>
            </w:r>
            <w:proofErr w:type="spellStart"/>
            <w:r>
              <w:rPr>
                <w:rFonts w:ascii="Calibri" w:hAnsi="Calibri"/>
              </w:rPr>
              <w:t>powypisowego</w:t>
            </w:r>
            <w:proofErr w:type="spellEnd"/>
            <w:r>
              <w:rPr>
                <w:rFonts w:ascii="Calibri" w:hAnsi="Calibri"/>
              </w:rPr>
              <w:t>, przyczyny zgonu, opisu rozpoznania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umożliwia wyszukiwanie rozpoznań po kodzie, nazwie i słowach kluczowych zdefiniowanych przez administratora systemu.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podpowiadać rozpoznanie wstępne – oddziałowego, takie samo, jak rozpoznanie z poprzedniego 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sygnalizować brak rozpoznania dodatkowego z zakresu V-Y przy podanym rozpoznaniu zasadniczym z grup S-T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klasyfikacji TNM dla rozpoznań dodatkowych oraz rozpoznań współistniejących w ramach rozpoznania końcowego.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modyfikacji rozpoznania, dla którego uzupełniono klasyfikację TNM, system musi ostrzegać użytkownika o istniejących zależnościach.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zdefiniowanie listy rozpoznań określających zatrucie, dla których wymagane jest wypełnienie formularza PSS.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kopiowanie rozpoznania zaewidencjonowanego w ramach choroby przewlekłej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tworzenie tymczasowych wpisów w historii choroby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zbiorczy przegląd historii zmian w ramach danego pobytu na oddziale.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określenie listy wymaganych do uzupełnienia elementów historii choroby, walidowanych podczas przeniesienia lub potwierdzenia wypisu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autoryzację, przez lekarza, rejestrowanych elementów historii choroby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wpisów autoryzowanych, system musi prezentować informacje o dacie i godzinie autoryzacji oraz osobie autoryzującej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przeglądanie historii choroby, wyników badań, zleceń z wielu pobytów na jednym ekranie; z możliwością konfiguracji kategorii danych.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wydruk historii choroby zawierający kod kreskowy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wystawianie skierowania na zewnątrz z poziomu przeglądu danych historii choroby.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posiada możliwość rezygnacji z realizacji e-skierowań.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posiada możliwość wystawiania e-skierowań na szczepienia </w:t>
            </w:r>
            <w:proofErr w:type="spellStart"/>
            <w:r>
              <w:rPr>
                <w:rFonts w:ascii="Calibri" w:hAnsi="Calibri"/>
              </w:rPr>
              <w:lastRenderedPageBreak/>
              <w:t>covidowe</w:t>
            </w:r>
            <w:proofErr w:type="spellEnd"/>
            <w:r>
              <w:rPr>
                <w:rFonts w:ascii="Calibri" w:hAnsi="Calibri"/>
              </w:rPr>
              <w: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informacji o zdeponowanych przez pacjenta rzeczach, z wpisem do wybranej księgi depozytów</w:t>
            </w:r>
          </w:p>
        </w:tc>
      </w:tr>
      <w:tr w:rsidR="00AD2026">
        <w:trPr>
          <w:trHeight w:val="254"/>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ramach rejestracji informacji o rzeczach zdeponowanych przez pacjenta, system umożliwia wspomaganą definiowalnymi słownikami ewidencję rzeczy wartościowych i osobistych oraz rejestrację danych osoby upoważnionej do odbioru depozytu.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wygenerowanie raportu depozytów w oparciu o zaewidencjonowane dane depozytów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wpisanie planowanego czasu trwania hospitalizacji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zdefiniowanie standardowego czasu pobytu pacjenta dla każdego z oddziałów. Czas ten powinien być podpowiadany podczas przyjęcie pacjenta na oddział.</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oddziału psychiatrycznego system powinien umożliwiać automatyczne wyliczanie długości dni pobytu w celu prezentacji informacji o przeterminowanych pobytach w zależności od rozpoznania.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rejestrację w dokumentacji medycznej faktu stosowania wobec pacjenta przymusu bezpośredniego.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wydruk karty zastosowania przymusu bezpośredniego przed wykonaniem oceny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obsługę oddziału o typie 'Oddział psychiatryczny', w tym prowadzenie rejestru przyjęć bez zgody do szpitala psychiatrycznego zgodnie z wymaganiami prawnymi.</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zamówienie dokumentacji medycznej, przechowywanej w archiwum, dla pacjentów przebywających w oddziale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historii zmian danych pobytu w oddziale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zgód na wysyłanie powiadomień dla opiekuna w ramach hospitalizacji pacjenta. Powinna istnieć możliwość wydruku tak zaewidencjonowanej zgody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zbiorczy przegląd wraz z historią pacjentów przypisanych do Zespół Wczesnego Reagowania (ZWR) w ramach całego Szpitala.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wykonanych oraz zlecanych pacjentowi usług, w szczególności: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procedur, w tym zabiegów, z możliwością ich wprowadzania wg zdefiniowanych grup</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umiejscowieniu na procedurze,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badań diagnostycznych i laboratoryjnych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podań leków,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konsultacji,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diet,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powielanie definicji diety pacjenta na podstawie definicji z poprzedniego pobytu w ramach hospitalizacji.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wskazanie Jednostki Obciążanej podczas ewidencji wykonania procedur, konsultacji czy badań, których realizacja nie wynika ze zlecenia.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Powinna istnieć możliwość jednoczesnego dodawania i usuwania wielu procedur</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generowanie procedur ICD9 dla wprowadzanych obserwacji lekarskich.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i przegląd zestawów narzędzi zastosowanych w ramach pobytu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oraz obsługę zamówień do Banku Krwi oraz przetoczeń w kontekście  wybranej jednostki organizacyjnej.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automatycznie wysyła zlecenie na próbę zgodności serologicznej krwi wraz z zamówieniem do Banku Krwi.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oznaczenie w danych pobytu pacjenta czy zakończono przetoczenie i/lub obserwacje po przetoczeniu. W przypadku braku oznaczenia o zakończeniu przetoczenia i/lub obserwacji  po przetoczeniu system powinien wyróżniać  pacjenta np. . ikoną.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ewidencję przepustek dla pojedynczego pacjenta bądź dla wielu pacjentów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oznaczenie na przepustce pacjenta możliwości rozliczenia rezerwacji łóżka w oddziale psychiatrycznym.</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Prezentacja informacji o potwierdzonej grupie krwi pacjenta podczas przeglądu jego pobytów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danych medycznych pacjenta  musi istnieć możliwość rejestracji informacji o szczepieniach, alergiach, chorobach przewlekłych, grupie krwi. Dane te powinny być na stałe przypisane do pacjenta i widoczne w kontekście każdego 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wydruk dokumentu 'Karta Uodpornienia' na podstawie wygenerowanych planowanych szczepień wynikających z kalendarza szczepień.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oznaczenie Odmowy szczepienia wynikającego z  listy szczepień obowiązkowych występujących w Karcie uodpornienia.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systemie musi istnieć możliwość potwierdzenia przez lekarza informacji o grupie krwi pacjenta wraz z możliwością załączenia skanu dokumentu potwierdzającego grupę krwi.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zdefiniowanie wymagalności zaplanowania terminu pacjenta podczas wysyłania zleceń.</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rozliczanie kart TISS-28 na oddziałach Anestezjologii i Intensywnej terapii (</w:t>
            </w:r>
            <w:proofErr w:type="spellStart"/>
            <w:r>
              <w:rPr>
                <w:rFonts w:ascii="Calibri" w:hAnsi="Calibri"/>
              </w:rPr>
              <w:t>OAiIT</w:t>
            </w:r>
            <w:proofErr w:type="spellEnd"/>
            <w:r>
              <w:rPr>
                <w:rFonts w:ascii="Calibri" w:hAnsi="Calibri"/>
              </w:rPr>
              <w:t>) zgodnie z wytycznymi NFZ z uwzględnieniem sprawozdawczości świadczeń wynikających z czynności oznaczonych na karcie TISS28</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zbiorcze usunięcie kompletu rozliczeń wskazanej karty TISS28.</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rozliczanie karty TISS-28 podczas przenoszenia pacjenta na inny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kart TISS28, z możliwością powielania karty oraz wskazania dni pobytu w których nie została utworzona karta.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w ramach pobytu konsultacji anestezjologicznych wykonanych przed rozpoczęciem hospitalizacji, umożliwiając ich rozliczenie w ramach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dodanie kart kwalifikacji do żywienia dojelitowego i pozajelitowego. Karty kwalifikacji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dodanie pakietu materiałów podczas grupowego dodawania leków w jednostkach.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przeniesienie wybranych lub wszystkich kart pomocniczych podczas skierowanie pacjenta na inny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oceny Międzynarodowej Klasyfikacji Funkcjonowania, Niepełnosprawności i Zdrowia pacjenta (ICF). Użytkownik musi mieć możliwość wprowadzenia wszystkich kodów ewidencji z poziomu jednego ekranu.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Pr>
                <w:rFonts w:ascii="Calibri" w:hAnsi="Calibri"/>
              </w:rPr>
              <w:br/>
              <w:t xml:space="preserve"> - wywiadu,</w:t>
            </w:r>
            <w:r>
              <w:rPr>
                <w:rFonts w:ascii="Calibri" w:hAnsi="Calibri"/>
              </w:rPr>
              <w:br/>
              <w:t>-  badania przedmiotowego,</w:t>
            </w:r>
            <w:r>
              <w:rPr>
                <w:rFonts w:ascii="Calibri" w:hAnsi="Calibri"/>
              </w:rPr>
              <w:br/>
              <w:t>-  badania podmiotowego,</w:t>
            </w:r>
            <w:r>
              <w:rPr>
                <w:rFonts w:ascii="Calibri" w:hAnsi="Calibri"/>
              </w:rPr>
              <w:br/>
              <w:t>-  epikryzy,</w:t>
            </w:r>
            <w:r>
              <w:rPr>
                <w:rFonts w:ascii="Calibri" w:hAnsi="Calibri"/>
              </w:rPr>
              <w:br/>
              <w:t>- zastosowanego leczenia.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walidować minimalną długość pobytu pacjenta na podstawie konfigurowalnego parametru w kontekście jednostki organizacyjnej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Opieka pielęgniarska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diagnoz pielęgniarskich, co najmniej, w zakresie: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wprowadzania diagnoz (przy użyciu słownika diagnoz funkcjonującego w szpitalu)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wprowadzania procedur wynikających z diagnozy przy użyciu słownika procedur funkcjonującego w szpitalu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ustalenie listy diagnoz preferowanych dla jednostki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przegląd diagnoz z poprzednich pobytów pacjenta w ramach bieżącej hospitalizacji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realizacji procedur wynikających z diagnoz,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dodania lub usuwania wielu procedur jednocześnie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odnotowania realizacji wielu procedur jednocześnie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edycji opisu wykonanej procedury</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planu realizacji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wydruku indywidualnej karty procesu pielęgnacji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zbiorczej realizacji procedur wynikających z jednej lub wielu diagnoz</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zbiorczej realizacji procedur dla wielu pacjentów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dopisanie kodu procedury ICD9 podczas rejestracji obserwacji/przebiegu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generowanie dokumentów dotyczących opieki pielęgniarskiej w formacie zgodnym z PIK HL7 CDA.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generowanie dokumentów dotyczących oceny stanu pacjenta w formacie zgodnym z PIK HL7 CDA.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zapewnić możliwość wystawienia, podglądu i edycji: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zleceń wykonania diagnoz pielęgniarskich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zleceń wykonania pomiarów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innych zleceń pielęgniarskich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 ramach zleceń pielęgniarskich musi umożliwić zlecenie pomiaru złożonego oraz odnotowanie jego realizacji.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jednoczesne zakończenie wielu diagnoz pielęgniarskich.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jednoczesne przywrócenie do realizacji wielu diagnoz pielęgniarskich.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edycję słownika diagnoz pielęgniarskich z poziomu wprowadzania diagnoz dla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powielenie obserwacji/przebiegu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wprowadzenie domyślnego wyniku (opisu końcowego) dla diagnozy pielęgniarskiej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maksymalnego opóźnienia we wprowadzeniu opisu obserwacji/przebiegu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określenie maksymalnego opóźnienia w wystawieniu zlecenia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odnotowanie realizacji wielu zleceń pielęgniarskich jednocześnie.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wycofanie operacji realizacji lub odrzucenia zlecenia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wskazanie przebiegów pielęgniarskich, które powinny zostać wydrukowane na raporcie z dyżuru pielęgniarskiego</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Powinna istnieć możliwość zdefiniowania, dla jednostki organizacyjnej, domyślnych diagnoz, które będą przypisywane pacjentowi w momencie jego przyjęcia na oddział</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wydruk karty gorączkowej z możliwością wyboru pomiarów , jakie powinny pojawić się na karcie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drukowanie wielu zaleceń pielęgniarskich z danego dnia na wydruku karty gorączkowej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umożliwia ewidencję pomiaru ostrości widzenia wg skali </w:t>
            </w:r>
            <w:proofErr w:type="spellStart"/>
            <w:r>
              <w:rPr>
                <w:rFonts w:ascii="Calibri" w:hAnsi="Calibri"/>
              </w:rPr>
              <w:t>Snellena</w:t>
            </w:r>
            <w:proofErr w:type="spellEnd"/>
            <w:r>
              <w:rPr>
                <w:rFonts w:ascii="Calibri" w:hAnsi="Calibri"/>
              </w:rPr>
              <w: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badania pacjenta system umożliwia ewidencję wyniku pomiaru w czterostopniowej skali CCS, określającej stopień zaawansowania dławicy piersiowej.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zależności od konfiguracji system wymusza, dla wybranych rozpoznań związanych z niewydolnością serca lub dławicą piersiową, wprowadzenie wyniku badania pacjenta w skali NYHA lub CCS.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rejestrację wyników pomiarów dokonywanych pacjentowi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określenie częstotliwości wykonań pomiarów i innych zleceń pielęgniarskich.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słowników wartości mierzonych i korzystanie ze słownika podczas odnotowywania pomiaru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wydruku siatek centylowych dla pomiaru wzrostu, wagi, obwodu głowy i BMI dla pacjentów w różnych grupach wiekowych.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powiązanie wyniku pomiaru ze zleceniem pomiaru.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generowanie powiadomień o patologicznym wyniku badania.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wprowadzanie wyników pomiarów złożonych, na które składa się kilka pomiarów prostych.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ewidencję przebiegów pielęgniarskich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wprowadzanie opisów zaleceń pielęgniarskich</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wprowadzanie opisów wywiadu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wprowadzani informacji o stopniu sprawności pacjenta</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wprowadzanie opisów historii pielęgnowania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podgląd opisów zaleceń i wywiadów pielęgniarskich dla całej hospitalizacji pacjenta, a nie tylko dla bieżącego 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daje możliwość zablokowania zapisu danych zaleceń pielęgniarskich przed wydaniem depozytu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rozszerzenie definicji diagnoz i procedur pielęgniarskich o diagnozy i interwencje wg klasyfikacji ICNP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wybór diagnoz i procedur pielęgniarskich dla pacjenta wg kodów i nazw klasyfikacji ICNP oraz umożliwić wprowadzanie danych diagnoz i procedur przy użyciu pojęć z klasyfikacji ICNP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rejestrację przebiegu pielęgniarskiego bezpośrednio z listy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określanie kategorii opieki pielęgniarskiej dla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ustalanie kategorii opieki pielęgniarskiej dla pacjenta, na podstawie kategorii określanych dla kryterium: aktywność fizyczna, odżywianie, wydalanie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określanie poziomu intensywności opieki pielęgniarskiej nad pacjentem na oddziałach intensywnej terapii.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wydruk przebiegów pielęgniarskich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wykorzystania definiowanych formularzy do opisu przebiegu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tworzenie zapotrzebowania żywnościowego dla pacjentów oddziału z możliwością przeliczenia ilości zamawianych posiłków wg przypisanych pacjentom diet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uzupełnienie zapotrzebowania żywnościowego o zamówienia dodatkowych posiłków i materiałów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ewidencję podania leku  należącego do pacjenta (niezależnie od listy leków w receptariuszu szpitalnym/oddziału)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tworzenie dokumentacji związanej z oceną stanu </w:t>
            </w:r>
            <w:r>
              <w:rPr>
                <w:rFonts w:ascii="Calibri" w:hAnsi="Calibri"/>
              </w:rPr>
              <w:lastRenderedPageBreak/>
              <w:t>odżywiania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tworzenia dokumentu oceny stanu odżywiania, system powinien uzupełniać dokument danymi ostatnich pomiarów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ewidencję kart pomocniczych z poziomu opieki pielęgniarskiej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podgląd karty bilansu płynów w ramach opieki pielęgniarskiej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dodanie zlecenia pielęgniarskiego grupie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pacjentów, dla których istnieją zlecenia pielęgniarskie, z użyciem kryteriów okresu planowanego wykonania oraz rodzaju i nazwy zlecenia pielęgniarskiego.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wygenerowanie wykazu, zawierającego listę pacjentów z COVID-19, zgodnego z szablonem xls publikowanym przez Narodowy Instytut Kardiologii publikowanym w sekcji 'Dla integratorów' https://rejestrcovid.mz.gov.pl/</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danych ankiety epidemiologicznej, w związku z podejrzeniem zakażeniem COVID-19. W ankiecie możliwe jest wskazanie minimum daty wyniku badania w kierunku SARS-CoV-2 oraz określenie rodzaju wyniku zgodnego ze słownikiem wskazanym w szablonie wykazu pacjentów z COVID-19</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Oddział ginekologiczno - położniczy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ewidencję danych porodu, co najmniej w zakresie :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wywiadu przedporodowego (badania położniczego)</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wpis do Wykazu Porodów,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personelu uczestniczącego,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danych noworodka (medyczne, </w:t>
            </w:r>
            <w:proofErr w:type="spellStart"/>
            <w:r>
              <w:rPr>
                <w:rFonts w:ascii="Calibri" w:hAnsi="Calibri"/>
              </w:rPr>
              <w:t>Apgar</w:t>
            </w:r>
            <w:proofErr w:type="spellEnd"/>
            <w:r>
              <w:rPr>
                <w:rFonts w:ascii="Calibri" w:hAnsi="Calibri"/>
              </w:rPr>
              <w: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badania przedmiotowego noworodka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odnotowanie czasu pracy personelu uczestniczącego w porodzie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informacji o zabiegach i powikłaniach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kopiowanie do nowego wywiadu przedporodowego, danych z poprzedniego wywiadu pacjentki.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porodów zabiegowych musi istnieć możliwość odnotowania rodzaju porodu: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cesarskie cięcie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kleszcze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t>
            </w:r>
            <w:proofErr w:type="spellStart"/>
            <w:r>
              <w:rPr>
                <w:rFonts w:ascii="Calibri" w:hAnsi="Calibri"/>
              </w:rPr>
              <w:t>próżnociąg</w:t>
            </w:r>
            <w:proofErr w:type="spellEnd"/>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zlecenie porodu zabiegowego kierowane na blok porodowy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drukowania karty obserwacji porodu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dodawanie wyników pomiarów dla płodów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zdefiniowanie zdarzenia związanego z porodem (takiego jak: początek porodu, koniec porodu, urodzenie pierwszego noworodka), na podstawie którego prezentowana jest data porodu w Wykazie Porodów.</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określanie reguł nadawania imion noworodkom</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Na oddziale Neonatologicznym, w danych medycznych noworodka wgląd w </w:t>
            </w:r>
            <w:r>
              <w:rPr>
                <w:rFonts w:ascii="Calibri" w:hAnsi="Calibri"/>
              </w:rPr>
              <w:lastRenderedPageBreak/>
              <w:t xml:space="preserve">dane porodu i dane matki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 danych neonatologicznych noworodka musi istnieć możliwość odnotowania następujących informacji: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wskazanie osoby wykonującej zabieg </w:t>
            </w:r>
            <w:proofErr w:type="spellStart"/>
            <w:r>
              <w:rPr>
                <w:rFonts w:ascii="Calibri" w:hAnsi="Calibri"/>
              </w:rPr>
              <w:t>Credego</w:t>
            </w:r>
            <w:proofErr w:type="spellEnd"/>
            <w:r>
              <w:rPr>
                <w:rFonts w:ascii="Calibri" w:hAnsi="Calibri"/>
              </w:rPr>
              <w:t xml:space="preserve">,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wskazanie osoby zaopatrującej w opaskę identyfikacyjną,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powód przerwania kontaktu skóra </w:t>
            </w:r>
            <w:proofErr w:type="spellStart"/>
            <w:r>
              <w:rPr>
                <w:rFonts w:ascii="Calibri" w:hAnsi="Calibri"/>
              </w:rPr>
              <w:t>skóra</w:t>
            </w:r>
            <w:proofErr w:type="spellEnd"/>
            <w:r>
              <w:rPr>
                <w:rFonts w:ascii="Calibri" w:hAnsi="Calibri"/>
              </w:rPr>
              <w: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czy noworodek ssał pierś (Tak/Nie),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czy pobrano krew pępowinową (Tak/Nie).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niezależną ewidencję danych charakterystyki porodu dla noworodków w przypadku porodów mnogich </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zlecenie sekcji zwłok lub innego badania histopatologicznego dla martwo urodzonego noworodka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wprowadzanie zleceń dla noworodka z poziomu pobytu matki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generuje wydruki "Karty urodzenia" oraz "Karty martwego urodzenia" zgodnie z aktualnymi wytycznymi MZ w tym obszarze.</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Zakończenie 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rejestrację opuszczenia oddziału przez pacjenta w jednym z trybów: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przeniesienie/wycofanie przeniesienia pacjenta na inny Oddział. System powinien umożliwić przegląd wycofanych popytów dla wybranego pacjenta wraz z danymi wycofania.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przeniesienie w trybie nagłym na inny Oddział (bez uzupełnienia danych wypisowych z poprzedniego oddziału),</w:t>
            </w:r>
          </w:p>
        </w:tc>
      </w:tr>
      <w:tr w:rsidR="00AD2026">
        <w:trPr>
          <w:trHeight w:val="27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wypis pacjenta ze Szpitala,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zgon pacjenta na Oddziale, z możliwością odnotowania: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innej osoby wypisującej a innej stwierdzającej zgon</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danych medycznych wykonanych po zarejestrowaniu zgonu pacjenta (w przypadku oznaczenia jako dawcy organu)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rodzaju zgonu: nagły, śródoperacyjny, pooperacyjny, </w:t>
            </w:r>
            <w:proofErr w:type="spellStart"/>
            <w:r>
              <w:rPr>
                <w:rFonts w:ascii="Calibri" w:hAnsi="Calibri"/>
              </w:rPr>
              <w:t>śródzabiegowy</w:t>
            </w:r>
            <w:proofErr w:type="spellEnd"/>
            <w:r>
              <w:rPr>
                <w:rFonts w:ascii="Calibri" w:hAnsi="Calibri"/>
              </w:rPr>
              <w:t>, inny</w:t>
            </w:r>
          </w:p>
        </w:tc>
      </w:tr>
      <w:tr w:rsidR="00AD2026">
        <w:trPr>
          <w:trHeight w:val="210"/>
        </w:trPr>
        <w:tc>
          <w:tcPr>
            <w:tcW w:w="1982" w:type="dxa"/>
            <w:tcBorders>
              <w:left w:val="single" w:sz="4" w:space="0" w:color="000000"/>
              <w:bottom w:val="single" w:sz="4" w:space="0" w:color="000000"/>
              <w:right w:val="single" w:sz="4" w:space="0" w:color="000000"/>
            </w:tcBorders>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tcPr>
          <w:p w:rsidR="00AD2026" w:rsidRDefault="00AD2026">
            <w:pPr>
              <w:autoSpaceDE w:val="0"/>
              <w:rPr>
                <w:rFonts w:ascii="Calibri" w:eastAsia="Times New Roman" w:hAnsi="Calibri" w:cs="Calibri"/>
                <w:lang w:eastAsia="pl-PL"/>
              </w:rPr>
            </w:pPr>
            <w:r>
              <w:rPr>
                <w:rFonts w:ascii="Calibri" w:hAnsi="Calibri"/>
              </w:rPr>
              <w:t xml:space="preserve"> -- oznaczenia pacjenta jako dawcy organów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wycofanie aktywnych deklaracji POZ</w:t>
            </w:r>
          </w:p>
        </w:tc>
      </w:tr>
      <w:tr w:rsidR="00AD2026">
        <w:trPr>
          <w:trHeight w:val="42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przejęcie realizacji rozpoczętego zabiegu operacyjnego przez inną jednostkę organizacyjną tak, aby nie było konieczne ponowne wprowadzanie wszystkich danych dotyczących zabiegu.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obsługę opieki nad dawcą organów w zakresie: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ewidencji danych medycznych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-ewidencji obserwacji lekarskich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-ewidencji opieki pielęgniarskiej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kończenia pobytu, jeśli stwierdzono wystąpienie patogenu alarmowego a karta zakażenia szpitalnego nie została wystawiona, system wymaga wypełnienie tej karty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Odnotowanie faktu wydania pacjentowi druków, zaświadczeń, skierowań itp.,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rejestracji zgonu pacjenta, system powinien anulować wszystkie zlecenia, zaplanowane wizyty oraz wpisy w kolejce oczekujących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rejestracji wypisu pacjenta system powinien zakończyć zlecenia leków oraz diet.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zakończenie realizacji otwartych diagnoz pielęgniarskich podczas potwierdzania wypisu lub zgonu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rejestracji wypisu system powinien umożliwić odnotowywanie daty archiwizacji o nr kartoteki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edycję wybranych danych wypisu pacjenta podczas jego potwierdzenia.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wycofywania lub odmowy przyjęcia na oddział system musi umożliwić wprowadzenie uzasadnienia wycofania pobytu/odmowy przyjęcia.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zarejestrowanie pacjenta w systemie Informacje Medyczne wraz z możliwością wydruku konfigurowalnego szablonu pisma zgody na udostępniane informacji medycznych systemowi Informacje Medyczne.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wybór opiekuna podczas rejestracji w HIS konta pacjenta w systemie Informacje Medyczne, jeżeli konto zakładane jest dla osoby niepełnoletniej lub ubezwłasnowolnionej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Przygotowanie dokumentacji medycznej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 danych neonatologicznych noworodka musi istnieć możliwość odnotowania następujących informacji: - wskazanie osoby wykonującej zabieg </w:t>
            </w:r>
            <w:proofErr w:type="spellStart"/>
            <w:r>
              <w:rPr>
                <w:rFonts w:ascii="Calibri" w:hAnsi="Calibri"/>
              </w:rPr>
              <w:t>Credego</w:t>
            </w:r>
            <w:proofErr w:type="spellEnd"/>
            <w:r>
              <w:rPr>
                <w:rFonts w:ascii="Calibri" w:hAnsi="Calibri"/>
              </w:rPr>
              <w:t xml:space="preserve">, - wskazanie osoby zaopatrującej w opaskę identyfikacyjną, - powód przerwania kontaktu skóra </w:t>
            </w:r>
            <w:proofErr w:type="spellStart"/>
            <w:r>
              <w:rPr>
                <w:rFonts w:ascii="Calibri" w:hAnsi="Calibri"/>
              </w:rPr>
              <w:t>skóra</w:t>
            </w:r>
            <w:proofErr w:type="spellEnd"/>
            <w:r>
              <w:rPr>
                <w:rFonts w:ascii="Calibri" w:hAnsi="Calibri"/>
              </w:rPr>
              <w:t xml:space="preserve">,  - czy noworodek ssał pierś (Tak/Nie), - czy pobrano krew pępowinową (Tak/Nie)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autoryzację danych oddziałowych, co najmniej w zakresie: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epikryz,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obserwacji lekarskich.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Danych autoryzowanych nie można usunąć ani modyfikować, jedynie oznaczyć jako nieaktualne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wprowadzania rozpoznania opisowego, system musi umożliwiać korzystanie z informacji wcześniej zapisanych w historii choroby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wydruk obserwacji lekarskich zarejestrowanych w ramach wszystkich pobytów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projektowanie własnych formularzy dokumentacji medycznej,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własnych szablonów wydruków,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własnych raportów.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wypisu pacjenta system informuje o założeniu Karty zakażenia oraz o założeniu Karty drobnoustroju w  momencie wykrycia patogenu alarmowego.</w:t>
            </w:r>
            <w:r>
              <w:rPr>
                <w:rFonts w:ascii="Calibri" w:hAnsi="Calibri"/>
              </w:rPr>
              <w:br/>
              <w:t>Walidacja zależne jest od ustawień parametru weryfikującego konieczność zakładania Kart zakażeń oraz Kart drobnoustroju.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module Oddziału  system udostępnia 'Rejestr kart zakażeń pracowników' oraz  umożliwia dodania Karty zakażenia dla wskazanego pracownika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przechowywać wszystkie wersje utworzonych dokumentów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i modyfikację pełnej historii choroby - wszystkie jej elementy powinny być dostępne w jednym miejscu.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Prowadzenie i wydruk Historii Choroby w podziale 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dane </w:t>
            </w:r>
            <w:proofErr w:type="spellStart"/>
            <w:r>
              <w:rPr>
                <w:rFonts w:ascii="Calibri" w:hAnsi="Calibri"/>
              </w:rPr>
              <w:t>przyjęciowe</w:t>
            </w:r>
            <w:proofErr w:type="spellEnd"/>
            <w:r>
              <w:rPr>
                <w:rFonts w:ascii="Calibri" w:hAnsi="Calibri"/>
              </w:rPr>
              <w: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wywiad wstępny (przedmiotowo, podmiotowo),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przebieg choroby,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epikryza (z możliwością wykorzystania słownika tekstów standardowych).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kopiowanie wyników badania i danych wypisowych z poprzednich pobytów w ramach jednej hospitalizacji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wydruk dokumentów wewnętrznych oddziału, w tym: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Karty Informacyjna.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wydruk dokumentów zewnętrznych oddziału, w tym: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Karty Statystyczna,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Karty Leczenia Psychiatrycznego,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musi umożliwić kopiowanie kart leczenia psychiatrycznego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Karta Zakażenia Szpitalnego,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Karta Nowotworowa,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musi umożliwić kopiowanie kart nowotworowych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Karta Zgłoszenia Choroby Zakaźnej,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Karta Zgonu,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Karta TISS28,</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System musi umożliwić kopiowanie kart TISS28</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recept,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zwolnień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w:t>
            </w:r>
            <w:proofErr w:type="spellStart"/>
            <w:r>
              <w:rPr>
                <w:rFonts w:ascii="Calibri" w:hAnsi="Calibri"/>
              </w:rPr>
              <w:t>umozliwić</w:t>
            </w:r>
            <w:proofErr w:type="spellEnd"/>
            <w:r>
              <w:rPr>
                <w:rFonts w:ascii="Calibri" w:hAnsi="Calibri"/>
              </w:rPr>
              <w:t xml:space="preserve"> elektroniczny eksport Kart Statystycznych Psychiatrycznych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ewidencji karty całości oceny geriatrycznej  i jej wydruk zgodnie z przepisami prawa.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przeprowadzenia oceny kwalifikacyjnej pacjenta geriatrycznego w skali VES-13.</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przepisanie ostatnich zaewidencjonowanych pomiarów na karcie całości oceny geriatrycznej.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Cs/>
                <w:lang w:eastAsia="pl-PL"/>
              </w:rPr>
            </w:pPr>
            <w:r>
              <w:rPr>
                <w:rFonts w:ascii="Calibri" w:hAnsi="Calibri"/>
              </w:rPr>
              <w:t>System powinien umożliwiać wystawienie recepty na lek wymieniony we wskazaniach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Cs/>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podczas wystawiania recepty, kopiowanie leku z listy leków podanych i zlecanych podczas hospitalizacji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generowanie wydruku informacyjnego recepty elektronicznej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wysłanie do pacjenta kodu dostępowego do e-recepty za pomocą wiadomości SMS.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wykazów/ksiąg:</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Główny,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Oddziałowy,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Porodów,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Noworodków,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Transfuzji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Raportów Lekarskich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Raportów Pielęgniarskich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Oddziału Sztucznej Nerki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Depozytów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wydruku zbiorczej dokumentacji medycznej musi istnieć możliwość definiowania zakresów wykazów/ksiąg do wydruku obejmująca: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wybrane strony,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wybrane jednostki organizacyjne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posiadać możliwość utworzenia i wydrukowania standardowych raportów: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pacjentów, nowoprzyjętych, wypisanych, przebywających na oddziale (dzienne, tygodniowe, za dowolny okres)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osobodni z uwzględnieniem przepustek, w zadanym okresie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obłożenie łóżek na dany moment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pacjentów powracających do szpitala w podanym okresie - również w wariancie uwzględniającym pacjentów powracających po odmowie lub poradzie ambulatoryjnej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diety podane pacjentom oddziału.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zaświadczenie o pobycie pacjenta zawierające: nazwisko i imię pacjenta, nazwę oddziału(kliniki), okres pobytu, rozpoznanie zasadnicze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 przewidywanego zużycia leków we wskazanym zakresie dat.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 z dyżuru lekarskiego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wydruk Wykazu Raportów Pielęgniarskich (sortowanie wg numeru wpisu, daty wpisu, dat dyżuru od-do i osoby wykonującej)</w:t>
            </w:r>
            <w:r>
              <w:rPr>
                <w:rFonts w:ascii="Calibri" w:hAnsi="Calibri"/>
              </w:rPr>
              <w:br/>
              <w:t> - wydruk raportu z dyżuru  pielęgniarskiego - powinien uwzględniać sortowanie w porządku malejącym lub rosnącym wg daty wykonania- wydruk Wykazu Raportów Pielęgniarskich (sortowanie wg numeru wpisu, daty wpisu, dat dyżuru od-do i osoby wykonującej)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 raport z dyżuru pielęgniarskiego powinien uwzględniać liczbę pacjentów z podziałem na kategorie dla każdego oddziału lub odcinka na dzień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umożliwić umieszczenie w raporcie z dyżuru pielęgniarskiego i lekarskiego informacji o podanych podczas dyżuru lekach psychotropowych i narkotykach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raport prezentujący liczbę diet z zapotrzebowania żywnościowego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przygotowanie raportu listy pacjentów z informacją o przydzielonym łóżku w ramach danego dnia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Integracja z innymi modułami systemu medycznego realizującymi funkcjonalność w zakresie: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ewidencji zużytych leków i materiałów oraz aktualizacji stanów magazynowych (Apteczka oddziałowa),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wzajemnego udostępniania danych zlecenia i danych o jego wykonaniu (Przychodnia, Pracownia Diagnostyczna).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tworzenia zamówień na krew i preparaty krwiopochodne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tworzenie zamówień na krew na "ratunek życia"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odnotowanie podań krwi i preparatów krwiopochodnych z wpisem do księgi transfuzyjnej, odnotowanie powikłań po przetoczeniu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ewidencji wykonania usług rozliczanych komercyjnie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Z modułu Oddział system powinien udostępnić  Rejestr Kart zakażeń pracowników oraz umożliwić ewidencję karty zakażenia dla Pracowników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Statystyka RCH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Obsługa skorowidza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skorowidza pacjentów wspólnego co najmniej dla modułów: Przychodnia, Pracownia Diagnostyczna, Oddział, Izba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identyfikator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data urodzenia i miejsce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imię ojca i matki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miejsce urodzenia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płeć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PESEL opiekuna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nazwisko rodowe matki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miasto (pobyt stały, adres korespondencyjny)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pobyt w jednostce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pobyt w okresie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nr telefonu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adres e-mail</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nazwisko rodowe i poprzednie nazwisko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rodzaj i nr dokumentu tożsamości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VIP, cudzoziemiec, uprawniony do przyjęcia poza kolejnością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płeć (męska, żeńska, nieznana)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fragment (fraza) opisu pacjenta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modyfikacji i rejestracji danych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Musi istnieć możliwość przeglądu danych archiwalnych pacjenta: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zakresie danych osobowych,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zakresie danych z poszczególnych pobytów szpitalnych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zatwierdzenie wniosku użytkownika o zmianę danych użytkownika i/lub personelu.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podgląd złożonych wniosków oraz ich statusów w kontekście osoby składającej wniosek oraz wszystkich użytkowników.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obsługę wniosków użytkownika o zmianę:</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-danych personalnych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-danych kontaktowych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-danych wymaganych w dokumentacji medycznej (tytuł naukowy, tytuł zawodowy, specjalizacje)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potwierdzenie wypisu pacjenta pod kątem kompletności i poprawności dokumentacji,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obsługę wykazów/ksiąg:</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Główny,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Odmów,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Noworodków,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Transfuzji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Oddziałowy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pacjentów NN w Księdze Ratownictwa Medycznego.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Prowadzenie rejestru Kart Diagnostyki Leczenia Onkologicznego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tworzenie i modyfikację kart DILO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ewidencję podstawowych informacji o karcie </w:t>
            </w:r>
            <w:proofErr w:type="spellStart"/>
            <w:r>
              <w:rPr>
                <w:rFonts w:ascii="Calibri" w:hAnsi="Calibri"/>
              </w:rPr>
              <w:t>DiLO</w:t>
            </w:r>
            <w:proofErr w:type="spellEnd"/>
            <w:r>
              <w:rPr>
                <w:rFonts w:ascii="Calibri" w:hAnsi="Calibri"/>
              </w:rPr>
              <w:t>, co najmniej w poniższym zakresie: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 karty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etap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lokalizacja (przyjęta, wydana, odesłana do lekarza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(aktualna, zamknięta, archiwalna, anulowana)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data wersji od</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Podczas zmiany danych karty tj. etap, lokalizacja, status system powinien zmieniać datę wersji na datę bieżącą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Raporty i wydruki statystyki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definiowanie własnych szablonów wydruków dla wybranych rodzajów dokumentacji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definiowanie własnych wykazów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wygenerowanie spisu (wykazu), dla zadanego okresu, utworzonych Kart statystycznych  psychiatrycznych wypisu oraz utworzonych Kart statystycznych psychiatrycznych stanu (w przypadku braku wypisu).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definiowanie wykazów z wykorzystaniem </w:t>
            </w:r>
            <w:r>
              <w:rPr>
                <w:rFonts w:ascii="Calibri" w:hAnsi="Calibri"/>
              </w:rPr>
              <w:lastRenderedPageBreak/>
              <w:t xml:space="preserve">generatora Jasper </w:t>
            </w:r>
            <w:proofErr w:type="spellStart"/>
            <w:r>
              <w:rPr>
                <w:rFonts w:ascii="Calibri" w:hAnsi="Calibri"/>
              </w:rPr>
              <w:t>Reports</w:t>
            </w:r>
            <w:proofErr w:type="spellEnd"/>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generowanie raportów statystycznych dla nieaktywnych Jednostek Organizacyjnych Szpitala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projektowanie formularzy dokumentacji medycznej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wydruk, co najmniej: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Karty Statystycznej,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Karty Leczenia Psychiatrycznego,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Karty Zgonu,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tworzenie raportów: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zestawienie pacjentów, nowoprzyjętych, wypisanych, przebywających na oddziale (dzienne, tygodniowe, za dowolny okres)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osobodni z uwzględnieniem przepustek, w zadanym okresie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diety podane pacjentom oddziału.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wbudowane raporty standardowe: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statystyczne z oddziałów: np. Dziennik ruchu chorych, wskaźniki szpitalne w okresie (liczba. przyjętych, liczba wypisanych, liczba osobodni),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 obłożenia łóżek,</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t>
            </w:r>
            <w:proofErr w:type="spellStart"/>
            <w:r>
              <w:rPr>
                <w:rFonts w:ascii="Calibri" w:hAnsi="Calibri"/>
              </w:rPr>
              <w:t>dekursusów</w:t>
            </w:r>
            <w:proofErr w:type="spellEnd"/>
            <w:r>
              <w:rPr>
                <w:rFonts w:ascii="Calibri" w:hAnsi="Calibri"/>
              </w:rPr>
              <w: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wysyłanie raportu z obłożenia łóżek na zdefiniowany adres e-mail</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zestawienia wg jednostek chorobowych, czasu leczenia jednostki chorobowej (sumaryczne i osobowe)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pacjenci powracający do szpitala, z uwzględnieniem pacjentów powracających na ten sam oddział</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powinien umożliwić wydruk raportów w formacie XLS,PDF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wykonanie raportu pacjentów powracających do szpitala (dla wszystkich jednostek organizacyjnych szpitala)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przygotowanie elektronicznych dokumentów wymaganych do zapewnienia komunikacji z instytucjami nadrzędnymi, w tym: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Oddziały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PZH.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eksport statystyk do PZH do 5 lat wstecz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kategorii łóżka (stałe, dostawka). Kategoria łóżka powinna być widoczna co najmniej w raportach statystycznych oddziału, dzienniku ruchu chorych oddziału oraz wskaźnikach szpitalnych.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System musi umożliwiać eksport danych statystycznych oraz ilościowych o wykonanych świadczeniach do pliku tekstowego lub w formacie .xls z możliwością wykorzystania przez moduły Rachunku Kosztów Leczenia.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rPr>
                <w:rFonts w:ascii="Calibri" w:hAnsi="Calibri"/>
                <w:b/>
                <w:bCs/>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rsidR="00AD2026" w:rsidRDefault="00AD2026">
            <w:pPr>
              <w:autoSpaceDE w:val="0"/>
              <w:rPr>
                <w:rFonts w:ascii="Calibri" w:eastAsia="Times New Roman" w:hAnsi="Calibri" w:cs="Calibri"/>
                <w:lang w:eastAsia="pl-PL"/>
              </w:rPr>
            </w:pPr>
            <w:r>
              <w:rPr>
                <w:rFonts w:ascii="Calibri" w:hAnsi="Calibri"/>
                <w:b/>
                <w:bCs/>
              </w:rPr>
              <w:t>Rozliczenia z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Zarządzanie umowami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obsługi i rozliczeń z wieloma oddziałami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pliku umowy w postaci komunikatu UMX,</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Przegląd i modyfikacja szczegółów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Okres obowiązywania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Pozycje planu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Miejsca realizacji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Limity na realizację świadczeń i ceny jednostkowe,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Słowniki związane z umowami (słownik zakresów świadczeń, świadczeń jednostkowych, pakietów świadczeń, schematów leczenia itd.)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Parametry pozycji pakietów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informacji o miejscach realizacji umów wraz z informacją o punktach umowy realizowanych w danym miejscu (komórce organizacyjnej).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stanu realizacji umów PSZ.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Moduł korzysta bezpośrednio z danych zaewidencjonowanych na oddziałach i w poradniach bez konieczności importu i kopiowania 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Musi istnieć możliwość rozliczenia pobytu, jeśli dane osobowe uległy zmianie w trakcie pobytu (hospitalizacji)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Weryfikacja wprowadzonych pozycji rozliczeniowych pod kątem zgodności ze stanem, po wczytaniu aneksu umowy (ze wstecznym okresem obowiązywania). Możliwość zbiorczej modyfikacji pozycji rozliczeniowych, w których znaleziono różnice: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Różnica w cenie świadczenia,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Różnica w wadze efektywnej świadczenia,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Różnica w sposobie obliczania krotności i okresu sprawozdawczego,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Definiowanie dodatkowych walidacji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realizacji świadczeń w okresie,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realizacji świadczeń w ramach zakresu w okresie,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ewidencji i rozliczenia realizowanych świadczeń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Ubezpieczonym,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Nieubezpieczonym a uprawnionym do świadczeń,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Uprawnionym na podstawie decyzji wójta/burmistrza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Uprawnionym na podstawie przepisów o koordynacji,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Uprawnionym na podstawie Karty Polaka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Kobietom w ciąży, w okresie połogu oraz młodzieży do 18 roku życia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i ewidencję dokumentów potwierdzających uprawnienia pacjenta do realizacji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ewidencjonowanie więcej niż jednego dokumentu potwierdzającego dodatkowe uprawnienia tego samego rodzaju.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odnotowanie drogi złożenia oświadczenia pacjenta/opiekuna o uprawnieniu/ uprawnieniach dodatkowych do świadczeń zdrowotnych, w przypadku złożenia poprzez systemy teleinformatyczne (w tym telefonicznie)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wspierać rozliczanie świadczeń realizowanych na rzecz pacjentów ze znacznym stopniem niepełnosprawności, w szczególności poprzez wyznaczanie prawidłowego zakresu świadczeń związanego z tą grupą pacjentów.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wyszukiwanie danych co najmniej na podstawie numeru dokumentu i identyfikatora pacjenta, który to identyfikator sprawozdawany jest do NFZ w komunikacie SWIAD.</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przekodowanie procedur medycznych  na świadczenia jednostkowe, zaewidencjonowane podczas odmowy na Izbie Przyjęć oraz zakończenia pobytu w SOR</w:t>
            </w:r>
            <w:r>
              <w:rPr>
                <w:rFonts w:ascii="Calibri" w:hAnsi="Calibri"/>
              </w:rPr>
              <w:br/>
            </w:r>
            <w:r>
              <w:rPr>
                <w:rFonts w:ascii="Calibri" w:hAnsi="Calibri"/>
              </w:rPr>
              <w:lastRenderedPageBreak/>
              <w:t>System powinien umożliwiać wyłączenie automatycznej generacji powyższych rozliczeń (świadczeń jednostkowych) we wskazanych komórkach organizacyjnych.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rozliczanie procedur zrealizowanych w Izbie Przyjęć lub SOR</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weryfikuje pobyty dłuższe niż 1 doba, dla SOR i IP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weryfikację poprawności rozliczeń zleceń.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udostępnia funkcjonalności związane z obsługą pacjentów objętych kompleksową opieką po zawale mięśnia sercowego (KOS-zawał) poprzez:</w:t>
            </w:r>
            <w:r>
              <w:rPr>
                <w:rFonts w:ascii="Calibri" w:hAnsi="Calibri"/>
              </w:rPr>
              <w:br/>
              <w:t>- oznaczenie pacjenta objętego opieką w ramach KOS-zawał,</w:t>
            </w:r>
            <w:r>
              <w:rPr>
                <w:rFonts w:ascii="Calibri" w:hAnsi="Calibri"/>
              </w:rPr>
              <w:br/>
              <w:t>- ewidencję pozycji rozliczeniowych z informacją o dodatkowym dokumencie o kodzie KOS-ZAWAL wraz z numerem kwalifikacji pacjenta w KOS-zawał,</w:t>
            </w:r>
            <w:r>
              <w:rPr>
                <w:rFonts w:ascii="Calibri" w:hAnsi="Calibri"/>
              </w:rPr>
              <w:br/>
              <w:t>- rozliczanie premii w ramach KOS-zawał.</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zbiorczej modyfikacji pozycji rozliczeniowych w zakresie zmian dotyczących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Zakresu świadczeń,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Wyróżnika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Świadczenia jednostkowego,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zbiorczego weryfikowania kompletności zaewidencjonowanych procedur ICD9 w Izbie Przyjęć i SOR pod kątem ich przynależności do odpowiednich kategorii oraz możliwość zbiorczego wykonania operacji uzupełnienia i poprawienia danych rozliczeniowych.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wprowadzenia dodatkowego poziomu kontroli wprowadzonych świadczeń poprzez funkcjonalność autoryzacji świadczeń przez osobę uprawnioną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informacji o posiadanych przez pacjenta uprawnieniach do świadczeń w każdym dniu pobytu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 otrzymaniu informacji z NFZ, uprawniony użytkownik działu rozliczeń musi mieć możliwość modyfikacji 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automatyczną sprawozdawczość (eksport i import danych) do systemu NFZ z wykorzystaniem poczty elektronicznej (e-mail). W zakresie eksportu danych do NFZ, wymaganie dotyczy także komunikatów FAKT i RACH.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komunikatów, w których NFZ wymaga kompresowania lub szyfrowania danych, operacje te muszą odbywać się automatycznie w systemie HIS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harmonogramowanie eksportów danych: w wyznaczonym dniu, o wyznaczonej godzinie, co określoną liczbę dni, w określony dzień tygodnia, miesiąca lub roku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weryfikacje zestawów świadczeń pod kątem: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poprawności i kompletności wprowadzonych danych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danych zakwestionowanych przez system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weryfikację poprawności i kompletności danych w sposób zautomatyzowany, zgodnie ze zdefiniowanym harmonogramem (np. w godzinach nocnych).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umożliwia weryfikację ciągłości kategorii procedur ICD9 </w:t>
            </w:r>
            <w:r>
              <w:rPr>
                <w:rFonts w:ascii="Calibri" w:hAnsi="Calibri"/>
              </w:rPr>
              <w:lastRenderedPageBreak/>
              <w:t>zaewidencjonowanych na Izbie Przyjęć lub SOR.</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przeglądanie danych archiwalnych dotyczących błędów weryfikacji, powstałych podczas grupowej weryfikacji świadczeń lub eksportu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pozycji błędnie potwierdzonych w komunikatach zwrotnych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numerach w wykazach/księgach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bez zaewidencjonowanych procedur ICD9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po numerze paczki, w której wyeksportowano dane do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instytucji kierującej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personelu kierującym/ realizującym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bez pozycji rozliczeniowych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z niekompletnymi danymi rozliczeniowymi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pozycji rozliczeniowych, które nie zostały jeszcze rozliczone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po statusie rozliczenia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zawierających rozliczenia ze wskazanej umowy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zestawów zawierających wskazane świadczenie jednostkowe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świadczeń z JGP wyznaczoną w zadanej wersji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świadczeń ratujących życie i zdrowie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zestawów świadczeń zrealizowanych dla wybranych uprawnień pacjenta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ewidencję i sprawozdawczość świadczeń z uwzględnieniem współczynników korygujących.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Wyszukiwanie świadczeń, które zostały skorygowane, a informacja o skorygowaniu nie została sprawozdana do systemu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Generowanie i eksport komunikatu fazy I (komunikat SWIAD) w aktualnie obowiązującej wersji publikowanej przez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potwierdzeń do danych przekazanych w komunikacie I fazy (komunikat P_SWI)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danych z pliku z szablonami rachunków (komunikat R_UMX)</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Eksport komunikatów związanych ze sprawozdawczością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Eksport komunikatu DEKL – informacje o deklaracjach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Eksport komunikatu ZBPOZ – informacje o świadczeniach zrealizowanych w ramach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Eksport komunikatów do NFZ z użyciem poczty elektronicznej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potwierdzeń związanych ze sprawozdawczością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odpowiedzi nadesłanych poczta elektroniczną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Import komunikatu P_DEK – potwierdzenia danych dla przesłanych deklaracji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Import komunikatu Z_WDP – wyniki weryfikacji deklaracji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Import komunikatu Z_RDP – rozliczenia deklaracji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szablonów rachunków wygenerowanych i przekazanych przez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Generowanie i wydruk rachunków na podstawie szablonów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faktur na podstawie rachunków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uniemożliwia jednoczesne wygenerowanie rachunku do jednego szablonu lub korekty do jednego rachunku przez kilku użytkowników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zestawień i raportów związanych ze sprawozdawczością wewnętrzną (możliwość śledzenia postępów wykonania zakontraktowanych świadczeń w ciągu trwania okresu rozliczeniowego)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wskazuje w Zestawieniu kategorii procedur ICD9 kategorię pacjenta, do której pacjent został przypisany na podstawie przekodowanych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Raport z wykonanych świadczeń z możliwością ograniczenia danych do m.in.:</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Zakresu miesięcy sprawozdawczych,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Jednostki realizującej,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Zakresu świadczeń i wyróżnika,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Świadczenia,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Numeru szablonu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b/>
                <w:bCs/>
                <w:lang w:eastAsia="pl-PL"/>
              </w:rPr>
            </w:pPr>
            <w:r>
              <w:rPr>
                <w:rFonts w:ascii="Calibri" w:hAnsi="Calibri"/>
              </w:rPr>
              <w:t xml:space="preserve"> - Uprawnienia pacjenta do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umożliwić wykonanie raportów ze zrealizowanych świadczeń wg rodzajów specjalnego sposobu rozliczania i kodu systemu dokumentów dodatkowych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z realizacja planu umowy,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wykonań przyrostowo,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Zestawienie wykonań według miejsc realizacji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Sprawozdanie rzeczowe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Eksport danych do formatu XLS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dokumentów związanych ze sprawozdawczością wymaganą przez OW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Sprawozdanie finansowe,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Zestawienie świadczeń udzielonych świadczeniobiorcom innym niż ubezpieczeni,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przepisów o koordynacji (UE),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art. 2 ust. 1 ustawy (decyzja wójta/burmistrza),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Zestawienie świadczeń wykonanych pacjentom nieubezpieczonym, rozliczanym na podstawie art. 12 lub art. 13 ustawy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4 do umowy - chemioterapia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Załączniki do umów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słownika produktów handlowych (komunikat PRH)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przekodowania produktów handlowych na leki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faktur zakupowych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eksport faktur zakupowych do NFZ w aktualnym formacie komunikatu FZX</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potwierdzeń do faktur zakupowych (komunikat FZZ)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załącznika nr 4 do umowy – ewidencja faktur zakupowych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sprawozdawczości w zakresie POZ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Dla świadczenia POZ transport, system powinien sprawdzać czy w danych wizyty został wpisany cel transportu, w przeciwnym razie powinien </w:t>
            </w:r>
            <w:r>
              <w:rPr>
                <w:rFonts w:ascii="Calibri" w:hAnsi="Calibri"/>
              </w:rPr>
              <w:lastRenderedPageBreak/>
              <w:t>opowiadać domyślna wartość, ze słownika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definiowanie minimalnej i maksymalnej liczby pacjentów uczestniczących w sesjach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przypisanie pacjentów do programów leczenia. W przypadku realizacji świadczenia dla różnych umiejscowień (np. lewe, prawe oko), system musi umożliwiać  kilkukrotne przypisanie pacjenta do tego samego programu leczenia.</w:t>
            </w:r>
            <w:r>
              <w:rPr>
                <w:rFonts w:ascii="Calibri" w:hAnsi="Calibri"/>
              </w:rPr>
              <w:br/>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wyszukanie programów leczenia, programów opieki koordynowanej oraz pacjentów nimi objętych wg stanu na zadany dzień oraz wg płatnika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przegląd wizyt i hospitalizacji pacjentów objętych programem leczenia lub opieką koordynowaną.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rozliczenie psychiatrii z uwzględnieniem rozliczenia nieobecności pacjenta związanej z koniecznością leczenia w innym szpitalu z jednoczesną rezerwacją łóżka na oddziale psychiatrycznym ZOL.</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zbiorcze rozliczanie świadczeń psychiatrycznych ze szczególnym uwzględnieniem:</w:t>
            </w:r>
            <w:r>
              <w:rPr>
                <w:rFonts w:ascii="Calibri" w:hAnsi="Calibri"/>
              </w:rPr>
              <w:br/>
              <w:t>- świadczeń realizowanych na oddziałach  psychiatrycznych,</w:t>
            </w:r>
            <w:r>
              <w:rPr>
                <w:rFonts w:ascii="Calibri" w:hAnsi="Calibri"/>
              </w:rPr>
              <w:br/>
              <w:t>- świadczeń realizowanych w dziennych oddziałach psychiatrycznych,</w:t>
            </w:r>
            <w:r>
              <w:rPr>
                <w:rFonts w:ascii="Calibri" w:hAnsi="Calibri"/>
              </w:rPr>
              <w:br/>
              <w:t>- rozliczeń dotyczących rezerwacji łóżek w ZOL,</w:t>
            </w:r>
            <w:r>
              <w:rPr>
                <w:rFonts w:ascii="Calibri" w:hAnsi="Calibri"/>
              </w:rPr>
              <w:br/>
              <w:t>- harmonogramu godzin pracy oddziałów dziennych,</w:t>
            </w:r>
            <w:r>
              <w:rPr>
                <w:rFonts w:ascii="Calibri" w:hAnsi="Calibri"/>
              </w:rPr>
              <w:br/>
              <w:t>- długości trwania nieobecności pacjentów w ramach realizacji świadczeń w dziennych oddziałach psychiatrycznych.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umożliwić zbiorcze usuwanie pozycji rozliczeniowych na liście rozliczeń dotyczącej danego zestawu świadczeń.</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pozwala na zbiorczą aktualizację kodów specjalnego rozliczania w rozliczeniach miesięcznych.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powinien umożliwiać wykorzystanie słownika jednostek rozliczeniowych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Integracja z innymi modułami systemu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pozycji rozliczeniowych w Ruchu Chorych, Przychodni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faktur zakupowych za leki w chemioterapii w module Apteka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ewidencja faktur zakupowych na leki stosowane w programach lekowych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Dla świadczeń oznaczonych kodem CBE (Centralna baza Endoprotezoplastyk) system powinien wymagać rejestracji właściwego dokumentu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Eksport faktur rozliczeniowych do modułu Finansowo-Księgowego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domyślnego rodzaju faktury eksportowanej do systemu Finansowo-Księgowego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Przekazywanie danych o hospitalizacji do Symulatora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Wyznaczanie Jednorodnych Grup Pacjentów na podstawie danych hospitalizacji za pomocą wbudowanego </w:t>
            </w:r>
            <w:proofErr w:type="spellStart"/>
            <w:r>
              <w:rPr>
                <w:rFonts w:ascii="Calibri" w:hAnsi="Calibri"/>
              </w:rPr>
              <w:t>grupera</w:t>
            </w:r>
            <w:proofErr w:type="spellEnd"/>
            <w:r>
              <w:rPr>
                <w:rFonts w:ascii="Calibri" w:hAnsi="Calibri"/>
              </w:rPr>
              <w:t xml:space="preserve">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aktualnego słownika procedur medycznych ICD9 (komunikat ICD9),</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Wyznaczanie JGP dla hospitalizacji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wyznaczania JGP dla każdego z pobytów oddzielnie</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Zapewnienie sprawnego zasilania systemu w aktualne charakterystyki JGP wynikające z publikowanych Zarządzeń Prezesa NFZ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Wyznaczanie JGP za pomocą wbudowanego (lokalnego) </w:t>
            </w:r>
            <w:proofErr w:type="spellStart"/>
            <w:r>
              <w:rPr>
                <w:rFonts w:ascii="Calibri" w:hAnsi="Calibri"/>
              </w:rPr>
              <w:t>grupera</w:t>
            </w:r>
            <w:proofErr w:type="spellEnd"/>
            <w:r>
              <w:rPr>
                <w:rFonts w:ascii="Calibri" w:hAnsi="Calibri"/>
              </w:rPr>
              <w:t xml:space="preserve"> JGP w zakresie umów: leczenie szpitalne, rehabilitacja stacjonarna, ambulatoryjna opieka specjalistyczna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ręcznego wyznaczenia JGP dla hospitalizacji z pominięciem </w:t>
            </w:r>
            <w:proofErr w:type="spellStart"/>
            <w:r>
              <w:rPr>
                <w:rFonts w:ascii="Calibri" w:hAnsi="Calibri"/>
              </w:rPr>
              <w:t>grupera</w:t>
            </w:r>
            <w:proofErr w:type="spellEnd"/>
            <w:r>
              <w:rPr>
                <w:rFonts w:ascii="Calibri" w:hAnsi="Calibri"/>
              </w:rPr>
              <w:t xml:space="preserve"> lokalnego i </w:t>
            </w:r>
            <w:proofErr w:type="spellStart"/>
            <w:r>
              <w:rPr>
                <w:rFonts w:ascii="Calibri" w:hAnsi="Calibri"/>
              </w:rPr>
              <w:t>grupera</w:t>
            </w:r>
            <w:proofErr w:type="spellEnd"/>
            <w:r>
              <w:rPr>
                <w:rFonts w:ascii="Calibri" w:hAnsi="Calibri"/>
              </w:rPr>
              <w:t xml:space="preserve">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automatycznego przypisania JGP do pobytu na oddziale, z którego pochodzi element kierunkowy wyznaczonej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Przy wyznaczeniu świadczeń JGP system powinien uwzględniać posiadane przez pacjenta orzeczenia o znacznym stopniu niepełnosprawności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Wsteczna weryfikacja poprawności wyznaczonych wcześniej JGP z możliwością aktualizacji JGP na poprawną</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Różnice wynikające z wczytania nowych wersji </w:t>
            </w:r>
            <w:proofErr w:type="spellStart"/>
            <w:r>
              <w:rPr>
                <w:rFonts w:ascii="Calibri" w:hAnsi="Calibri"/>
              </w:rPr>
              <w:t>grupera</w:t>
            </w:r>
            <w:proofErr w:type="spellEnd"/>
            <w:r>
              <w:rPr>
                <w:rFonts w:ascii="Calibri" w:hAnsi="Calibri"/>
              </w:rPr>
              <w:t>, które opublikowano z wsteczną datą obowiązywania, które mogą obejmować</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Różnice w zaewidencjonowanych taryfach,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Różnice w zaewidencjonowanych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Różnice wynikające z modyfikacji danych statystycznych hospitalizacji, a mające wpływ na wyznaczoną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Konieczność zmiany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Konieczność zmiany taryfy,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Konieczność przepięcia JGP do pobytu na innym oddziale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Wyszukiwanie hospitalizacji wg poniższych kryteriów</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Data zakończenia hospitalizacji,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Wersja </w:t>
            </w:r>
            <w:proofErr w:type="spellStart"/>
            <w:r>
              <w:rPr>
                <w:rFonts w:ascii="Calibri" w:hAnsi="Calibri"/>
              </w:rPr>
              <w:t>grupera</w:t>
            </w:r>
            <w:proofErr w:type="spellEnd"/>
            <w:r>
              <w:rPr>
                <w:rFonts w:ascii="Calibri" w:hAnsi="Calibri"/>
              </w:rPr>
              <w:t xml:space="preserve"> za pomocą którego wyznaczono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Kod JGP,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Rozpoznanie główne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Kod procedury medycznej,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Status rozliczenia </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Wskazanie możliwości uzyskania JGP o większej taryfie w przypadku zmiany kombinacji rozpoznań wypisowych</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porównania wersji </w:t>
            </w:r>
            <w:proofErr w:type="spellStart"/>
            <w:r>
              <w:rPr>
                <w:rFonts w:ascii="Calibri" w:hAnsi="Calibri"/>
              </w:rPr>
              <w:t>grupera</w:t>
            </w:r>
            <w:proofErr w:type="spellEnd"/>
            <w:r>
              <w:rPr>
                <w:rFonts w:ascii="Calibri" w:hAnsi="Calibri"/>
              </w:rPr>
              <w:t>. Wynik porównania powinien być możliwy do zapisu w formacie XLS.</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Wsteczna weryfikacja z możliwością aktualizacji JGP pod kątem znalezienia bardziej optymalnej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podpięcia procedury z innej wizyty, system umożliwia badanie wpływu na wyznaczoną wcześniej  grupę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Pr>
                <w:rFonts w:ascii="Calibri" w:hAnsi="Calibri"/>
              </w:rPr>
              <w:t>grupera</w:t>
            </w:r>
            <w:proofErr w:type="spellEnd"/>
            <w:r>
              <w:rPr>
                <w:rFonts w:ascii="Calibri" w:hAnsi="Calibri"/>
              </w:rPr>
              <w:t xml:space="preserve"> zgodnej ze wskazanej w świadczeniu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wydrukowania charakterystyki wybranej JGP.SZP w formie podręcznej karty</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wykonywania symulacji wyznaczania JGP (funkcjonalność Symulatora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Symulator Ryczałtu PSZ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symulację ryczałtu PSZ.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Funkcjonalność Symulatora Ryczałtu PSZ zintegrowana powinna być z system dziedzinowym służącym do ewidencji i rozliczania umów z NFZ.</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Symulator ryczałtu pozwala na:</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wybór okresu planowania oraz okresu rozliczeniowego z możliwością wskazania przedziału miesięcy lub dni</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ręczne wprowadzenie wartości niezbędnych do wyliczenia ryczałtu zgodnie z rozporządzeniem Ministra Zdrowia w sprawie sposobu ustalania ryczałtu systemu podstawowego szpitalnego zabezpieczenia świadczeń opieki zdrowotnej</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pobranie wartości wykonania świadczeń z systemu dziedzinowego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pobranie wartości dynamiki (wzrost/spadek) liczby świadczeń ambulatoryjnych z systemu dziedzinowego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pobranie wartości dynamiki (wzrost/spadek) średniej wartości hospitalizacji z systemu dziedzinowego</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określanie stopnia spełnienia parametrów jakościowych wpływających na wielkość ryczałtu zgodnie ww. rozporządzeniem.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wyliczanie prognozowanego ryczałtu w wzorów określonych w ww. rozporządzeniu.</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Symulator JGP</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Symulator dostępny w systemie, działający w oparciu o dane medyczne zgromadzone w systemie medycznym</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Symulator dostępny poprzez przeglądarkę WWW bez konieczności dostępu do zewnętrznej sieci Internet</w:t>
            </w:r>
          </w:p>
        </w:tc>
      </w:tr>
      <w:tr w:rsidR="00AD2026">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sprawnej modyfikacji danych w symulatorze i obserwacja wpływu zmian na wyznaczane JGP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Modyfikacja danych pacjenta (wiek, płeć),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Modyfikacja danych hospitalizacji (data przyjęcia, data wypisu, tryb przyjęcia, tryb wypisu, tryb i charakter hospitalizacji,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Dodanie lub usuniecie pobytu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Modyfikacja danych pobytu (data przyjęcia, data wypisu, cz. VIII kodu resortowego komórki, kod świadczenia, rozpoznanie zasadnicze, rozpoznania współistniejące, procedury medyczne (daty wykonania))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Wyróżnianie kolorami danych hospitalizacji nieistotnych z punktu widzenia wyznaczenia JGP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określenia wersji </w:t>
            </w:r>
            <w:proofErr w:type="spellStart"/>
            <w:r>
              <w:rPr>
                <w:rFonts w:ascii="Calibri" w:hAnsi="Calibri"/>
              </w:rPr>
              <w:t>grupera</w:t>
            </w:r>
            <w:proofErr w:type="spellEnd"/>
            <w:r>
              <w:rPr>
                <w:rFonts w:ascii="Calibri" w:hAnsi="Calibri"/>
              </w:rPr>
              <w:t xml:space="preserve"> za pomocą którego wyznaczone zostaną JGP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Wersja </w:t>
            </w:r>
            <w:proofErr w:type="spellStart"/>
            <w:r>
              <w:rPr>
                <w:rFonts w:ascii="Calibri" w:hAnsi="Calibri"/>
              </w:rPr>
              <w:t>grupera</w:t>
            </w:r>
            <w:proofErr w:type="spellEnd"/>
            <w:r>
              <w:rPr>
                <w:rFonts w:ascii="Calibri" w:hAnsi="Calibri"/>
              </w:rPr>
              <w:t xml:space="preserve"> wynikająca z daty zakończenia hospitalizacji,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Dowolna wersja </w:t>
            </w:r>
            <w:proofErr w:type="spellStart"/>
            <w:r>
              <w:rPr>
                <w:rFonts w:ascii="Calibri" w:hAnsi="Calibri"/>
              </w:rPr>
              <w:t>grupera</w:t>
            </w:r>
            <w:proofErr w:type="spellEnd"/>
            <w:r>
              <w:rPr>
                <w:rFonts w:ascii="Calibri" w:hAnsi="Calibri"/>
              </w:rPr>
              <w:t xml:space="preserve"> istniejąca w systemie,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Wskazywanie JGP z podziałem na: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JGP, dla której hospitalizacja spełnia warunki wyboru,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JGP, dla których hospitalizacja nie spełnia warunków,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JGP, które istnieją w planie umowy świadczeniodawcy,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Wyróżnienie kolorem pozycji w celu odzwierciedlenia ważności wyznaczonych JGP z punktu widzenia świadczeniodawcy (np. istniejących w planie umowy a tym samym możliwych do rozliczenia)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 przypadku wskazania JGP do których pacjent mógłby zostać zakwalifikowany jednak nie zostały spełnione wszystkie warunki - wskazanie tych warunków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Możliwość przeglądu podstawowych informacji o wybranej JGP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Wartości taryf dla poszczególnych trybów hospitalizacji,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Parametry związane z mechanizmem osobodni (liczba dni finansowana grupą, taryfa dla hospitalizacji trwających &lt; 2 dni, wartość punktowa osobodnia ponad ryczałt finansowany grupą),</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Parametry JGP (warunki, które musi spełniać hospitalizacja),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Wykorzystanie planu umowy dla JGP w przypadku, gdy JGP istnieje w umowie ,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Prezentacja wykresów ilustrujących zależność naliczonych taryf od czasu hospitalizacji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Harmonogram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Definicja harmonogramów przyjęć zgodnie z wymaganiami płatnika: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do komórek organizacyjnych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do procedur medycznych lub świadczeń wysokospecjalistycznych zdefiniowanych przez płatnika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onkologicznych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na procedurę (AP-KOLCE)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Prowadzenie harmonogramów przyjęć wraz z wykazem osób wpisanych w harmonogramie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dla wybranych harmonogramów, wymogu wskazania na wpisie wartości innej niż 'Nie dotyczy' w kontekście operowanej strony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zbiorczego przenoszenia pacjentów pomiędzy harmonogramami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Wszystkich aktywnych pozycji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Wybranych pozycji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zbiorczego przeliczania pierwszych wolnych terminów dla wszystkich harmonogramów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Harmonogram przyjęć - ewidencja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Możliwość planowania daty z dokładnością do dnia lub tygodnia (w przypadku odległego terminu realizacji świadczenia)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Przyporządkowanie oczekujących do jednej z kategorii medycznych (przypadki pilne/przypadki stabilne)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Rejestracja wpisu do harmonogramu o kategorii innej niż oczekujący, powinna odbywać się bez podziału na przypadki pilne i stabilne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automatycznie podpowiadać kod uprawnienia do obsługi pacjenta poza kolejnością, na podstawie jego dokumentów uprawniających (pokrywających się z dostępnymi kodami uprawnień do obsługi poza </w:t>
            </w:r>
            <w:r>
              <w:rPr>
                <w:rFonts w:ascii="Calibri" w:hAnsi="Calibri"/>
              </w:rPr>
              <w:lastRenderedPageBreak/>
              <w:t>kolejnością) zaewidencjonowanych w systemie.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określenie listy harmonogramów, dla których wymagana jest ewidencja okolic ciała.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konfigurację walidacji wymaganych kodów resortowych na skierowaniu ewidencjonowanym w ramach wpisu do harmonogramu.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rejestrowanie przypadków zmian terminu udzielenia świadczenia wraz z przyczyną zmiany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rejestrować przypadki zmiany: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-kategorii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-kategorii medycznej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wraz z uzasadnieniem zmiany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przywrócenie do harmonogramu pacjenta wykreślonego</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grupową zmianę planowanego terminu udzielenia świadczenia na wskazany dzień lub o wskazaną liczbę dni, wraz z podaniem przyczyny zmiany.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automatycznie podpowiadanie kategorii pacjenta na podstawie trybu przyjęcia na wizytę/pobyt podczas ewidencji danych harmonogramu.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konfigurację walidacji wymogu uzupełnienia danych harmonogramu podczas przyjęcia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automatyczne skreślenie wpisu na podstawie realizowanej wizyty/pobytu.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Harmonogram przyjęć - sprawozdawczość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generowanie statystyk harmonogramów przyjęć w podziale na kategorie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statystyk oczekujących z podziałem na przypadki pilne i stabilne: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Liczba oczekujących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Szacunkowy czas oczekiwania w kolejce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Średni rzeczywisty czas oczekiwania w kolejce (zgodnie z algorytmem opublikowanym w rozporządzeniu)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Komunikacja z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kolejkami oczekujących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Komunikat LIOCZ – komunikat szczegółowy o kolejkach oczekujących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„potwierdzeń odbioru” danych o kolejkach oczekujących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Integracja z AP-KOLCE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Obsługa komunikacji z systemem AP-KOLCE, w zakresie: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-powiązania harmonogramu przyjęć prowadzonego w systemie AP-KOLCE z harmonogramem zdefiniowanym w systemie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-aktualizacji danych harmonogramu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-dodania pacjenta w systemie AP-KOLCE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-aktualizacji danych pacjenta w systemie AP-KOLCE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-dodania i aktualizacji danych wpisu pacjenta w harmonogramie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Potwierdzanie odbioru komunikatu, dla komunikatów tego wymagających, </w:t>
            </w:r>
            <w:r>
              <w:rPr>
                <w:rFonts w:ascii="Calibri" w:hAnsi="Calibri"/>
              </w:rPr>
              <w:lastRenderedPageBreak/>
              <w:t xml:space="preserve">bezpośrednio w aplikacji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Prowadzenie kolejek onkologicznych i kolejek na procedurę</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oznaczenie wpisu do harmonogramu jako oczekującego na automatyczną synchronizacje z AP-KOLCE w zdefiniowanym czasie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prezentować informację o braku synchronizacji wpisu z systemem AP-KOLCE.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przekazywanie informacji o pierwszych wolnych terminach dla sprawozdawanych harmonogramów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 xml:space="preserve">Weryfikacja w </w:t>
            </w:r>
            <w:proofErr w:type="spellStart"/>
            <w:r>
              <w:rPr>
                <w:rFonts w:ascii="Calibri" w:hAnsi="Calibri"/>
                <w:b/>
                <w:bCs/>
              </w:rPr>
              <w:t>eWUŚ</w:t>
            </w:r>
            <w:proofErr w:type="spellEnd"/>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Weryfikacja uprawnień pacjenta do świadczeń refundowanych przez NFZ podczas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rejestracji na Izbie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rejestracji/planowania wizyty w przychodni lub pracowni, weryfikowany jest stan na dzień rejestracji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sprawdzenie statusu </w:t>
            </w:r>
            <w:proofErr w:type="spellStart"/>
            <w:r>
              <w:rPr>
                <w:rFonts w:ascii="Calibri" w:hAnsi="Calibri"/>
              </w:rPr>
              <w:t>eWUŚ</w:t>
            </w:r>
            <w:proofErr w:type="spellEnd"/>
            <w:r>
              <w:rPr>
                <w:rFonts w:ascii="Calibri" w:hAnsi="Calibri"/>
              </w:rPr>
              <w:t xml:space="preserve"> dla pacjentów wpisanych do Księgi Oczekujących.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Tworzenie harmonogramów weryfikacji grupowej</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umożliwić powiadamianie użytkownika o przebiegu zbiorczej weryfikacji uprawnień </w:t>
            </w:r>
            <w:proofErr w:type="spellStart"/>
            <w:r>
              <w:rPr>
                <w:rFonts w:ascii="Calibri" w:hAnsi="Calibri"/>
              </w:rPr>
              <w:t>eWUŚ</w:t>
            </w:r>
            <w:proofErr w:type="spellEnd"/>
            <w:r>
              <w:rPr>
                <w:rFonts w:ascii="Calibri" w:hAnsi="Calibri"/>
              </w:rPr>
              <w:t xml:space="preserve"> z użyciem kanałów SMS i e-mail.</w:t>
            </w:r>
            <w:r>
              <w:rPr>
                <w:rFonts w:ascii="Calibri" w:hAnsi="Calibri"/>
              </w:rPr>
              <w:br/>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musi umożliwiać taką konfigurację procesu weryfikacji uprawnień </w:t>
            </w:r>
            <w:proofErr w:type="spellStart"/>
            <w:r>
              <w:rPr>
                <w:rFonts w:ascii="Calibri" w:hAnsi="Calibri"/>
              </w:rPr>
              <w:t>eWUŚ</w:t>
            </w:r>
            <w:proofErr w:type="spellEnd"/>
            <w:r>
              <w:rPr>
                <w:rFonts w:ascii="Calibri" w:hAnsi="Calibri"/>
              </w:rPr>
              <w:t xml:space="preserve">, aby w przypadku pracy w konfiguracji sieci jednostek, system sprawdzał uprawnienia </w:t>
            </w:r>
            <w:proofErr w:type="spellStart"/>
            <w:r>
              <w:rPr>
                <w:rFonts w:ascii="Calibri" w:hAnsi="Calibri"/>
              </w:rPr>
              <w:t>eWUŚ</w:t>
            </w:r>
            <w:proofErr w:type="spellEnd"/>
            <w:r>
              <w:rPr>
                <w:rFonts w:ascii="Calibri" w:hAnsi="Calibri"/>
              </w:rPr>
              <w:t xml:space="preserve"> pacjenta w jednym z poniższych trybów: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-uprawnienia pacjenta sprawdzane w kontekście wszystkich Oddziałów Wojewódzkich NFZ odpowiadającym Świadczeniodawcom objętych funkcjonalnością sieci jednostek</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-uprawnienia pacjenta sprawdzane były wyłącznie w kontekście właściwego płatnika wskazanego w danych zestawu świadczeń (wizyty, hospitalizacji), a nie wszystkich płatników NFZ zdefiniowanych w systemie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Weryfikacja uprawnień w oparciu o harmonogramy obejmująca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przebywających na oddziale,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przebywających na obserwacji na izbie przyjęć</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trakcie wizyt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wypisywanych ze szpitala ale o niezautoryzowanym wypisie i nie rozliczonych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dla których zarejestrowano zgon, ale zapis nie został autoryzowany a pobyt rozliczony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którzy złożyli deklaracje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Oznaczanie ikoną i kolorem statusu weryfikacji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na liście pacjentów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w widocznym miejscu przy danych pacjenta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Deklaracje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umów w rodzaju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deklaracji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do lekarza rodzinnego,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do pielęgniarki,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do położnej,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Deklaracje z zakresu medycyny szkolnej,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 cukrzycą,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zarażonym HIV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zbiorczy wydruk deklaracji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Ewidencja porad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deklaracjami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Komunikat DEKL – komunikat szczegółowy deklaracji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Komunikat ZBPOZ – komunikat szczegółowy danych zbiorczych o świadczeniach udzielonych w ramach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Import komunikatów zwrotnych XML w obowiązujących wersjach </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„potwierdzeń odbioru” danych przesłanych komunikatami DEKL i ZBPOZ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potwierdzeń do deklaracji POZ/KAOS (komunikat P_DEK)</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zwrotnego z weryfikacji deklaracji POZ/KAOS (komunikat P_WDP)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Import komunikatu zwrotnego rozliczenia deklaracji POZ/KAOS (komunikat Z_RDP)</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potwierdzeń deklaracji POZ/KAOS</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Przegląd weryfikacji deklaracji POZ/KAOS z możliwością zbiorczego wycofania deklaracji, które nie zostały zaliczone przez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rachunków deklaracji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Generowanie i wydruk załączników i sprawozdań POZ zgodnie z wytycznymi płatnika</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4 do umowy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5 do umowy POZ w zakresie: nocna i świąteczna opieka lekarska i pielęgniarska w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Załącznik nr 6 do umowy POZ w zakresie: transport sanitarny w POZ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Półroczne sprawozdanie z wykonanych badań diagnostycznych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t>Ratownictwo medyczne</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a. System musi importować dane w zakresie pozwalającym na prawidłową sprawozdawczość tych danych do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b. System musi importować dane związane z wyjazdami ZRM, a w przypadku braku pacjenta w bazie Świadczeniodawcy, dodaje pacjenta do rejestru Świadczeniodawcy</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 xml:space="preserve">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w:t>
            </w:r>
            <w:r>
              <w:rPr>
                <w:rFonts w:ascii="Calibri" w:hAnsi="Calibri"/>
              </w:rPr>
              <w:lastRenderedPageBreak/>
              <w:t>miejscowości, kodu terytorialnego, kodu pocztowego, ulicy, nr domu, nr lokalu.</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lastRenderedPageBreak/>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c. System musi walidować kompletność i poprawność importowanych danych pod kątem sprawozdawczości do NFZ,</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d. System musi posiadać mechanizmy pozwalające na zbiorczą poprawę danych, które mogą cyklicznie pojawiać się w plikach wejściowych (np. literówki  w nazwach miast)</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e. System musi umożliwiać automatyczne generowanie pozycji rozliczeniowych dla importowanych danych (dostępny format pliku z SWD PRM nie zawiera tych informacji),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f. System musi umożliwiać przegląd i modyfikację zaimportowanych danych z poziomu modułów ewidencyjnych i rozliczeniowych.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g. System musi umożliwiać prawidłowe rozliczenie zaimportowanych danych.</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b/>
                <w:bCs/>
              </w:rPr>
              <w:br/>
              <w:t>Ewidencja i rozliczanie świadczeń COVID-19</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ewidencję świadczeń rozliczanych COVID-19 sprawozdawanych komunikatem SWIAD-WYKBAD</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powiązanie świadczeń COVID-19 sprawozdawanych komunikatem SWIAD-WYKBAD ze zdefiniowanymi elementami leczenia (nie dotyczy świadczeń COVID-19 rozliczanych jako osobodni)</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automatyczne rozliczanie kart TISS28 z umowy 19/4 (COVID-19)</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lang w:eastAsia="pl-PL"/>
              </w:rPr>
            </w:pPr>
            <w:r>
              <w:rPr>
                <w:rFonts w:ascii="Calibri" w:hAnsi="Calibri"/>
              </w:rPr>
              <w:t>System umożliwia przegląd zestawów świadczeń COVID-19 wyeksportowanych komunikatem SWIAD-WYKBAD</w:t>
            </w:r>
          </w:p>
        </w:tc>
      </w:tr>
      <w:tr w:rsidR="00AD2026">
        <w:trPr>
          <w:trHeight w:val="210"/>
        </w:trPr>
        <w:tc>
          <w:tcPr>
            <w:tcW w:w="1982"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System umożliwia eksport świadczeń COVID-19 komunikatem SWIAD-WYKBAD</w:t>
            </w:r>
          </w:p>
        </w:tc>
      </w:tr>
    </w:tbl>
    <w:p w:rsidR="00AD2026" w:rsidRDefault="00AD2026">
      <w:pPr>
        <w:rPr>
          <w:rFonts w:ascii="Calibri" w:hAnsi="Calibri"/>
        </w:rPr>
      </w:pPr>
    </w:p>
    <w:p w:rsidR="00AD2026" w:rsidRDefault="00AD2026">
      <w:pPr>
        <w:rPr>
          <w:rFonts w:ascii="Calibri" w:hAnsi="Calibri"/>
        </w:rPr>
      </w:pPr>
      <w:r>
        <w:rPr>
          <w:rStyle w:val="Odwoanieintensywne1"/>
          <w:rFonts w:ascii="Calibri" w:hAnsi="Calibri" w:cs="Calibri"/>
          <w:bCs/>
          <w:color w:val="00000A"/>
          <w:u w:val="none"/>
        </w:rPr>
        <w:t>15. Minimalne wymagania dla oprogramowania – Zdarzenia Medyczne</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890"/>
        <w:gridCol w:w="7620"/>
      </w:tblGrid>
      <w:tr w:rsidR="00AD2026">
        <w:trPr>
          <w:trHeight w:val="420"/>
        </w:trPr>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620"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Zdarzenia medyczne</w:t>
            </w:r>
          </w:p>
        </w:tc>
        <w:tc>
          <w:tcPr>
            <w:tcW w:w="7620" w:type="dxa"/>
            <w:tcBorders>
              <w:bottom w:val="single" w:sz="4" w:space="0" w:color="000000"/>
              <w:right w:val="single" w:sz="4" w:space="0" w:color="000000"/>
            </w:tcBorders>
            <w:shd w:val="clear" w:color="auto" w:fill="DDDDDD"/>
          </w:tcPr>
          <w:p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Zdarzenia medyczne</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integruje się z Platformą P1 w zakresie wymiany Zdarzeń Medycznych, które są przetwarzane w Systemie Informacji Medycznej zgodnie z Ustawa z 28 kwietnia 2011 r. o systemie informacji w ochronie zdrowia.</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ewidencję danych Zdarzeń Medycznych zgodnie z wymogami Rozporządzenia Ministerstwa Zdrowia.</w:t>
            </w:r>
          </w:p>
        </w:tc>
      </w:tr>
      <w:tr w:rsidR="00AD2026">
        <w:trPr>
          <w:trHeight w:val="63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 xml:space="preserve">System tworzy informację o Zdarzeniu Medycznym, w formacie i zakresie określonym przez </w:t>
            </w:r>
            <w:proofErr w:type="spellStart"/>
            <w:r>
              <w:rPr>
                <w:rFonts w:ascii="Calibri" w:hAnsi="Calibri"/>
              </w:rPr>
              <w:t>CeZ</w:t>
            </w:r>
            <w:proofErr w:type="spellEnd"/>
            <w:r>
              <w:rPr>
                <w:rFonts w:ascii="Calibri" w:hAnsi="Calibri"/>
              </w:rPr>
              <w:t>.</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indeksowanie na Platformie P1 Elektronicznej Dokumentacji Medycznej w postaci elektronicznej powstałej w podmiocie leczniczym w kontekście ewidencjonowanych Zdarzeń Medycznych.</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Przed przekazaniem Zdarzenia Medycznego na Platformę P1 istnieje możliwość przeglądu jego danych przez personel podmiotu leczniczego.</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raportowanie Zdarzeń Medycznych do Platformy P1.</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lastRenderedPageBreak/>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określenie odstępu czasowego pomiędzy ewidencją danych Zdarzenia Medycznego a jego wysłaniem do Platformy P1</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W przypadku, gdy wytworzono EDM odpowiedniego typu (która powinna zostać zaindeksowana na Platformie P1) w kontekście Zdarzenia Medycznego, to system wysyła i rejestruje na Platformie P1 Indeks tej dokumentacji medycznej.</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Możliwość filtrowania listy raportowanych Zdarzeń Medycznych wg:</w:t>
            </w:r>
            <w:r>
              <w:rPr>
                <w:rFonts w:ascii="Calibri" w:hAnsi="Calibri"/>
              </w:rPr>
              <w:br/>
              <w:t>- jednostki organizacyjnej, w której powstało zdarzenie,</w:t>
            </w:r>
            <w:r>
              <w:rPr>
                <w:rFonts w:ascii="Calibri" w:hAnsi="Calibri"/>
              </w:rPr>
              <w:br/>
              <w:t>- daty zdarzenia,</w:t>
            </w:r>
            <w:r>
              <w:rPr>
                <w:rFonts w:ascii="Calibri" w:hAnsi="Calibri"/>
              </w:rPr>
              <w:br/>
              <w:t>- statusu wysyłki zdarzenia,</w:t>
            </w:r>
            <w:r>
              <w:rPr>
                <w:rFonts w:ascii="Calibri" w:hAnsi="Calibri"/>
              </w:rPr>
              <w:br/>
              <w:t>- klasy zdarzenia (kodu statystycznego udzielonego świadczenia).</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aktualizację Zdarzeń Medycznych przekazanych przez podmiot leczniczy na Platformę P1.</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Możliwość anulowania Zdarzenia Medycznego przekazanego przez podmiot leczniczy na Platformę P1.</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eastAsia="Times New Roman" w:hAnsi="Calibri" w:cs="Calibri"/>
                <w:color w:val="000000"/>
                <w:lang w:eastAsia="pl-PL"/>
              </w:rPr>
            </w:pPr>
            <w:r>
              <w:rPr>
                <w:rFonts w:ascii="Calibri" w:hAnsi="Calibri"/>
              </w:rPr>
              <w:t>System umożliwia wyszukiwanie oraz pobieranie z Platformy P1 danych Zdarzeń Medycznych  dotyczących pobytów pacjentów w innych placówkach.</w:t>
            </w:r>
          </w:p>
        </w:tc>
      </w:tr>
      <w:tr w:rsidR="00AD2026">
        <w:trPr>
          <w:trHeight w:val="42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hAnsi="Calibri"/>
              </w:rPr>
              <w:t>Możliwość pobierania z Platformy P1 Elektronicznej Dokumentacji Medycznej powiązanej ze Zdarzeniami Medycznymi zarejestrowanymi w innych podmiotach.</w:t>
            </w:r>
          </w:p>
        </w:tc>
      </w:tr>
    </w:tbl>
    <w:p w:rsidR="00AD2026" w:rsidRDefault="00AD2026">
      <w:pPr>
        <w:rPr>
          <w:rFonts w:ascii="Calibri" w:hAnsi="Calibri"/>
        </w:rPr>
      </w:pPr>
    </w:p>
    <w:p w:rsidR="00AD2026" w:rsidRDefault="00AD2026">
      <w:pPr>
        <w:rPr>
          <w:rFonts w:ascii="Calibri" w:hAnsi="Calibri"/>
        </w:rPr>
      </w:pPr>
      <w:r>
        <w:rPr>
          <w:rStyle w:val="Odwoanieintensywne1"/>
          <w:rFonts w:ascii="Calibri" w:hAnsi="Calibri" w:cs="Calibri"/>
          <w:bCs/>
          <w:color w:val="00000A"/>
          <w:u w:val="none"/>
        </w:rPr>
        <w:t>16. Minimalne wymagania dla oprogramowania – Interfejs wymiany HIS- TOPSOR</w:t>
      </w:r>
    </w:p>
    <w:p w:rsidR="00AD2026" w:rsidRDefault="00AD2026">
      <w:pPr>
        <w:rPr>
          <w:rFonts w:ascii="Calibri" w:hAnsi="Calibri"/>
        </w:rPr>
      </w:pPr>
    </w:p>
    <w:tbl>
      <w:tblPr>
        <w:tblW w:w="0" w:type="auto"/>
        <w:tblInd w:w="-70" w:type="dxa"/>
        <w:tblLayout w:type="fixed"/>
        <w:tblCellMar>
          <w:left w:w="10" w:type="dxa"/>
          <w:right w:w="10" w:type="dxa"/>
        </w:tblCellMar>
        <w:tblLook w:val="0000"/>
      </w:tblPr>
      <w:tblGrid>
        <w:gridCol w:w="1890"/>
        <w:gridCol w:w="7620"/>
      </w:tblGrid>
      <w:tr w:rsidR="00AD2026">
        <w:trPr>
          <w:trHeight w:val="420"/>
        </w:trPr>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620" w:type="dxa"/>
            <w:tcBorders>
              <w:top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DDDDDD"/>
          </w:tcPr>
          <w:p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HIS-TOPSOR</w:t>
            </w:r>
          </w:p>
        </w:tc>
        <w:tc>
          <w:tcPr>
            <w:tcW w:w="7620" w:type="dxa"/>
            <w:tcBorders>
              <w:bottom w:val="single" w:sz="4" w:space="0" w:color="000000"/>
              <w:right w:val="single" w:sz="4" w:space="0" w:color="000000"/>
            </w:tcBorders>
            <w:shd w:val="clear" w:color="auto" w:fill="DDDDDD"/>
          </w:tcPr>
          <w:p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Interfejs wymiany HIS-TOPSOR</w:t>
            </w:r>
          </w:p>
        </w:tc>
      </w:tr>
      <w:tr w:rsidR="00AD2026">
        <w:trPr>
          <w:trHeight w:val="210"/>
        </w:trPr>
        <w:tc>
          <w:tcPr>
            <w:tcW w:w="1890" w:type="dxa"/>
            <w:tcBorders>
              <w:left w:val="single" w:sz="4" w:space="0" w:color="000000"/>
              <w:bottom w:val="single" w:sz="4" w:space="0" w:color="000000"/>
              <w:right w:val="single" w:sz="4" w:space="0" w:color="000000"/>
            </w:tcBorders>
            <w:shd w:val="clear" w:color="auto" w:fill="FFFFFF"/>
          </w:tcPr>
          <w:p w:rsidR="00AD2026" w:rsidRDefault="00AD2026">
            <w:pPr>
              <w:rPr>
                <w:rFonts w:ascii="Calibri" w:eastAsia="Times New Roman" w:hAnsi="Calibri" w:cs="Arial"/>
                <w:color w:val="000000"/>
              </w:rPr>
            </w:pPr>
            <w:r>
              <w:rPr>
                <w:rFonts w:ascii="Calibri" w:eastAsia="Times New Roman" w:hAnsi="Calibri" w:cs="Calibri"/>
                <w:color w:val="000000"/>
                <w:lang w:eastAsia="pl-PL"/>
              </w:rPr>
              <w:t>HIS-TOPSOR</w:t>
            </w:r>
          </w:p>
        </w:tc>
        <w:tc>
          <w:tcPr>
            <w:tcW w:w="7620" w:type="dxa"/>
            <w:tcBorders>
              <w:bottom w:val="single" w:sz="4" w:space="0" w:color="000000"/>
              <w:right w:val="single" w:sz="4" w:space="0" w:color="000000"/>
            </w:tcBorders>
            <w:shd w:val="clear" w:color="auto" w:fill="FFFFFF"/>
          </w:tcPr>
          <w:p w:rsidR="00AD2026" w:rsidRDefault="00AD2026">
            <w:pPr>
              <w:autoSpaceDE w:val="0"/>
              <w:rPr>
                <w:rFonts w:ascii="Calibri" w:hAnsi="Calibri"/>
              </w:rPr>
            </w:pPr>
            <w:r>
              <w:rPr>
                <w:rFonts w:ascii="Calibri" w:eastAsia="Times New Roman" w:hAnsi="Calibri" w:cs="Arial"/>
                <w:color w:val="000000"/>
              </w:rPr>
              <w:t>System umożliwia integrację z systemem TOPSOR minimum za pomocą REST w zakresie: -pobrania listy numerów TOPSOR, przekazania danych osobowych do numeru pacjenta w TOPSOR, usunięcia powiązania pobytu pacjenta z numerem TOPSOR, wypisu pacjenta</w:t>
            </w:r>
          </w:p>
        </w:tc>
      </w:tr>
    </w:tbl>
    <w:p w:rsidR="00AD2026" w:rsidRDefault="00AD2026">
      <w:pPr>
        <w:rPr>
          <w:rFonts w:ascii="Calibri" w:hAnsi="Calibri"/>
        </w:rPr>
      </w:pPr>
    </w:p>
    <w:p w:rsidR="00AD2026" w:rsidRDefault="00AD2026">
      <w:pPr>
        <w:jc w:val="both"/>
        <w:rPr>
          <w:rFonts w:cs="Gisha"/>
          <w:spacing w:val="122"/>
        </w:rPr>
      </w:pPr>
    </w:p>
    <w:sectPr w:rsidR="00AD2026" w:rsidSect="00AD2026">
      <w:headerReference w:type="default" r:id="rId8"/>
      <w:footerReference w:type="default" r:id="rId9"/>
      <w:pgSz w:w="11906" w:h="16838"/>
      <w:pgMar w:top="708"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15" w:rsidRDefault="00AB4115">
      <w:r>
        <w:separator/>
      </w:r>
    </w:p>
  </w:endnote>
  <w:endnote w:type="continuationSeparator" w:id="0">
    <w:p w:rsidR="00AB4115" w:rsidRDefault="00AB4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D0" w:rsidRDefault="003B2063">
    <w:pPr>
      <w:pStyle w:val="Stopka"/>
    </w:pPr>
    <w:fldSimple w:instr=" PAGE ">
      <w:r w:rsidR="002A6052">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15" w:rsidRDefault="00AB4115">
      <w:r>
        <w:separator/>
      </w:r>
    </w:p>
  </w:footnote>
  <w:footnote w:type="continuationSeparator" w:id="0">
    <w:p w:rsidR="00AB4115" w:rsidRDefault="00AB4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D0" w:rsidRDefault="00A35BD0">
    <w:pPr>
      <w:pStyle w:val="Nagwek"/>
    </w:pPr>
    <w:r>
      <w:rPr>
        <w:noProof/>
        <w:lang w:eastAsia="pl-PL" w:bidi="ar-SA"/>
      </w:rPr>
      <w:drawing>
        <wp:inline distT="0" distB="0" distL="0" distR="0">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nsid w:val="00000003"/>
    <w:multiLevelType w:val="multilevel"/>
    <w:tmpl w:val="00000003"/>
    <w:name w:val="WWNum3"/>
    <w:lvl w:ilvl="0">
      <w:start w:val="1"/>
      <w:numFmt w:val="upperRoman"/>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3">
    <w:nsid w:val="00000004"/>
    <w:multiLevelType w:val="multilevel"/>
    <w:tmpl w:val="00000004"/>
    <w:name w:val="WWNum4"/>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4">
    <w:nsid w:val="00000005"/>
    <w:multiLevelType w:val="multilevel"/>
    <w:tmpl w:val="00000005"/>
    <w:name w:val="WWNum8"/>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30"/>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lvl w:ilvl="0">
      <w:start w:val="1"/>
      <w:numFmt w:val="upperRoman"/>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8">
    <w:nsid w:val="00000009"/>
    <w:multiLevelType w:val="multilevel"/>
    <w:tmpl w:val="00000009"/>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9">
    <w:nsid w:val="0000000A"/>
    <w:multiLevelType w:val="multilevel"/>
    <w:tmpl w:val="0000000A"/>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3F1E15"/>
    <w:rsid w:val="00070DEC"/>
    <w:rsid w:val="000B500D"/>
    <w:rsid w:val="00103711"/>
    <w:rsid w:val="001336BF"/>
    <w:rsid w:val="00252450"/>
    <w:rsid w:val="002A6052"/>
    <w:rsid w:val="002D20A5"/>
    <w:rsid w:val="003B2063"/>
    <w:rsid w:val="003C4747"/>
    <w:rsid w:val="003F1E15"/>
    <w:rsid w:val="004701BB"/>
    <w:rsid w:val="005B4557"/>
    <w:rsid w:val="00690617"/>
    <w:rsid w:val="006B5805"/>
    <w:rsid w:val="0072523D"/>
    <w:rsid w:val="0076110B"/>
    <w:rsid w:val="00A35BD0"/>
    <w:rsid w:val="00A53672"/>
    <w:rsid w:val="00AB4115"/>
    <w:rsid w:val="00AD2026"/>
    <w:rsid w:val="00C30EFC"/>
    <w:rsid w:val="00C36A8E"/>
    <w:rsid w:val="00C66FE1"/>
    <w:rsid w:val="00C812A6"/>
    <w:rsid w:val="00D43DB7"/>
    <w:rsid w:val="00DB2767"/>
    <w:rsid w:val="00E955AB"/>
    <w:rsid w:val="00EE38A0"/>
    <w:rsid w:val="00F77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67"/>
    <w:pPr>
      <w:suppressAutoHyphens/>
      <w:spacing w:line="100" w:lineRule="atLeast"/>
      <w:textAlignment w:val="baseline"/>
    </w:pPr>
    <w:rPr>
      <w:rFonts w:eastAsia="SimSun" w:cs="Mangal"/>
      <w:kern w:val="1"/>
      <w:sz w:val="24"/>
      <w:szCs w:val="24"/>
      <w:lang w:eastAsia="zh-CN" w:bidi="hi-IN"/>
    </w:rPr>
  </w:style>
  <w:style w:type="paragraph" w:styleId="Nagwek2">
    <w:name w:val="heading 2"/>
    <w:basedOn w:val="Normalny"/>
    <w:next w:val="Tekstpodstawowy"/>
    <w:link w:val="Nagwek2Znak1"/>
    <w:uiPriority w:val="99"/>
    <w:qFormat/>
    <w:rsid w:val="00DB2767"/>
    <w:pPr>
      <w:keepNext/>
      <w:numPr>
        <w:ilvl w:val="1"/>
        <w:numId w:val="1"/>
      </w:numPr>
      <w:suppressAutoHyphens w:val="0"/>
      <w:outlineLvl w:val="1"/>
    </w:pPr>
    <w:rPr>
      <w:rFonts w:eastAsia="Times New Roman" w:cs="Times New Roman"/>
      <w:b/>
      <w:sz w:val="32"/>
      <w:szCs w:val="20"/>
      <w:u w:val="single"/>
      <w:lang w:eastAsia="pl-PL" w:bidi="ar-SA"/>
    </w:rPr>
  </w:style>
  <w:style w:type="paragraph" w:styleId="Nagwek3">
    <w:name w:val="heading 3"/>
    <w:basedOn w:val="Normalny"/>
    <w:next w:val="Tekstpodstawowy"/>
    <w:link w:val="Nagwek3Znak1"/>
    <w:uiPriority w:val="99"/>
    <w:qFormat/>
    <w:rsid w:val="00DB2767"/>
    <w:pPr>
      <w:keepNext/>
      <w:numPr>
        <w:ilvl w:val="2"/>
        <w:numId w:val="1"/>
      </w:numPr>
      <w:suppressAutoHyphens w:val="0"/>
      <w:outlineLvl w:val="2"/>
    </w:pPr>
    <w:rPr>
      <w:rFonts w:ascii="Arial" w:eastAsia="Times New Roman" w:hAnsi="Arial" w:cs="Times New Roman"/>
      <w:b/>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link w:val="Nagwek2"/>
    <w:uiPriority w:val="9"/>
    <w:semiHidden/>
    <w:rsid w:val="00FE264C"/>
    <w:rPr>
      <w:rFonts w:ascii="Cambria" w:eastAsia="Times New Roman" w:hAnsi="Cambria" w:cs="Mangal"/>
      <w:b/>
      <w:bCs/>
      <w:i/>
      <w:iCs/>
      <w:kern w:val="1"/>
      <w:sz w:val="28"/>
      <w:szCs w:val="25"/>
      <w:lang w:eastAsia="zh-CN" w:bidi="hi-IN"/>
    </w:rPr>
  </w:style>
  <w:style w:type="character" w:customStyle="1" w:styleId="Nagwek3Znak1">
    <w:name w:val="Nagłówek 3 Znak1"/>
    <w:link w:val="Nagwek3"/>
    <w:uiPriority w:val="9"/>
    <w:semiHidden/>
    <w:rsid w:val="00FE264C"/>
    <w:rPr>
      <w:rFonts w:ascii="Cambria" w:eastAsia="Times New Roman" w:hAnsi="Cambria" w:cs="Mangal"/>
      <w:b/>
      <w:bCs/>
      <w:kern w:val="1"/>
      <w:sz w:val="26"/>
      <w:szCs w:val="23"/>
      <w:lang w:eastAsia="zh-CN" w:bidi="hi-IN"/>
    </w:rPr>
  </w:style>
  <w:style w:type="character" w:customStyle="1" w:styleId="Domylnaczcionkaakapitu1">
    <w:name w:val="Domyślna czcionka akapitu1"/>
    <w:uiPriority w:val="99"/>
    <w:rsid w:val="00DB2767"/>
  </w:style>
  <w:style w:type="character" w:customStyle="1" w:styleId="Odwoanieintensywne1">
    <w:name w:val="Odwołanie intensywne1"/>
    <w:uiPriority w:val="99"/>
    <w:rsid w:val="00DB2767"/>
    <w:rPr>
      <w:b/>
      <w:smallCaps/>
      <w:color w:val="C0504D"/>
      <w:spacing w:val="5"/>
      <w:u w:val="single"/>
    </w:rPr>
  </w:style>
  <w:style w:type="character" w:customStyle="1" w:styleId="ListLabel10">
    <w:name w:val="ListLabel 10"/>
    <w:uiPriority w:val="99"/>
    <w:rsid w:val="00DB2767"/>
  </w:style>
  <w:style w:type="character" w:customStyle="1" w:styleId="NagwekZnak">
    <w:name w:val="Nagłówek Znak"/>
    <w:uiPriority w:val="99"/>
    <w:rsid w:val="00DB2767"/>
    <w:rPr>
      <w:rFonts w:cs="Times New Roman"/>
      <w:sz w:val="21"/>
      <w:szCs w:val="21"/>
    </w:rPr>
  </w:style>
  <w:style w:type="character" w:customStyle="1" w:styleId="StopkaZnak">
    <w:name w:val="Stopka Znak"/>
    <w:uiPriority w:val="99"/>
    <w:rsid w:val="00DB2767"/>
    <w:rPr>
      <w:rFonts w:cs="Times New Roman"/>
      <w:sz w:val="21"/>
      <w:szCs w:val="21"/>
    </w:rPr>
  </w:style>
  <w:style w:type="character" w:customStyle="1" w:styleId="Nagwek2Znak">
    <w:name w:val="Nagłówek 2 Znak"/>
    <w:uiPriority w:val="99"/>
    <w:rsid w:val="00DB2767"/>
    <w:rPr>
      <w:rFonts w:eastAsia="Times New Roman" w:cs="Times New Roman"/>
      <w:b/>
      <w:kern w:val="1"/>
      <w:sz w:val="20"/>
      <w:szCs w:val="20"/>
      <w:u w:val="single"/>
      <w:lang w:eastAsia="pl-PL" w:bidi="ar-SA"/>
    </w:rPr>
  </w:style>
  <w:style w:type="character" w:customStyle="1" w:styleId="Nagwek3Znak">
    <w:name w:val="Nagłówek 3 Znak"/>
    <w:uiPriority w:val="99"/>
    <w:rsid w:val="00DB2767"/>
    <w:rPr>
      <w:rFonts w:ascii="Arial" w:eastAsia="Times New Roman" w:hAnsi="Arial" w:cs="Times New Roman"/>
      <w:b/>
      <w:kern w:val="1"/>
      <w:sz w:val="20"/>
      <w:szCs w:val="20"/>
      <w:lang w:eastAsia="pl-PL" w:bidi="ar-SA"/>
    </w:rPr>
  </w:style>
  <w:style w:type="character" w:customStyle="1" w:styleId="AkapitzlistZnak">
    <w:name w:val="Akapit z listą Znak"/>
    <w:uiPriority w:val="99"/>
    <w:rsid w:val="00DB2767"/>
  </w:style>
  <w:style w:type="character" w:customStyle="1" w:styleId="Odwoaniedokomentarza1">
    <w:name w:val="Odwołanie do komentarza1"/>
    <w:uiPriority w:val="99"/>
    <w:rsid w:val="00DB2767"/>
    <w:rPr>
      <w:rFonts w:cs="Times New Roman"/>
      <w:sz w:val="16"/>
      <w:szCs w:val="16"/>
    </w:rPr>
  </w:style>
  <w:style w:type="character" w:customStyle="1" w:styleId="Tytuksiki1">
    <w:name w:val="Tytuł książki1"/>
    <w:uiPriority w:val="99"/>
    <w:rsid w:val="00DB2767"/>
    <w:rPr>
      <w:rFonts w:cs="Times New Roman"/>
      <w:b/>
      <w:bCs/>
      <w:smallCaps/>
      <w:spacing w:val="5"/>
    </w:rPr>
  </w:style>
  <w:style w:type="character" w:customStyle="1" w:styleId="Odwoaniedelikatne1">
    <w:name w:val="Odwołanie delikatne1"/>
    <w:uiPriority w:val="99"/>
    <w:rsid w:val="00DB2767"/>
    <w:rPr>
      <w:rFonts w:cs="Times New Roman"/>
      <w:smallCaps/>
      <w:color w:val="C0504D"/>
      <w:u w:val="single"/>
    </w:rPr>
  </w:style>
  <w:style w:type="character" w:customStyle="1" w:styleId="ListLabel1">
    <w:name w:val="ListLabel 1"/>
    <w:uiPriority w:val="99"/>
    <w:rsid w:val="00DB2767"/>
  </w:style>
  <w:style w:type="character" w:customStyle="1" w:styleId="Symbolewypunktowania">
    <w:name w:val="Symbole wypunktowania"/>
    <w:uiPriority w:val="99"/>
    <w:rsid w:val="00DB2767"/>
    <w:rPr>
      <w:rFonts w:ascii="OpenSymbol" w:eastAsia="Times New Roman" w:hAnsi="OpenSymbol"/>
    </w:rPr>
  </w:style>
  <w:style w:type="character" w:customStyle="1" w:styleId="TekstdymkaZnak">
    <w:name w:val="Tekst dymka Znak"/>
    <w:uiPriority w:val="99"/>
    <w:rsid w:val="00DB2767"/>
    <w:rPr>
      <w:rFonts w:ascii="Tahoma" w:hAnsi="Tahoma" w:cs="Times New Roman"/>
      <w:sz w:val="14"/>
      <w:szCs w:val="14"/>
    </w:rPr>
  </w:style>
  <w:style w:type="character" w:customStyle="1" w:styleId="ListLabel11">
    <w:name w:val="ListLabel 11"/>
    <w:uiPriority w:val="99"/>
    <w:rsid w:val="00DB2767"/>
  </w:style>
  <w:style w:type="character" w:customStyle="1" w:styleId="ListLabel12">
    <w:name w:val="ListLabel 12"/>
    <w:uiPriority w:val="99"/>
    <w:rsid w:val="00DB2767"/>
  </w:style>
  <w:style w:type="character" w:customStyle="1" w:styleId="Znakinumeracji">
    <w:name w:val="Znaki numeracji"/>
    <w:uiPriority w:val="99"/>
    <w:rsid w:val="00DB2767"/>
  </w:style>
  <w:style w:type="character" w:customStyle="1" w:styleId="WWCharLFO2LVL1">
    <w:name w:val="WW_CharLFO2LVL1"/>
    <w:uiPriority w:val="99"/>
    <w:rsid w:val="00DB2767"/>
    <w:rPr>
      <w:rFonts w:ascii="Symbol" w:hAnsi="Symbol"/>
    </w:rPr>
  </w:style>
  <w:style w:type="character" w:customStyle="1" w:styleId="WWCharLFO2LVL2">
    <w:name w:val="WW_CharLFO2LVL2"/>
    <w:uiPriority w:val="99"/>
    <w:rsid w:val="00DB2767"/>
    <w:rPr>
      <w:rFonts w:ascii="Courier New" w:hAnsi="Courier New"/>
    </w:rPr>
  </w:style>
  <w:style w:type="character" w:customStyle="1" w:styleId="WWCharLFO2LVL3">
    <w:name w:val="WW_CharLFO2LVL3"/>
    <w:uiPriority w:val="99"/>
    <w:rsid w:val="00DB2767"/>
    <w:rPr>
      <w:rFonts w:ascii="Wingdings" w:hAnsi="Wingdings"/>
    </w:rPr>
  </w:style>
  <w:style w:type="character" w:customStyle="1" w:styleId="WWCharLFO2LVL4">
    <w:name w:val="WW_CharLFO2LVL4"/>
    <w:uiPriority w:val="99"/>
    <w:rsid w:val="00DB2767"/>
    <w:rPr>
      <w:rFonts w:ascii="Symbol" w:hAnsi="Symbol"/>
    </w:rPr>
  </w:style>
  <w:style w:type="character" w:customStyle="1" w:styleId="WWCharLFO2LVL5">
    <w:name w:val="WW_CharLFO2LVL5"/>
    <w:uiPriority w:val="99"/>
    <w:rsid w:val="00DB2767"/>
    <w:rPr>
      <w:rFonts w:ascii="Courier New" w:hAnsi="Courier New"/>
    </w:rPr>
  </w:style>
  <w:style w:type="character" w:customStyle="1" w:styleId="WWCharLFO2LVL6">
    <w:name w:val="WW_CharLFO2LVL6"/>
    <w:uiPriority w:val="99"/>
    <w:rsid w:val="00DB2767"/>
    <w:rPr>
      <w:rFonts w:ascii="Wingdings" w:hAnsi="Wingdings"/>
    </w:rPr>
  </w:style>
  <w:style w:type="character" w:customStyle="1" w:styleId="WWCharLFO2LVL7">
    <w:name w:val="WW_CharLFO2LVL7"/>
    <w:uiPriority w:val="99"/>
    <w:rsid w:val="00DB2767"/>
    <w:rPr>
      <w:rFonts w:ascii="Symbol" w:hAnsi="Symbol"/>
    </w:rPr>
  </w:style>
  <w:style w:type="character" w:customStyle="1" w:styleId="WWCharLFO2LVL8">
    <w:name w:val="WW_CharLFO2LVL8"/>
    <w:uiPriority w:val="99"/>
    <w:rsid w:val="00DB2767"/>
    <w:rPr>
      <w:rFonts w:ascii="Courier New" w:hAnsi="Courier New"/>
    </w:rPr>
  </w:style>
  <w:style w:type="character" w:customStyle="1" w:styleId="WWCharLFO2LVL9">
    <w:name w:val="WW_CharLFO2LVL9"/>
    <w:uiPriority w:val="99"/>
    <w:rsid w:val="00DB2767"/>
    <w:rPr>
      <w:rFonts w:ascii="Wingdings" w:hAnsi="Wingdings"/>
    </w:rPr>
  </w:style>
  <w:style w:type="character" w:customStyle="1" w:styleId="WWCharLFO4LVL1">
    <w:name w:val="WW_CharLFO4LVL1"/>
    <w:uiPriority w:val="99"/>
    <w:rsid w:val="00DB2767"/>
    <w:rPr>
      <w:rFonts w:ascii="Symbol" w:hAnsi="Symbol"/>
    </w:rPr>
  </w:style>
  <w:style w:type="character" w:customStyle="1" w:styleId="WWCharLFO4LVL2">
    <w:name w:val="WW_CharLFO4LVL2"/>
    <w:uiPriority w:val="99"/>
    <w:rsid w:val="00DB2767"/>
    <w:rPr>
      <w:rFonts w:ascii="Courier New" w:hAnsi="Courier New"/>
    </w:rPr>
  </w:style>
  <w:style w:type="character" w:customStyle="1" w:styleId="WWCharLFO4LVL3">
    <w:name w:val="WW_CharLFO4LVL3"/>
    <w:uiPriority w:val="99"/>
    <w:rsid w:val="00DB2767"/>
    <w:rPr>
      <w:rFonts w:ascii="Wingdings" w:hAnsi="Wingdings"/>
    </w:rPr>
  </w:style>
  <w:style w:type="character" w:customStyle="1" w:styleId="WWCharLFO4LVL4">
    <w:name w:val="WW_CharLFO4LVL4"/>
    <w:uiPriority w:val="99"/>
    <w:rsid w:val="00DB2767"/>
    <w:rPr>
      <w:rFonts w:ascii="Symbol" w:hAnsi="Symbol"/>
    </w:rPr>
  </w:style>
  <w:style w:type="character" w:customStyle="1" w:styleId="WWCharLFO4LVL5">
    <w:name w:val="WW_CharLFO4LVL5"/>
    <w:uiPriority w:val="99"/>
    <w:rsid w:val="00DB2767"/>
    <w:rPr>
      <w:rFonts w:ascii="Courier New" w:hAnsi="Courier New"/>
    </w:rPr>
  </w:style>
  <w:style w:type="character" w:customStyle="1" w:styleId="WWCharLFO4LVL6">
    <w:name w:val="WW_CharLFO4LVL6"/>
    <w:uiPriority w:val="99"/>
    <w:rsid w:val="00DB2767"/>
    <w:rPr>
      <w:rFonts w:ascii="Wingdings" w:hAnsi="Wingdings"/>
    </w:rPr>
  </w:style>
  <w:style w:type="character" w:customStyle="1" w:styleId="WWCharLFO4LVL7">
    <w:name w:val="WW_CharLFO4LVL7"/>
    <w:uiPriority w:val="99"/>
    <w:rsid w:val="00DB2767"/>
    <w:rPr>
      <w:rFonts w:ascii="Symbol" w:hAnsi="Symbol"/>
    </w:rPr>
  </w:style>
  <w:style w:type="character" w:customStyle="1" w:styleId="WWCharLFO4LVL8">
    <w:name w:val="WW_CharLFO4LVL8"/>
    <w:uiPriority w:val="99"/>
    <w:rsid w:val="00DB2767"/>
    <w:rPr>
      <w:rFonts w:ascii="Courier New" w:hAnsi="Courier New"/>
    </w:rPr>
  </w:style>
  <w:style w:type="character" w:customStyle="1" w:styleId="WWCharLFO4LVL9">
    <w:name w:val="WW_CharLFO4LVL9"/>
    <w:uiPriority w:val="99"/>
    <w:rsid w:val="00DB2767"/>
    <w:rPr>
      <w:rFonts w:ascii="Wingdings" w:hAnsi="Wingdings"/>
    </w:rPr>
  </w:style>
  <w:style w:type="character" w:customStyle="1" w:styleId="WWCharLFO6LVL1">
    <w:name w:val="WW_CharLFO6LVL1"/>
    <w:uiPriority w:val="99"/>
    <w:rsid w:val="00DB2767"/>
    <w:rPr>
      <w:rFonts w:ascii="Symbol" w:hAnsi="Symbol"/>
    </w:rPr>
  </w:style>
  <w:style w:type="character" w:customStyle="1" w:styleId="WWCharLFO6LVL2">
    <w:name w:val="WW_CharLFO6LVL2"/>
    <w:uiPriority w:val="99"/>
    <w:rsid w:val="00DB2767"/>
    <w:rPr>
      <w:rFonts w:ascii="Courier New" w:hAnsi="Courier New"/>
    </w:rPr>
  </w:style>
  <w:style w:type="character" w:customStyle="1" w:styleId="WWCharLFO6LVL3">
    <w:name w:val="WW_CharLFO6LVL3"/>
    <w:uiPriority w:val="99"/>
    <w:rsid w:val="00DB2767"/>
    <w:rPr>
      <w:rFonts w:ascii="Wingdings" w:hAnsi="Wingdings"/>
    </w:rPr>
  </w:style>
  <w:style w:type="character" w:customStyle="1" w:styleId="WWCharLFO6LVL4">
    <w:name w:val="WW_CharLFO6LVL4"/>
    <w:uiPriority w:val="99"/>
    <w:rsid w:val="00DB2767"/>
    <w:rPr>
      <w:rFonts w:ascii="Symbol" w:hAnsi="Symbol"/>
    </w:rPr>
  </w:style>
  <w:style w:type="character" w:customStyle="1" w:styleId="WWCharLFO6LVL5">
    <w:name w:val="WW_CharLFO6LVL5"/>
    <w:uiPriority w:val="99"/>
    <w:rsid w:val="00DB2767"/>
    <w:rPr>
      <w:rFonts w:ascii="Courier New" w:hAnsi="Courier New"/>
    </w:rPr>
  </w:style>
  <w:style w:type="character" w:customStyle="1" w:styleId="WWCharLFO6LVL6">
    <w:name w:val="WW_CharLFO6LVL6"/>
    <w:uiPriority w:val="99"/>
    <w:rsid w:val="00DB2767"/>
    <w:rPr>
      <w:rFonts w:ascii="Wingdings" w:hAnsi="Wingdings"/>
    </w:rPr>
  </w:style>
  <w:style w:type="character" w:customStyle="1" w:styleId="WWCharLFO6LVL7">
    <w:name w:val="WW_CharLFO6LVL7"/>
    <w:uiPriority w:val="99"/>
    <w:rsid w:val="00DB2767"/>
    <w:rPr>
      <w:rFonts w:ascii="Symbol" w:hAnsi="Symbol"/>
    </w:rPr>
  </w:style>
  <w:style w:type="character" w:customStyle="1" w:styleId="WWCharLFO6LVL8">
    <w:name w:val="WW_CharLFO6LVL8"/>
    <w:uiPriority w:val="99"/>
    <w:rsid w:val="00DB2767"/>
    <w:rPr>
      <w:rFonts w:ascii="Courier New" w:hAnsi="Courier New"/>
    </w:rPr>
  </w:style>
  <w:style w:type="character" w:customStyle="1" w:styleId="WWCharLFO6LVL9">
    <w:name w:val="WW_CharLFO6LVL9"/>
    <w:uiPriority w:val="99"/>
    <w:rsid w:val="00DB2767"/>
    <w:rPr>
      <w:rFonts w:ascii="Wingdings" w:hAnsi="Wingdings"/>
    </w:rPr>
  </w:style>
  <w:style w:type="character" w:customStyle="1" w:styleId="WWCharLFO7LVL1">
    <w:name w:val="WW_CharLFO7LVL1"/>
    <w:uiPriority w:val="99"/>
    <w:rsid w:val="00DB2767"/>
  </w:style>
  <w:style w:type="character" w:customStyle="1" w:styleId="WWCharLFO11LVL1">
    <w:name w:val="WW_CharLFO11LVL1"/>
    <w:uiPriority w:val="99"/>
    <w:rsid w:val="00DB2767"/>
    <w:rPr>
      <w:rFonts w:ascii="Courier New" w:hAnsi="Courier New"/>
    </w:rPr>
  </w:style>
  <w:style w:type="character" w:customStyle="1" w:styleId="WWCharLFO11LVL2">
    <w:name w:val="WW_CharLFO11LVL2"/>
    <w:uiPriority w:val="99"/>
    <w:rsid w:val="00DB2767"/>
    <w:rPr>
      <w:rFonts w:ascii="Courier New" w:hAnsi="Courier New"/>
    </w:rPr>
  </w:style>
  <w:style w:type="character" w:customStyle="1" w:styleId="WWCharLFO11LVL3">
    <w:name w:val="WW_CharLFO11LVL3"/>
    <w:uiPriority w:val="99"/>
    <w:rsid w:val="00DB2767"/>
    <w:rPr>
      <w:rFonts w:ascii="Wingdings" w:hAnsi="Wingdings"/>
    </w:rPr>
  </w:style>
  <w:style w:type="character" w:customStyle="1" w:styleId="WWCharLFO11LVL4">
    <w:name w:val="WW_CharLFO11LVL4"/>
    <w:uiPriority w:val="99"/>
    <w:rsid w:val="00DB2767"/>
    <w:rPr>
      <w:rFonts w:ascii="Symbol" w:hAnsi="Symbol"/>
    </w:rPr>
  </w:style>
  <w:style w:type="character" w:customStyle="1" w:styleId="WWCharLFO11LVL5">
    <w:name w:val="WW_CharLFO11LVL5"/>
    <w:uiPriority w:val="99"/>
    <w:rsid w:val="00DB2767"/>
    <w:rPr>
      <w:rFonts w:ascii="Courier New" w:hAnsi="Courier New"/>
    </w:rPr>
  </w:style>
  <w:style w:type="character" w:customStyle="1" w:styleId="WWCharLFO11LVL6">
    <w:name w:val="WW_CharLFO11LVL6"/>
    <w:uiPriority w:val="99"/>
    <w:rsid w:val="00DB2767"/>
    <w:rPr>
      <w:rFonts w:ascii="Wingdings" w:hAnsi="Wingdings"/>
    </w:rPr>
  </w:style>
  <w:style w:type="character" w:customStyle="1" w:styleId="WWCharLFO11LVL7">
    <w:name w:val="WW_CharLFO11LVL7"/>
    <w:uiPriority w:val="99"/>
    <w:rsid w:val="00DB2767"/>
    <w:rPr>
      <w:rFonts w:ascii="Symbol" w:hAnsi="Symbol"/>
    </w:rPr>
  </w:style>
  <w:style w:type="character" w:customStyle="1" w:styleId="WWCharLFO11LVL8">
    <w:name w:val="WW_CharLFO11LVL8"/>
    <w:uiPriority w:val="99"/>
    <w:rsid w:val="00DB2767"/>
    <w:rPr>
      <w:rFonts w:ascii="Courier New" w:hAnsi="Courier New"/>
    </w:rPr>
  </w:style>
  <w:style w:type="character" w:customStyle="1" w:styleId="WWCharLFO11LVL9">
    <w:name w:val="WW_CharLFO11LVL9"/>
    <w:uiPriority w:val="99"/>
    <w:rsid w:val="00DB2767"/>
    <w:rPr>
      <w:rFonts w:ascii="Wingdings" w:hAnsi="Wingdings"/>
    </w:rPr>
  </w:style>
  <w:style w:type="paragraph" w:customStyle="1" w:styleId="Nagwek1">
    <w:name w:val="Nagłówek1"/>
    <w:basedOn w:val="Normalny"/>
    <w:uiPriority w:val="99"/>
    <w:rsid w:val="00DB2767"/>
    <w:pPr>
      <w:suppressLineNumbers/>
      <w:tabs>
        <w:tab w:val="center" w:pos="4536"/>
        <w:tab w:val="right" w:pos="9072"/>
      </w:tabs>
    </w:pPr>
    <w:rPr>
      <w:szCs w:val="21"/>
    </w:rPr>
  </w:style>
  <w:style w:type="paragraph" w:styleId="Tekstpodstawowy">
    <w:name w:val="Body Text"/>
    <w:basedOn w:val="Normalny"/>
    <w:link w:val="TekstpodstawowyZnak"/>
    <w:uiPriority w:val="99"/>
    <w:rsid w:val="00DB2767"/>
    <w:pPr>
      <w:spacing w:after="120"/>
    </w:pPr>
  </w:style>
  <w:style w:type="character" w:customStyle="1" w:styleId="TekstpodstawowyZnak">
    <w:name w:val="Tekst podstawowy Znak"/>
    <w:link w:val="Tekstpodstawowy"/>
    <w:uiPriority w:val="99"/>
    <w:semiHidden/>
    <w:rsid w:val="00FE264C"/>
    <w:rPr>
      <w:rFonts w:eastAsia="SimSun" w:cs="Mangal"/>
      <w:kern w:val="1"/>
      <w:sz w:val="24"/>
      <w:szCs w:val="21"/>
      <w:lang w:eastAsia="zh-CN" w:bidi="hi-IN"/>
    </w:rPr>
  </w:style>
  <w:style w:type="paragraph" w:customStyle="1" w:styleId="Normalny1">
    <w:name w:val="Normalny1"/>
    <w:uiPriority w:val="99"/>
    <w:rsid w:val="00DB2767"/>
    <w:pPr>
      <w:widowControl w:val="0"/>
      <w:suppressAutoHyphens/>
      <w:spacing w:line="100" w:lineRule="atLeast"/>
      <w:textAlignment w:val="baseline"/>
    </w:pPr>
    <w:rPr>
      <w:rFonts w:eastAsia="SimSun" w:cs="Mangal"/>
      <w:kern w:val="1"/>
      <w:sz w:val="24"/>
      <w:szCs w:val="24"/>
      <w:lang w:eastAsia="zh-CN" w:bidi="hi-IN"/>
    </w:rPr>
  </w:style>
  <w:style w:type="paragraph" w:styleId="Lista">
    <w:name w:val="List"/>
    <w:basedOn w:val="Tekstpodstawowy"/>
    <w:uiPriority w:val="99"/>
    <w:rsid w:val="00DB2767"/>
  </w:style>
  <w:style w:type="paragraph" w:customStyle="1" w:styleId="Legenda1">
    <w:name w:val="Legenda1"/>
    <w:basedOn w:val="Normalny"/>
    <w:uiPriority w:val="99"/>
    <w:rsid w:val="00DB2767"/>
    <w:pPr>
      <w:suppressLineNumbers/>
      <w:spacing w:before="120" w:after="120"/>
    </w:pPr>
    <w:rPr>
      <w:i/>
      <w:iCs/>
    </w:rPr>
  </w:style>
  <w:style w:type="paragraph" w:customStyle="1" w:styleId="Indeks">
    <w:name w:val="Indeks"/>
    <w:basedOn w:val="Normalny"/>
    <w:uiPriority w:val="99"/>
    <w:rsid w:val="00DB2767"/>
    <w:pPr>
      <w:suppressLineNumbers/>
    </w:pPr>
  </w:style>
  <w:style w:type="paragraph" w:styleId="Tytu">
    <w:name w:val="Title"/>
    <w:basedOn w:val="Normalny"/>
    <w:next w:val="Podtytu"/>
    <w:link w:val="TytuZnak"/>
    <w:uiPriority w:val="99"/>
    <w:qFormat/>
    <w:rsid w:val="00DB2767"/>
    <w:pPr>
      <w:jc w:val="center"/>
    </w:pPr>
    <w:rPr>
      <w:rFonts w:eastAsia="Times New Roman" w:cs="Times New Roman"/>
      <w:b/>
      <w:bCs/>
      <w:sz w:val="36"/>
      <w:szCs w:val="20"/>
      <w:u w:val="single"/>
    </w:rPr>
  </w:style>
  <w:style w:type="character" w:customStyle="1" w:styleId="TytuZnak">
    <w:name w:val="Tytuł Znak"/>
    <w:link w:val="Tytu"/>
    <w:uiPriority w:val="10"/>
    <w:rsid w:val="00FE264C"/>
    <w:rPr>
      <w:rFonts w:ascii="Cambria" w:eastAsia="Times New Roman" w:hAnsi="Cambria" w:cs="Mangal"/>
      <w:b/>
      <w:bCs/>
      <w:kern w:val="28"/>
      <w:sz w:val="32"/>
      <w:szCs w:val="29"/>
      <w:lang w:eastAsia="zh-CN" w:bidi="hi-IN"/>
    </w:rPr>
  </w:style>
  <w:style w:type="paragraph" w:styleId="Podtytu">
    <w:name w:val="Subtitle"/>
    <w:basedOn w:val="Normalny"/>
    <w:next w:val="Tekstpodstawowy"/>
    <w:link w:val="PodtytuZnak"/>
    <w:uiPriority w:val="99"/>
    <w:qFormat/>
    <w:rsid w:val="00DB2767"/>
    <w:rPr>
      <w:rFonts w:ascii="Cambria" w:eastAsia="Times New Roman" w:hAnsi="Cambria" w:cs="Times New Roman"/>
      <w:i/>
      <w:iCs/>
      <w:color w:val="4F81BD"/>
      <w:spacing w:val="15"/>
      <w:sz w:val="28"/>
      <w:szCs w:val="28"/>
      <w:lang w:val="en-US" w:bidi="ar-SA"/>
    </w:rPr>
  </w:style>
  <w:style w:type="character" w:customStyle="1" w:styleId="PodtytuZnak">
    <w:name w:val="Podtytuł Znak"/>
    <w:link w:val="Podtytu"/>
    <w:uiPriority w:val="11"/>
    <w:rsid w:val="00FE264C"/>
    <w:rPr>
      <w:rFonts w:ascii="Cambria" w:eastAsia="Times New Roman" w:hAnsi="Cambria" w:cs="Mangal"/>
      <w:kern w:val="1"/>
      <w:sz w:val="24"/>
      <w:szCs w:val="21"/>
      <w:lang w:eastAsia="zh-CN" w:bidi="hi-IN"/>
    </w:rPr>
  </w:style>
  <w:style w:type="paragraph" w:customStyle="1" w:styleId="Akapitzlist1">
    <w:name w:val="Akapit z listą1"/>
    <w:basedOn w:val="Normalny"/>
    <w:uiPriority w:val="99"/>
    <w:rsid w:val="00DB2767"/>
    <w:pPr>
      <w:ind w:left="720"/>
    </w:pPr>
  </w:style>
  <w:style w:type="paragraph" w:styleId="Stopka">
    <w:name w:val="footer"/>
    <w:basedOn w:val="Normalny"/>
    <w:link w:val="StopkaZnak1"/>
    <w:uiPriority w:val="99"/>
    <w:rsid w:val="00DB2767"/>
    <w:pPr>
      <w:suppressLineNumbers/>
      <w:tabs>
        <w:tab w:val="center" w:pos="4536"/>
        <w:tab w:val="right" w:pos="9072"/>
      </w:tabs>
    </w:pPr>
    <w:rPr>
      <w:szCs w:val="21"/>
    </w:rPr>
  </w:style>
  <w:style w:type="character" w:customStyle="1" w:styleId="StopkaZnak1">
    <w:name w:val="Stopka Znak1"/>
    <w:link w:val="Stopka"/>
    <w:uiPriority w:val="99"/>
    <w:semiHidden/>
    <w:rsid w:val="00FE264C"/>
    <w:rPr>
      <w:rFonts w:eastAsia="SimSun" w:cs="Mangal"/>
      <w:kern w:val="1"/>
      <w:sz w:val="24"/>
      <w:szCs w:val="21"/>
      <w:lang w:eastAsia="zh-CN" w:bidi="hi-IN"/>
    </w:rPr>
  </w:style>
  <w:style w:type="paragraph" w:customStyle="1" w:styleId="Akapitzlist11">
    <w:name w:val="Akapit z listą11"/>
    <w:basedOn w:val="Normalny"/>
    <w:uiPriority w:val="99"/>
    <w:rsid w:val="00DB2767"/>
    <w:pPr>
      <w:suppressAutoHyphens w:val="0"/>
      <w:ind w:left="720" w:firstLine="360"/>
    </w:pPr>
    <w:rPr>
      <w:rFonts w:ascii="Calibri" w:eastAsia="Times New Roman" w:hAnsi="Calibri" w:cs="Times New Roman"/>
      <w:sz w:val="22"/>
      <w:szCs w:val="22"/>
      <w:lang w:val="en-US" w:eastAsia="pl-PL" w:bidi="ar-SA"/>
    </w:rPr>
  </w:style>
  <w:style w:type="paragraph" w:customStyle="1" w:styleId="Bezodstpw1">
    <w:name w:val="Bez odstępów1"/>
    <w:uiPriority w:val="99"/>
    <w:rsid w:val="00DB2767"/>
    <w:pPr>
      <w:suppressAutoHyphens/>
      <w:spacing w:line="100" w:lineRule="atLeast"/>
      <w:textAlignment w:val="baseline"/>
    </w:pPr>
    <w:rPr>
      <w:rFonts w:eastAsia="SimSun" w:cs="Mangal"/>
      <w:kern w:val="1"/>
      <w:sz w:val="24"/>
      <w:szCs w:val="24"/>
      <w:lang w:bidi="hi-IN"/>
    </w:rPr>
  </w:style>
  <w:style w:type="paragraph" w:customStyle="1" w:styleId="Zawartotabeli">
    <w:name w:val="Zawartość tabeli"/>
    <w:basedOn w:val="Normalny"/>
    <w:uiPriority w:val="99"/>
    <w:rsid w:val="00DB2767"/>
    <w:pPr>
      <w:suppressLineNumbers/>
    </w:pPr>
  </w:style>
  <w:style w:type="paragraph" w:customStyle="1" w:styleId="Nagwektabeli">
    <w:name w:val="Nagłówek tabeli"/>
    <w:basedOn w:val="Zawartotabeli"/>
    <w:uiPriority w:val="99"/>
    <w:rsid w:val="00DB2767"/>
    <w:pPr>
      <w:jc w:val="center"/>
    </w:pPr>
    <w:rPr>
      <w:b/>
      <w:bCs/>
    </w:rPr>
  </w:style>
  <w:style w:type="paragraph" w:styleId="Tekstdymka">
    <w:name w:val="Balloon Text"/>
    <w:basedOn w:val="Normalny"/>
    <w:link w:val="TekstdymkaZnak1"/>
    <w:uiPriority w:val="99"/>
    <w:rsid w:val="00DB2767"/>
    <w:rPr>
      <w:rFonts w:ascii="Tahoma" w:hAnsi="Tahoma"/>
      <w:sz w:val="16"/>
      <w:szCs w:val="14"/>
    </w:rPr>
  </w:style>
  <w:style w:type="character" w:customStyle="1" w:styleId="TekstdymkaZnak1">
    <w:name w:val="Tekst dymka Znak1"/>
    <w:link w:val="Tekstdymka"/>
    <w:uiPriority w:val="99"/>
    <w:semiHidden/>
    <w:rsid w:val="00FE264C"/>
    <w:rPr>
      <w:rFonts w:eastAsia="SimSun" w:cs="Mangal"/>
      <w:kern w:val="1"/>
      <w:sz w:val="0"/>
      <w:szCs w:val="0"/>
      <w:lang w:eastAsia="zh-CN" w:bidi="hi-IN"/>
    </w:rPr>
  </w:style>
  <w:style w:type="paragraph" w:styleId="Bezodstpw">
    <w:name w:val="No Spacing"/>
    <w:uiPriority w:val="99"/>
    <w:qFormat/>
    <w:rsid w:val="00DB2767"/>
    <w:pPr>
      <w:spacing w:line="100" w:lineRule="atLeast"/>
      <w:textAlignment w:val="baseline"/>
    </w:pPr>
    <w:rPr>
      <w:rFonts w:eastAsia="SimSun" w:cs="Mangal"/>
      <w:kern w:val="1"/>
      <w:sz w:val="24"/>
      <w:szCs w:val="24"/>
      <w:lang w:bidi="hi-IN"/>
    </w:rPr>
  </w:style>
  <w:style w:type="paragraph" w:styleId="Akapitzlist">
    <w:name w:val="List Paragraph"/>
    <w:basedOn w:val="Normalny"/>
    <w:uiPriority w:val="99"/>
    <w:qFormat/>
    <w:rsid w:val="00DB2767"/>
    <w:pPr>
      <w:ind w:left="720"/>
    </w:pPr>
  </w:style>
  <w:style w:type="paragraph" w:styleId="Nagwek">
    <w:name w:val="header"/>
    <w:basedOn w:val="Normalny"/>
    <w:link w:val="NagwekZnak1"/>
    <w:uiPriority w:val="99"/>
    <w:semiHidden/>
    <w:unhideWhenUsed/>
    <w:rsid w:val="004701BB"/>
    <w:pPr>
      <w:tabs>
        <w:tab w:val="center" w:pos="4536"/>
        <w:tab w:val="right" w:pos="9072"/>
      </w:tabs>
    </w:pPr>
    <w:rPr>
      <w:szCs w:val="21"/>
    </w:rPr>
  </w:style>
  <w:style w:type="character" w:customStyle="1" w:styleId="NagwekZnak1">
    <w:name w:val="Nagłówek Znak1"/>
    <w:link w:val="Nagwek"/>
    <w:uiPriority w:val="99"/>
    <w:semiHidden/>
    <w:rsid w:val="004701BB"/>
    <w:rPr>
      <w:rFonts w:eastAsia="SimSu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67"/>
    <w:pPr>
      <w:suppressAutoHyphens/>
      <w:spacing w:line="100" w:lineRule="atLeast"/>
      <w:textAlignment w:val="baseline"/>
    </w:pPr>
    <w:rPr>
      <w:rFonts w:eastAsia="SimSun" w:cs="Mangal"/>
      <w:kern w:val="1"/>
      <w:sz w:val="24"/>
      <w:szCs w:val="24"/>
      <w:lang w:eastAsia="zh-CN" w:bidi="hi-IN"/>
    </w:rPr>
  </w:style>
  <w:style w:type="paragraph" w:styleId="Nagwek2">
    <w:name w:val="heading 2"/>
    <w:basedOn w:val="Normalny"/>
    <w:next w:val="Tekstpodstawowy"/>
    <w:link w:val="Nagwek2Znak1"/>
    <w:uiPriority w:val="99"/>
    <w:qFormat/>
    <w:rsid w:val="00DB2767"/>
    <w:pPr>
      <w:keepNext/>
      <w:numPr>
        <w:ilvl w:val="1"/>
        <w:numId w:val="1"/>
      </w:numPr>
      <w:suppressAutoHyphens w:val="0"/>
      <w:outlineLvl w:val="1"/>
    </w:pPr>
    <w:rPr>
      <w:rFonts w:eastAsia="Times New Roman" w:cs="Times New Roman"/>
      <w:b/>
      <w:sz w:val="32"/>
      <w:szCs w:val="20"/>
      <w:u w:val="single"/>
      <w:lang w:eastAsia="pl-PL" w:bidi="ar-SA"/>
    </w:rPr>
  </w:style>
  <w:style w:type="paragraph" w:styleId="Nagwek3">
    <w:name w:val="heading 3"/>
    <w:basedOn w:val="Normalny"/>
    <w:next w:val="Tekstpodstawowy"/>
    <w:link w:val="Nagwek3Znak1"/>
    <w:uiPriority w:val="99"/>
    <w:qFormat/>
    <w:rsid w:val="00DB2767"/>
    <w:pPr>
      <w:keepNext/>
      <w:numPr>
        <w:ilvl w:val="2"/>
        <w:numId w:val="1"/>
      </w:numPr>
      <w:suppressAutoHyphens w:val="0"/>
      <w:outlineLvl w:val="2"/>
    </w:pPr>
    <w:rPr>
      <w:rFonts w:ascii="Arial" w:eastAsia="Times New Roman" w:hAnsi="Arial" w:cs="Times New Roman"/>
      <w:b/>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link w:val="Nagwek2"/>
    <w:uiPriority w:val="9"/>
    <w:semiHidden/>
    <w:rsid w:val="00FE264C"/>
    <w:rPr>
      <w:rFonts w:ascii="Cambria" w:eastAsia="Times New Roman" w:hAnsi="Cambria" w:cs="Mangal"/>
      <w:b/>
      <w:bCs/>
      <w:i/>
      <w:iCs/>
      <w:kern w:val="1"/>
      <w:sz w:val="28"/>
      <w:szCs w:val="25"/>
      <w:lang w:eastAsia="zh-CN" w:bidi="hi-IN"/>
    </w:rPr>
  </w:style>
  <w:style w:type="character" w:customStyle="1" w:styleId="Nagwek3Znak1">
    <w:name w:val="Nagłówek 3 Znak1"/>
    <w:link w:val="Nagwek3"/>
    <w:uiPriority w:val="9"/>
    <w:semiHidden/>
    <w:rsid w:val="00FE264C"/>
    <w:rPr>
      <w:rFonts w:ascii="Cambria" w:eastAsia="Times New Roman" w:hAnsi="Cambria" w:cs="Mangal"/>
      <w:b/>
      <w:bCs/>
      <w:kern w:val="1"/>
      <w:sz w:val="26"/>
      <w:szCs w:val="23"/>
      <w:lang w:eastAsia="zh-CN" w:bidi="hi-IN"/>
    </w:rPr>
  </w:style>
  <w:style w:type="character" w:customStyle="1" w:styleId="Domylnaczcionkaakapitu1">
    <w:name w:val="Domyślna czcionka akapitu1"/>
    <w:uiPriority w:val="99"/>
    <w:rsid w:val="00DB2767"/>
  </w:style>
  <w:style w:type="character" w:customStyle="1" w:styleId="Odwoanieintensywne1">
    <w:name w:val="Odwołanie intensywne1"/>
    <w:uiPriority w:val="99"/>
    <w:rsid w:val="00DB2767"/>
    <w:rPr>
      <w:b/>
      <w:smallCaps/>
      <w:color w:val="C0504D"/>
      <w:spacing w:val="5"/>
      <w:u w:val="single"/>
    </w:rPr>
  </w:style>
  <w:style w:type="character" w:customStyle="1" w:styleId="ListLabel10">
    <w:name w:val="ListLabel 10"/>
    <w:uiPriority w:val="99"/>
    <w:rsid w:val="00DB2767"/>
  </w:style>
  <w:style w:type="character" w:customStyle="1" w:styleId="NagwekZnak">
    <w:name w:val="Nagłówek Znak"/>
    <w:uiPriority w:val="99"/>
    <w:rsid w:val="00DB2767"/>
    <w:rPr>
      <w:rFonts w:cs="Times New Roman"/>
      <w:sz w:val="21"/>
      <w:szCs w:val="21"/>
    </w:rPr>
  </w:style>
  <w:style w:type="character" w:customStyle="1" w:styleId="StopkaZnak">
    <w:name w:val="Stopka Znak"/>
    <w:uiPriority w:val="99"/>
    <w:rsid w:val="00DB2767"/>
    <w:rPr>
      <w:rFonts w:cs="Times New Roman"/>
      <w:sz w:val="21"/>
      <w:szCs w:val="21"/>
    </w:rPr>
  </w:style>
  <w:style w:type="character" w:customStyle="1" w:styleId="Nagwek2Znak">
    <w:name w:val="Nagłówek 2 Znak"/>
    <w:uiPriority w:val="99"/>
    <w:rsid w:val="00DB2767"/>
    <w:rPr>
      <w:rFonts w:eastAsia="Times New Roman" w:cs="Times New Roman"/>
      <w:b/>
      <w:kern w:val="1"/>
      <w:sz w:val="20"/>
      <w:szCs w:val="20"/>
      <w:u w:val="single"/>
      <w:lang w:eastAsia="pl-PL" w:bidi="ar-SA"/>
    </w:rPr>
  </w:style>
  <w:style w:type="character" w:customStyle="1" w:styleId="Nagwek3Znak">
    <w:name w:val="Nagłówek 3 Znak"/>
    <w:uiPriority w:val="99"/>
    <w:rsid w:val="00DB2767"/>
    <w:rPr>
      <w:rFonts w:ascii="Arial" w:eastAsia="Times New Roman" w:hAnsi="Arial" w:cs="Times New Roman"/>
      <w:b/>
      <w:kern w:val="1"/>
      <w:sz w:val="20"/>
      <w:szCs w:val="20"/>
      <w:lang w:eastAsia="pl-PL" w:bidi="ar-SA"/>
    </w:rPr>
  </w:style>
  <w:style w:type="character" w:customStyle="1" w:styleId="AkapitzlistZnak">
    <w:name w:val="Akapit z listą Znak"/>
    <w:uiPriority w:val="99"/>
    <w:rsid w:val="00DB2767"/>
  </w:style>
  <w:style w:type="character" w:customStyle="1" w:styleId="Odwoaniedokomentarza1">
    <w:name w:val="Odwołanie do komentarza1"/>
    <w:uiPriority w:val="99"/>
    <w:rsid w:val="00DB2767"/>
    <w:rPr>
      <w:rFonts w:cs="Times New Roman"/>
      <w:sz w:val="16"/>
      <w:szCs w:val="16"/>
    </w:rPr>
  </w:style>
  <w:style w:type="character" w:customStyle="1" w:styleId="Tytuksiki1">
    <w:name w:val="Tytuł książki1"/>
    <w:uiPriority w:val="99"/>
    <w:rsid w:val="00DB2767"/>
    <w:rPr>
      <w:rFonts w:cs="Times New Roman"/>
      <w:b/>
      <w:bCs/>
      <w:smallCaps/>
      <w:spacing w:val="5"/>
    </w:rPr>
  </w:style>
  <w:style w:type="character" w:customStyle="1" w:styleId="Odwoaniedelikatne1">
    <w:name w:val="Odwołanie delikatne1"/>
    <w:uiPriority w:val="99"/>
    <w:rsid w:val="00DB2767"/>
    <w:rPr>
      <w:rFonts w:cs="Times New Roman"/>
      <w:smallCaps/>
      <w:color w:val="C0504D"/>
      <w:u w:val="single"/>
    </w:rPr>
  </w:style>
  <w:style w:type="character" w:customStyle="1" w:styleId="ListLabel1">
    <w:name w:val="ListLabel 1"/>
    <w:uiPriority w:val="99"/>
    <w:rsid w:val="00DB2767"/>
  </w:style>
  <w:style w:type="character" w:customStyle="1" w:styleId="Symbolewypunktowania">
    <w:name w:val="Symbole wypunktowania"/>
    <w:uiPriority w:val="99"/>
    <w:rsid w:val="00DB2767"/>
    <w:rPr>
      <w:rFonts w:ascii="OpenSymbol" w:eastAsia="Times New Roman" w:hAnsi="OpenSymbol"/>
    </w:rPr>
  </w:style>
  <w:style w:type="character" w:customStyle="1" w:styleId="TekstdymkaZnak">
    <w:name w:val="Tekst dymka Znak"/>
    <w:uiPriority w:val="99"/>
    <w:rsid w:val="00DB2767"/>
    <w:rPr>
      <w:rFonts w:ascii="Tahoma" w:hAnsi="Tahoma" w:cs="Times New Roman"/>
      <w:sz w:val="14"/>
      <w:szCs w:val="14"/>
    </w:rPr>
  </w:style>
  <w:style w:type="character" w:customStyle="1" w:styleId="ListLabel11">
    <w:name w:val="ListLabel 11"/>
    <w:uiPriority w:val="99"/>
    <w:rsid w:val="00DB2767"/>
  </w:style>
  <w:style w:type="character" w:customStyle="1" w:styleId="ListLabel12">
    <w:name w:val="ListLabel 12"/>
    <w:uiPriority w:val="99"/>
    <w:rsid w:val="00DB2767"/>
  </w:style>
  <w:style w:type="character" w:customStyle="1" w:styleId="Znakinumeracji">
    <w:name w:val="Znaki numeracji"/>
    <w:uiPriority w:val="99"/>
    <w:rsid w:val="00DB2767"/>
  </w:style>
  <w:style w:type="character" w:customStyle="1" w:styleId="WWCharLFO2LVL1">
    <w:name w:val="WW_CharLFO2LVL1"/>
    <w:uiPriority w:val="99"/>
    <w:rsid w:val="00DB2767"/>
    <w:rPr>
      <w:rFonts w:ascii="Symbol" w:hAnsi="Symbol"/>
    </w:rPr>
  </w:style>
  <w:style w:type="character" w:customStyle="1" w:styleId="WWCharLFO2LVL2">
    <w:name w:val="WW_CharLFO2LVL2"/>
    <w:uiPriority w:val="99"/>
    <w:rsid w:val="00DB2767"/>
    <w:rPr>
      <w:rFonts w:ascii="Courier New" w:hAnsi="Courier New"/>
    </w:rPr>
  </w:style>
  <w:style w:type="character" w:customStyle="1" w:styleId="WWCharLFO2LVL3">
    <w:name w:val="WW_CharLFO2LVL3"/>
    <w:uiPriority w:val="99"/>
    <w:rsid w:val="00DB2767"/>
    <w:rPr>
      <w:rFonts w:ascii="Wingdings" w:hAnsi="Wingdings"/>
    </w:rPr>
  </w:style>
  <w:style w:type="character" w:customStyle="1" w:styleId="WWCharLFO2LVL4">
    <w:name w:val="WW_CharLFO2LVL4"/>
    <w:uiPriority w:val="99"/>
    <w:rsid w:val="00DB2767"/>
    <w:rPr>
      <w:rFonts w:ascii="Symbol" w:hAnsi="Symbol"/>
    </w:rPr>
  </w:style>
  <w:style w:type="character" w:customStyle="1" w:styleId="WWCharLFO2LVL5">
    <w:name w:val="WW_CharLFO2LVL5"/>
    <w:uiPriority w:val="99"/>
    <w:rsid w:val="00DB2767"/>
    <w:rPr>
      <w:rFonts w:ascii="Courier New" w:hAnsi="Courier New"/>
    </w:rPr>
  </w:style>
  <w:style w:type="character" w:customStyle="1" w:styleId="WWCharLFO2LVL6">
    <w:name w:val="WW_CharLFO2LVL6"/>
    <w:uiPriority w:val="99"/>
    <w:rsid w:val="00DB2767"/>
    <w:rPr>
      <w:rFonts w:ascii="Wingdings" w:hAnsi="Wingdings"/>
    </w:rPr>
  </w:style>
  <w:style w:type="character" w:customStyle="1" w:styleId="WWCharLFO2LVL7">
    <w:name w:val="WW_CharLFO2LVL7"/>
    <w:uiPriority w:val="99"/>
    <w:rsid w:val="00DB2767"/>
    <w:rPr>
      <w:rFonts w:ascii="Symbol" w:hAnsi="Symbol"/>
    </w:rPr>
  </w:style>
  <w:style w:type="character" w:customStyle="1" w:styleId="WWCharLFO2LVL8">
    <w:name w:val="WW_CharLFO2LVL8"/>
    <w:uiPriority w:val="99"/>
    <w:rsid w:val="00DB2767"/>
    <w:rPr>
      <w:rFonts w:ascii="Courier New" w:hAnsi="Courier New"/>
    </w:rPr>
  </w:style>
  <w:style w:type="character" w:customStyle="1" w:styleId="WWCharLFO2LVL9">
    <w:name w:val="WW_CharLFO2LVL9"/>
    <w:uiPriority w:val="99"/>
    <w:rsid w:val="00DB2767"/>
    <w:rPr>
      <w:rFonts w:ascii="Wingdings" w:hAnsi="Wingdings"/>
    </w:rPr>
  </w:style>
  <w:style w:type="character" w:customStyle="1" w:styleId="WWCharLFO4LVL1">
    <w:name w:val="WW_CharLFO4LVL1"/>
    <w:uiPriority w:val="99"/>
    <w:rsid w:val="00DB2767"/>
    <w:rPr>
      <w:rFonts w:ascii="Symbol" w:hAnsi="Symbol"/>
    </w:rPr>
  </w:style>
  <w:style w:type="character" w:customStyle="1" w:styleId="WWCharLFO4LVL2">
    <w:name w:val="WW_CharLFO4LVL2"/>
    <w:uiPriority w:val="99"/>
    <w:rsid w:val="00DB2767"/>
    <w:rPr>
      <w:rFonts w:ascii="Courier New" w:hAnsi="Courier New"/>
    </w:rPr>
  </w:style>
  <w:style w:type="character" w:customStyle="1" w:styleId="WWCharLFO4LVL3">
    <w:name w:val="WW_CharLFO4LVL3"/>
    <w:uiPriority w:val="99"/>
    <w:rsid w:val="00DB2767"/>
    <w:rPr>
      <w:rFonts w:ascii="Wingdings" w:hAnsi="Wingdings"/>
    </w:rPr>
  </w:style>
  <w:style w:type="character" w:customStyle="1" w:styleId="WWCharLFO4LVL4">
    <w:name w:val="WW_CharLFO4LVL4"/>
    <w:uiPriority w:val="99"/>
    <w:rsid w:val="00DB2767"/>
    <w:rPr>
      <w:rFonts w:ascii="Symbol" w:hAnsi="Symbol"/>
    </w:rPr>
  </w:style>
  <w:style w:type="character" w:customStyle="1" w:styleId="WWCharLFO4LVL5">
    <w:name w:val="WW_CharLFO4LVL5"/>
    <w:uiPriority w:val="99"/>
    <w:rsid w:val="00DB2767"/>
    <w:rPr>
      <w:rFonts w:ascii="Courier New" w:hAnsi="Courier New"/>
    </w:rPr>
  </w:style>
  <w:style w:type="character" w:customStyle="1" w:styleId="WWCharLFO4LVL6">
    <w:name w:val="WW_CharLFO4LVL6"/>
    <w:uiPriority w:val="99"/>
    <w:rsid w:val="00DB2767"/>
    <w:rPr>
      <w:rFonts w:ascii="Wingdings" w:hAnsi="Wingdings"/>
    </w:rPr>
  </w:style>
  <w:style w:type="character" w:customStyle="1" w:styleId="WWCharLFO4LVL7">
    <w:name w:val="WW_CharLFO4LVL7"/>
    <w:uiPriority w:val="99"/>
    <w:rsid w:val="00DB2767"/>
    <w:rPr>
      <w:rFonts w:ascii="Symbol" w:hAnsi="Symbol"/>
    </w:rPr>
  </w:style>
  <w:style w:type="character" w:customStyle="1" w:styleId="WWCharLFO4LVL8">
    <w:name w:val="WW_CharLFO4LVL8"/>
    <w:uiPriority w:val="99"/>
    <w:rsid w:val="00DB2767"/>
    <w:rPr>
      <w:rFonts w:ascii="Courier New" w:hAnsi="Courier New"/>
    </w:rPr>
  </w:style>
  <w:style w:type="character" w:customStyle="1" w:styleId="WWCharLFO4LVL9">
    <w:name w:val="WW_CharLFO4LVL9"/>
    <w:uiPriority w:val="99"/>
    <w:rsid w:val="00DB2767"/>
    <w:rPr>
      <w:rFonts w:ascii="Wingdings" w:hAnsi="Wingdings"/>
    </w:rPr>
  </w:style>
  <w:style w:type="character" w:customStyle="1" w:styleId="WWCharLFO6LVL1">
    <w:name w:val="WW_CharLFO6LVL1"/>
    <w:uiPriority w:val="99"/>
    <w:rsid w:val="00DB2767"/>
    <w:rPr>
      <w:rFonts w:ascii="Symbol" w:hAnsi="Symbol"/>
    </w:rPr>
  </w:style>
  <w:style w:type="character" w:customStyle="1" w:styleId="WWCharLFO6LVL2">
    <w:name w:val="WW_CharLFO6LVL2"/>
    <w:uiPriority w:val="99"/>
    <w:rsid w:val="00DB2767"/>
    <w:rPr>
      <w:rFonts w:ascii="Courier New" w:hAnsi="Courier New"/>
    </w:rPr>
  </w:style>
  <w:style w:type="character" w:customStyle="1" w:styleId="WWCharLFO6LVL3">
    <w:name w:val="WW_CharLFO6LVL3"/>
    <w:uiPriority w:val="99"/>
    <w:rsid w:val="00DB2767"/>
    <w:rPr>
      <w:rFonts w:ascii="Wingdings" w:hAnsi="Wingdings"/>
    </w:rPr>
  </w:style>
  <w:style w:type="character" w:customStyle="1" w:styleId="WWCharLFO6LVL4">
    <w:name w:val="WW_CharLFO6LVL4"/>
    <w:uiPriority w:val="99"/>
    <w:rsid w:val="00DB2767"/>
    <w:rPr>
      <w:rFonts w:ascii="Symbol" w:hAnsi="Symbol"/>
    </w:rPr>
  </w:style>
  <w:style w:type="character" w:customStyle="1" w:styleId="WWCharLFO6LVL5">
    <w:name w:val="WW_CharLFO6LVL5"/>
    <w:uiPriority w:val="99"/>
    <w:rsid w:val="00DB2767"/>
    <w:rPr>
      <w:rFonts w:ascii="Courier New" w:hAnsi="Courier New"/>
    </w:rPr>
  </w:style>
  <w:style w:type="character" w:customStyle="1" w:styleId="WWCharLFO6LVL6">
    <w:name w:val="WW_CharLFO6LVL6"/>
    <w:uiPriority w:val="99"/>
    <w:rsid w:val="00DB2767"/>
    <w:rPr>
      <w:rFonts w:ascii="Wingdings" w:hAnsi="Wingdings"/>
    </w:rPr>
  </w:style>
  <w:style w:type="character" w:customStyle="1" w:styleId="WWCharLFO6LVL7">
    <w:name w:val="WW_CharLFO6LVL7"/>
    <w:uiPriority w:val="99"/>
    <w:rsid w:val="00DB2767"/>
    <w:rPr>
      <w:rFonts w:ascii="Symbol" w:hAnsi="Symbol"/>
    </w:rPr>
  </w:style>
  <w:style w:type="character" w:customStyle="1" w:styleId="WWCharLFO6LVL8">
    <w:name w:val="WW_CharLFO6LVL8"/>
    <w:uiPriority w:val="99"/>
    <w:rsid w:val="00DB2767"/>
    <w:rPr>
      <w:rFonts w:ascii="Courier New" w:hAnsi="Courier New"/>
    </w:rPr>
  </w:style>
  <w:style w:type="character" w:customStyle="1" w:styleId="WWCharLFO6LVL9">
    <w:name w:val="WW_CharLFO6LVL9"/>
    <w:uiPriority w:val="99"/>
    <w:rsid w:val="00DB2767"/>
    <w:rPr>
      <w:rFonts w:ascii="Wingdings" w:hAnsi="Wingdings"/>
    </w:rPr>
  </w:style>
  <w:style w:type="character" w:customStyle="1" w:styleId="WWCharLFO7LVL1">
    <w:name w:val="WW_CharLFO7LVL1"/>
    <w:uiPriority w:val="99"/>
    <w:rsid w:val="00DB2767"/>
  </w:style>
  <w:style w:type="character" w:customStyle="1" w:styleId="WWCharLFO11LVL1">
    <w:name w:val="WW_CharLFO11LVL1"/>
    <w:uiPriority w:val="99"/>
    <w:rsid w:val="00DB2767"/>
    <w:rPr>
      <w:rFonts w:ascii="Courier New" w:hAnsi="Courier New"/>
    </w:rPr>
  </w:style>
  <w:style w:type="character" w:customStyle="1" w:styleId="WWCharLFO11LVL2">
    <w:name w:val="WW_CharLFO11LVL2"/>
    <w:uiPriority w:val="99"/>
    <w:rsid w:val="00DB2767"/>
    <w:rPr>
      <w:rFonts w:ascii="Courier New" w:hAnsi="Courier New"/>
    </w:rPr>
  </w:style>
  <w:style w:type="character" w:customStyle="1" w:styleId="WWCharLFO11LVL3">
    <w:name w:val="WW_CharLFO11LVL3"/>
    <w:uiPriority w:val="99"/>
    <w:rsid w:val="00DB2767"/>
    <w:rPr>
      <w:rFonts w:ascii="Wingdings" w:hAnsi="Wingdings"/>
    </w:rPr>
  </w:style>
  <w:style w:type="character" w:customStyle="1" w:styleId="WWCharLFO11LVL4">
    <w:name w:val="WW_CharLFO11LVL4"/>
    <w:uiPriority w:val="99"/>
    <w:rsid w:val="00DB2767"/>
    <w:rPr>
      <w:rFonts w:ascii="Symbol" w:hAnsi="Symbol"/>
    </w:rPr>
  </w:style>
  <w:style w:type="character" w:customStyle="1" w:styleId="WWCharLFO11LVL5">
    <w:name w:val="WW_CharLFO11LVL5"/>
    <w:uiPriority w:val="99"/>
    <w:rsid w:val="00DB2767"/>
    <w:rPr>
      <w:rFonts w:ascii="Courier New" w:hAnsi="Courier New"/>
    </w:rPr>
  </w:style>
  <w:style w:type="character" w:customStyle="1" w:styleId="WWCharLFO11LVL6">
    <w:name w:val="WW_CharLFO11LVL6"/>
    <w:uiPriority w:val="99"/>
    <w:rsid w:val="00DB2767"/>
    <w:rPr>
      <w:rFonts w:ascii="Wingdings" w:hAnsi="Wingdings"/>
    </w:rPr>
  </w:style>
  <w:style w:type="character" w:customStyle="1" w:styleId="WWCharLFO11LVL7">
    <w:name w:val="WW_CharLFO11LVL7"/>
    <w:uiPriority w:val="99"/>
    <w:rsid w:val="00DB2767"/>
    <w:rPr>
      <w:rFonts w:ascii="Symbol" w:hAnsi="Symbol"/>
    </w:rPr>
  </w:style>
  <w:style w:type="character" w:customStyle="1" w:styleId="WWCharLFO11LVL8">
    <w:name w:val="WW_CharLFO11LVL8"/>
    <w:uiPriority w:val="99"/>
    <w:rsid w:val="00DB2767"/>
    <w:rPr>
      <w:rFonts w:ascii="Courier New" w:hAnsi="Courier New"/>
    </w:rPr>
  </w:style>
  <w:style w:type="character" w:customStyle="1" w:styleId="WWCharLFO11LVL9">
    <w:name w:val="WW_CharLFO11LVL9"/>
    <w:uiPriority w:val="99"/>
    <w:rsid w:val="00DB2767"/>
    <w:rPr>
      <w:rFonts w:ascii="Wingdings" w:hAnsi="Wingdings"/>
    </w:rPr>
  </w:style>
  <w:style w:type="paragraph" w:customStyle="1" w:styleId="Nagwek1">
    <w:name w:val="Nagłówek1"/>
    <w:basedOn w:val="Normalny"/>
    <w:uiPriority w:val="99"/>
    <w:rsid w:val="00DB2767"/>
    <w:pPr>
      <w:suppressLineNumbers/>
      <w:tabs>
        <w:tab w:val="center" w:pos="4536"/>
        <w:tab w:val="right" w:pos="9072"/>
      </w:tabs>
    </w:pPr>
    <w:rPr>
      <w:szCs w:val="21"/>
    </w:rPr>
  </w:style>
  <w:style w:type="paragraph" w:styleId="Tekstpodstawowy">
    <w:name w:val="Body Text"/>
    <w:basedOn w:val="Normalny"/>
    <w:link w:val="TekstpodstawowyZnak"/>
    <w:uiPriority w:val="99"/>
    <w:rsid w:val="00DB2767"/>
    <w:pPr>
      <w:spacing w:after="120"/>
    </w:pPr>
  </w:style>
  <w:style w:type="character" w:customStyle="1" w:styleId="TekstpodstawowyZnak">
    <w:name w:val="Tekst podstawowy Znak"/>
    <w:link w:val="Tekstpodstawowy"/>
    <w:uiPriority w:val="99"/>
    <w:semiHidden/>
    <w:rsid w:val="00FE264C"/>
    <w:rPr>
      <w:rFonts w:eastAsia="SimSun" w:cs="Mangal"/>
      <w:kern w:val="1"/>
      <w:sz w:val="24"/>
      <w:szCs w:val="21"/>
      <w:lang w:eastAsia="zh-CN" w:bidi="hi-IN"/>
    </w:rPr>
  </w:style>
  <w:style w:type="paragraph" w:customStyle="1" w:styleId="Normalny1">
    <w:name w:val="Normalny1"/>
    <w:uiPriority w:val="99"/>
    <w:rsid w:val="00DB2767"/>
    <w:pPr>
      <w:widowControl w:val="0"/>
      <w:suppressAutoHyphens/>
      <w:spacing w:line="100" w:lineRule="atLeast"/>
      <w:textAlignment w:val="baseline"/>
    </w:pPr>
    <w:rPr>
      <w:rFonts w:eastAsia="SimSun" w:cs="Mangal"/>
      <w:kern w:val="1"/>
      <w:sz w:val="24"/>
      <w:szCs w:val="24"/>
      <w:lang w:eastAsia="zh-CN" w:bidi="hi-IN"/>
    </w:rPr>
  </w:style>
  <w:style w:type="paragraph" w:styleId="Lista">
    <w:name w:val="List"/>
    <w:basedOn w:val="Tekstpodstawowy"/>
    <w:uiPriority w:val="99"/>
    <w:rsid w:val="00DB2767"/>
  </w:style>
  <w:style w:type="paragraph" w:customStyle="1" w:styleId="Legenda1">
    <w:name w:val="Legenda1"/>
    <w:basedOn w:val="Normalny"/>
    <w:uiPriority w:val="99"/>
    <w:rsid w:val="00DB2767"/>
    <w:pPr>
      <w:suppressLineNumbers/>
      <w:spacing w:before="120" w:after="120"/>
    </w:pPr>
    <w:rPr>
      <w:i/>
      <w:iCs/>
    </w:rPr>
  </w:style>
  <w:style w:type="paragraph" w:customStyle="1" w:styleId="Indeks">
    <w:name w:val="Indeks"/>
    <w:basedOn w:val="Normalny"/>
    <w:uiPriority w:val="99"/>
    <w:rsid w:val="00DB2767"/>
    <w:pPr>
      <w:suppressLineNumbers/>
    </w:pPr>
  </w:style>
  <w:style w:type="paragraph" w:styleId="Tytu">
    <w:name w:val="Title"/>
    <w:basedOn w:val="Normalny"/>
    <w:next w:val="Podtytu"/>
    <w:link w:val="TytuZnak"/>
    <w:uiPriority w:val="99"/>
    <w:qFormat/>
    <w:rsid w:val="00DB2767"/>
    <w:pPr>
      <w:jc w:val="center"/>
    </w:pPr>
    <w:rPr>
      <w:rFonts w:eastAsia="Times New Roman" w:cs="Times New Roman"/>
      <w:b/>
      <w:bCs/>
      <w:sz w:val="36"/>
      <w:szCs w:val="20"/>
      <w:u w:val="single"/>
    </w:rPr>
  </w:style>
  <w:style w:type="character" w:customStyle="1" w:styleId="TytuZnak">
    <w:name w:val="Tytuł Znak"/>
    <w:link w:val="Tytu"/>
    <w:uiPriority w:val="10"/>
    <w:rsid w:val="00FE264C"/>
    <w:rPr>
      <w:rFonts w:ascii="Cambria" w:eastAsia="Times New Roman" w:hAnsi="Cambria" w:cs="Mangal"/>
      <w:b/>
      <w:bCs/>
      <w:kern w:val="28"/>
      <w:sz w:val="32"/>
      <w:szCs w:val="29"/>
      <w:lang w:eastAsia="zh-CN" w:bidi="hi-IN"/>
    </w:rPr>
  </w:style>
  <w:style w:type="paragraph" w:styleId="Podtytu">
    <w:name w:val="Subtitle"/>
    <w:basedOn w:val="Normalny"/>
    <w:next w:val="Tekstpodstawowy"/>
    <w:link w:val="PodtytuZnak"/>
    <w:uiPriority w:val="99"/>
    <w:qFormat/>
    <w:rsid w:val="00DB2767"/>
    <w:rPr>
      <w:rFonts w:ascii="Cambria" w:eastAsia="Times New Roman" w:hAnsi="Cambria" w:cs="Times New Roman"/>
      <w:i/>
      <w:iCs/>
      <w:color w:val="4F81BD"/>
      <w:spacing w:val="15"/>
      <w:sz w:val="28"/>
      <w:szCs w:val="28"/>
      <w:lang w:val="en-US" w:bidi="ar-SA"/>
    </w:rPr>
  </w:style>
  <w:style w:type="character" w:customStyle="1" w:styleId="PodtytuZnak">
    <w:name w:val="Podtytuł Znak"/>
    <w:link w:val="Podtytu"/>
    <w:uiPriority w:val="11"/>
    <w:rsid w:val="00FE264C"/>
    <w:rPr>
      <w:rFonts w:ascii="Cambria" w:eastAsia="Times New Roman" w:hAnsi="Cambria" w:cs="Mangal"/>
      <w:kern w:val="1"/>
      <w:sz w:val="24"/>
      <w:szCs w:val="21"/>
      <w:lang w:eastAsia="zh-CN" w:bidi="hi-IN"/>
    </w:rPr>
  </w:style>
  <w:style w:type="paragraph" w:customStyle="1" w:styleId="Akapitzlist1">
    <w:name w:val="Akapit z listą1"/>
    <w:basedOn w:val="Normalny"/>
    <w:uiPriority w:val="99"/>
    <w:rsid w:val="00DB2767"/>
    <w:pPr>
      <w:ind w:left="720"/>
    </w:pPr>
  </w:style>
  <w:style w:type="paragraph" w:styleId="Stopka">
    <w:name w:val="footer"/>
    <w:basedOn w:val="Normalny"/>
    <w:link w:val="StopkaZnak1"/>
    <w:uiPriority w:val="99"/>
    <w:rsid w:val="00DB2767"/>
    <w:pPr>
      <w:suppressLineNumbers/>
      <w:tabs>
        <w:tab w:val="center" w:pos="4536"/>
        <w:tab w:val="right" w:pos="9072"/>
      </w:tabs>
    </w:pPr>
    <w:rPr>
      <w:szCs w:val="21"/>
    </w:rPr>
  </w:style>
  <w:style w:type="character" w:customStyle="1" w:styleId="StopkaZnak1">
    <w:name w:val="Stopka Znak1"/>
    <w:link w:val="Stopka"/>
    <w:uiPriority w:val="99"/>
    <w:semiHidden/>
    <w:rsid w:val="00FE264C"/>
    <w:rPr>
      <w:rFonts w:eastAsia="SimSun" w:cs="Mangal"/>
      <w:kern w:val="1"/>
      <w:sz w:val="24"/>
      <w:szCs w:val="21"/>
      <w:lang w:eastAsia="zh-CN" w:bidi="hi-IN"/>
    </w:rPr>
  </w:style>
  <w:style w:type="paragraph" w:customStyle="1" w:styleId="Akapitzlist11">
    <w:name w:val="Akapit z listą11"/>
    <w:basedOn w:val="Normalny"/>
    <w:uiPriority w:val="99"/>
    <w:rsid w:val="00DB2767"/>
    <w:pPr>
      <w:suppressAutoHyphens w:val="0"/>
      <w:ind w:left="720" w:firstLine="360"/>
    </w:pPr>
    <w:rPr>
      <w:rFonts w:ascii="Calibri" w:eastAsia="Times New Roman" w:hAnsi="Calibri" w:cs="Times New Roman"/>
      <w:sz w:val="22"/>
      <w:szCs w:val="22"/>
      <w:lang w:val="en-US" w:eastAsia="pl-PL" w:bidi="ar-SA"/>
    </w:rPr>
  </w:style>
  <w:style w:type="paragraph" w:customStyle="1" w:styleId="Bezodstpw1">
    <w:name w:val="Bez odstępów1"/>
    <w:uiPriority w:val="99"/>
    <w:rsid w:val="00DB2767"/>
    <w:pPr>
      <w:suppressAutoHyphens/>
      <w:spacing w:line="100" w:lineRule="atLeast"/>
      <w:textAlignment w:val="baseline"/>
    </w:pPr>
    <w:rPr>
      <w:rFonts w:eastAsia="SimSun" w:cs="Mangal"/>
      <w:kern w:val="1"/>
      <w:sz w:val="24"/>
      <w:szCs w:val="24"/>
      <w:lang w:bidi="hi-IN"/>
    </w:rPr>
  </w:style>
  <w:style w:type="paragraph" w:customStyle="1" w:styleId="Zawartotabeli">
    <w:name w:val="Zawartość tabeli"/>
    <w:basedOn w:val="Normalny"/>
    <w:uiPriority w:val="99"/>
    <w:rsid w:val="00DB2767"/>
    <w:pPr>
      <w:suppressLineNumbers/>
    </w:pPr>
  </w:style>
  <w:style w:type="paragraph" w:customStyle="1" w:styleId="Nagwektabeli">
    <w:name w:val="Nagłówek tabeli"/>
    <w:basedOn w:val="Zawartotabeli"/>
    <w:uiPriority w:val="99"/>
    <w:rsid w:val="00DB2767"/>
    <w:pPr>
      <w:jc w:val="center"/>
    </w:pPr>
    <w:rPr>
      <w:b/>
      <w:bCs/>
    </w:rPr>
  </w:style>
  <w:style w:type="paragraph" w:styleId="Tekstdymka">
    <w:name w:val="Balloon Text"/>
    <w:basedOn w:val="Normalny"/>
    <w:link w:val="TekstdymkaZnak1"/>
    <w:uiPriority w:val="99"/>
    <w:rsid w:val="00DB2767"/>
    <w:rPr>
      <w:rFonts w:ascii="Tahoma" w:hAnsi="Tahoma"/>
      <w:sz w:val="16"/>
      <w:szCs w:val="14"/>
    </w:rPr>
  </w:style>
  <w:style w:type="character" w:customStyle="1" w:styleId="TekstdymkaZnak1">
    <w:name w:val="Tekst dymka Znak1"/>
    <w:link w:val="Tekstdymka"/>
    <w:uiPriority w:val="99"/>
    <w:semiHidden/>
    <w:rsid w:val="00FE264C"/>
    <w:rPr>
      <w:rFonts w:eastAsia="SimSun" w:cs="Mangal"/>
      <w:kern w:val="1"/>
      <w:sz w:val="0"/>
      <w:szCs w:val="0"/>
      <w:lang w:eastAsia="zh-CN" w:bidi="hi-IN"/>
    </w:rPr>
  </w:style>
  <w:style w:type="paragraph" w:styleId="Bezodstpw">
    <w:name w:val="No Spacing"/>
    <w:uiPriority w:val="99"/>
    <w:qFormat/>
    <w:rsid w:val="00DB2767"/>
    <w:pPr>
      <w:spacing w:line="100" w:lineRule="atLeast"/>
      <w:textAlignment w:val="baseline"/>
    </w:pPr>
    <w:rPr>
      <w:rFonts w:eastAsia="SimSun" w:cs="Mangal"/>
      <w:kern w:val="1"/>
      <w:sz w:val="24"/>
      <w:szCs w:val="24"/>
      <w:lang w:bidi="hi-IN"/>
    </w:rPr>
  </w:style>
  <w:style w:type="paragraph" w:styleId="Akapitzlist">
    <w:name w:val="List Paragraph"/>
    <w:basedOn w:val="Normalny"/>
    <w:uiPriority w:val="99"/>
    <w:qFormat/>
    <w:rsid w:val="00DB2767"/>
    <w:pPr>
      <w:ind w:left="720"/>
    </w:pPr>
  </w:style>
  <w:style w:type="paragraph" w:styleId="Nagwek">
    <w:name w:val="header"/>
    <w:basedOn w:val="Normalny"/>
    <w:link w:val="NagwekZnak1"/>
    <w:uiPriority w:val="99"/>
    <w:semiHidden/>
    <w:unhideWhenUsed/>
    <w:rsid w:val="004701BB"/>
    <w:pPr>
      <w:tabs>
        <w:tab w:val="center" w:pos="4536"/>
        <w:tab w:val="right" w:pos="9072"/>
      </w:tabs>
    </w:pPr>
    <w:rPr>
      <w:szCs w:val="21"/>
    </w:rPr>
  </w:style>
  <w:style w:type="character" w:customStyle="1" w:styleId="NagwekZnak1">
    <w:name w:val="Nagłówek Znak1"/>
    <w:link w:val="Nagwek"/>
    <w:uiPriority w:val="99"/>
    <w:semiHidden/>
    <w:rsid w:val="004701BB"/>
    <w:rPr>
      <w:rFonts w:eastAsia="SimSu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0D0B-0678-4448-9B57-9CF88BEC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113</Pages>
  <Words>42208</Words>
  <Characters>253254</Characters>
  <Application>Microsoft Office Word</Application>
  <DocSecurity>0</DocSecurity>
  <Lines>2110</Lines>
  <Paragraphs>589</Paragraphs>
  <ScaleCrop>false</ScaleCrop>
  <HeadingPairs>
    <vt:vector size="2" baseType="variant">
      <vt:variant>
        <vt:lpstr>Tytuł</vt:lpstr>
      </vt:variant>
      <vt:variant>
        <vt:i4>1</vt:i4>
      </vt:variant>
    </vt:vector>
  </HeadingPairs>
  <TitlesOfParts>
    <vt:vector size="1" baseType="lpstr">
      <vt:lpstr>Stan obecny</vt:lpstr>
    </vt:vector>
  </TitlesOfParts>
  <Company>Microsoft</Company>
  <LinksUpToDate>false</LinksUpToDate>
  <CharactersWithSpaces>294873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obecny</dc:title>
  <dc:creator>Tomasz Marzęta</dc:creator>
  <cp:lastModifiedBy>Tomek</cp:lastModifiedBy>
  <cp:revision>6</cp:revision>
  <dcterms:created xsi:type="dcterms:W3CDTF">2021-12-06T09:01:00Z</dcterms:created>
  <dcterms:modified xsi:type="dcterms:W3CDTF">2021-12-15T09:42:00Z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4.47095129476839E-305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