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9E" w:rsidRDefault="0032579E" w:rsidP="0024477B">
      <w:pPr>
        <w:spacing w:before="60" w:after="60" w:line="300" w:lineRule="exact"/>
        <w:jc w:val="right"/>
        <w:rPr>
          <w:b/>
          <w:bCs/>
          <w:sz w:val="24"/>
          <w:szCs w:val="24"/>
        </w:rPr>
      </w:pPr>
      <w:bookmarkStart w:id="0" w:name="_Toc521215940"/>
      <w:r>
        <w:rPr>
          <w:rFonts w:cs="Calibri"/>
          <w:b/>
          <w:sz w:val="24"/>
          <w:szCs w:val="24"/>
        </w:rPr>
        <w:t>Załącznik nr 8 do OPZ</w:t>
      </w:r>
    </w:p>
    <w:p w:rsidR="0032579E" w:rsidRPr="001E5199" w:rsidRDefault="0032579E" w:rsidP="001E5199">
      <w:pPr>
        <w:pStyle w:val="Nagwek3"/>
        <w:jc w:val="right"/>
        <w:rPr>
          <w:rFonts w:ascii="Calibri" w:hAnsi="Calibri"/>
          <w:sz w:val="24"/>
          <w:szCs w:val="24"/>
        </w:rPr>
      </w:pPr>
    </w:p>
    <w:p w:rsidR="0032579E" w:rsidRPr="00570EAB" w:rsidRDefault="0032579E" w:rsidP="00A500F0">
      <w:pPr>
        <w:pStyle w:val="Nagwek3"/>
        <w:rPr>
          <w:rFonts w:ascii="Calibri" w:hAnsi="Calibri"/>
          <w:sz w:val="24"/>
          <w:szCs w:val="24"/>
        </w:rPr>
      </w:pPr>
      <w:r w:rsidRPr="00570EAB">
        <w:rPr>
          <w:rFonts w:ascii="Calibri" w:hAnsi="Calibri"/>
          <w:sz w:val="24"/>
          <w:szCs w:val="24"/>
        </w:rPr>
        <w:t>Stan obecny</w:t>
      </w:r>
      <w:bookmarkEnd w:id="0"/>
    </w:p>
    <w:p w:rsidR="0032579E" w:rsidRDefault="0032579E" w:rsidP="00A500F0">
      <w:pPr>
        <w:spacing w:after="0" w:line="240" w:lineRule="auto"/>
        <w:rPr>
          <w:rFonts w:cs="Calibri"/>
          <w:b/>
          <w:sz w:val="24"/>
          <w:szCs w:val="24"/>
          <w:u w:val="single"/>
        </w:rPr>
      </w:pPr>
    </w:p>
    <w:p w:rsidR="0032579E" w:rsidRPr="00570EAB" w:rsidRDefault="0032579E" w:rsidP="00A500F0">
      <w:pPr>
        <w:spacing w:after="0" w:line="240" w:lineRule="auto"/>
        <w:rPr>
          <w:rFonts w:cs="Calibri"/>
          <w:b/>
          <w:sz w:val="24"/>
          <w:szCs w:val="24"/>
          <w:u w:val="single"/>
        </w:rPr>
      </w:pPr>
      <w:r w:rsidRPr="00570EAB">
        <w:rPr>
          <w:rFonts w:cs="Calibri"/>
          <w:b/>
          <w:sz w:val="24"/>
          <w:szCs w:val="24"/>
          <w:u w:val="single"/>
        </w:rPr>
        <w:t>System HIS</w:t>
      </w:r>
    </w:p>
    <w:p w:rsidR="0032579E" w:rsidRPr="00570EAB" w:rsidRDefault="0032579E" w:rsidP="00A500F0">
      <w:pPr>
        <w:spacing w:after="0" w:line="240" w:lineRule="auto"/>
        <w:rPr>
          <w:rFonts w:cs="Calibri"/>
          <w:sz w:val="24"/>
          <w:szCs w:val="24"/>
        </w:rPr>
      </w:pPr>
      <w:r w:rsidRPr="00570EAB">
        <w:rPr>
          <w:rFonts w:cs="Calibri"/>
          <w:sz w:val="24"/>
          <w:szCs w:val="24"/>
        </w:rPr>
        <w:t xml:space="preserve">W chwili obecnej Szpital użytkuje system firmy </w:t>
      </w:r>
      <w:proofErr w:type="spellStart"/>
      <w:r w:rsidRPr="00570EAB">
        <w:rPr>
          <w:rFonts w:cs="Calibri"/>
          <w:sz w:val="24"/>
          <w:szCs w:val="24"/>
        </w:rPr>
        <w:t>Asseco</w:t>
      </w:r>
      <w:proofErr w:type="spellEnd"/>
      <w:r w:rsidRPr="00570EAB">
        <w:rPr>
          <w:rFonts w:cs="Calibri"/>
          <w:sz w:val="24"/>
          <w:szCs w:val="24"/>
        </w:rPr>
        <w:t xml:space="preserve"> Poland SA. Zakres systemu jest opisany w Tabeli nr 1.</w:t>
      </w:r>
    </w:p>
    <w:p w:rsidR="0032579E" w:rsidRPr="00570EAB" w:rsidRDefault="0032579E" w:rsidP="00A500F0">
      <w:pPr>
        <w:spacing w:after="0" w:line="240" w:lineRule="auto"/>
        <w:jc w:val="center"/>
        <w:rPr>
          <w:rFonts w:cs="Calibri"/>
          <w:b/>
          <w:sz w:val="24"/>
          <w:szCs w:val="24"/>
        </w:rPr>
      </w:pPr>
    </w:p>
    <w:p w:rsidR="0032579E" w:rsidRPr="00EA2DCB" w:rsidRDefault="0032579E" w:rsidP="00A500F0">
      <w:pPr>
        <w:spacing w:after="0" w:line="240" w:lineRule="auto"/>
        <w:rPr>
          <w:rFonts w:cs="Tahoma"/>
          <w:b/>
          <w:sz w:val="24"/>
          <w:szCs w:val="24"/>
        </w:rPr>
      </w:pPr>
      <w:r>
        <w:rPr>
          <w:rFonts w:cs="Tahoma"/>
          <w:b/>
          <w:sz w:val="24"/>
          <w:szCs w:val="24"/>
        </w:rPr>
        <w:t>Tabela nr 1 – Posiadane licencje systemu HIS</w:t>
      </w:r>
    </w:p>
    <w:p w:rsidR="0032579E" w:rsidRDefault="0032579E" w:rsidP="00A500F0">
      <w:pPr>
        <w:pStyle w:val="Tytu"/>
        <w:jc w:val="both"/>
        <w:rPr>
          <w:rFonts w:ascii="Calibri" w:hAnsi="Calibri" w:cs="Calibri"/>
          <w:b w:val="0"/>
          <w:szCs w:val="24"/>
          <w:u w:val="none"/>
        </w:rPr>
      </w:pPr>
    </w:p>
    <w:tbl>
      <w:tblPr>
        <w:tblW w:w="5424" w:type="pct"/>
        <w:tblLayout w:type="fixed"/>
        <w:tblCellMar>
          <w:left w:w="70" w:type="dxa"/>
          <w:right w:w="70" w:type="dxa"/>
        </w:tblCellMar>
        <w:tblLook w:val="00A0"/>
      </w:tblPr>
      <w:tblGrid>
        <w:gridCol w:w="501"/>
        <w:gridCol w:w="2558"/>
        <w:gridCol w:w="1127"/>
        <w:gridCol w:w="1135"/>
        <w:gridCol w:w="1279"/>
        <w:gridCol w:w="2410"/>
        <w:gridCol w:w="983"/>
      </w:tblGrid>
      <w:tr w:rsidR="0032579E" w:rsidRPr="005901F5" w:rsidTr="001D1C23">
        <w:trPr>
          <w:trHeight w:val="675"/>
        </w:trPr>
        <w:tc>
          <w:tcPr>
            <w:tcW w:w="250"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Lp.</w:t>
            </w:r>
          </w:p>
        </w:tc>
        <w:tc>
          <w:tcPr>
            <w:tcW w:w="1280"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Wyszczególnienie</w:t>
            </w:r>
          </w:p>
        </w:tc>
        <w:tc>
          <w:tcPr>
            <w:tcW w:w="564"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Jednostka miary</w:t>
            </w:r>
          </w:p>
        </w:tc>
        <w:tc>
          <w:tcPr>
            <w:tcW w:w="568"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Nazwa produktu</w:t>
            </w:r>
          </w:p>
        </w:tc>
        <w:tc>
          <w:tcPr>
            <w:tcW w:w="640"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Calibri"/>
                <w:b/>
                <w:bCs/>
              </w:rPr>
            </w:pPr>
            <w:r w:rsidRPr="005901F5">
              <w:rPr>
                <w:rFonts w:cs="Calibri"/>
                <w:b/>
                <w:bCs/>
              </w:rPr>
              <w:t>wersja</w:t>
            </w:r>
          </w:p>
        </w:tc>
        <w:tc>
          <w:tcPr>
            <w:tcW w:w="493"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b/>
                <w:bCs/>
                <w:lang w:eastAsia="en-US"/>
              </w:rPr>
            </w:pPr>
            <w:r w:rsidRPr="005901F5">
              <w:rPr>
                <w:rFonts w:cs="Arial"/>
                <w:b/>
                <w:bCs/>
              </w:rPr>
              <w:t>Ilość razem</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r w:rsidRPr="005901F5">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Calibri"/>
                <w:b/>
                <w:bCs/>
              </w:rPr>
            </w:pPr>
          </w:p>
        </w:tc>
        <w:tc>
          <w:tcPr>
            <w:tcW w:w="493" w:type="pct"/>
            <w:tcBorders>
              <w:top w:val="nil"/>
              <w:left w:val="nil"/>
              <w:bottom w:val="single" w:sz="4" w:space="0" w:color="auto"/>
              <w:right w:val="single" w:sz="4" w:space="0" w:color="auto"/>
            </w:tcBorders>
            <w:shd w:val="clear" w:color="auto" w:fill="FAC090"/>
            <w:vAlign w:val="center"/>
          </w:tcPr>
          <w:p w:rsidR="0032579E" w:rsidRPr="005901F5" w:rsidRDefault="0032579E" w:rsidP="00A500F0">
            <w:pPr>
              <w:spacing w:line="240" w:lineRule="auto"/>
              <w:jc w:val="center"/>
              <w:rPr>
                <w:rFonts w:cs="Arial"/>
                <w:b/>
                <w:bCs/>
                <w:lang w:eastAsia="en-US"/>
              </w:rPr>
            </w:pP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Apteczka Oddziałowa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2</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Apteka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658"/>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3</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Blok Operacyjny</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4</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Dokumenty Medyczne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5</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Elektroniczna Inwentaryzacja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6</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Budżetowanie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7</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Finansowo-Księgowy</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5</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8</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Obsługa kasy gotówkowej</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9</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Koszty</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3</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10</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Rejestr Sprzedaży</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11</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Wycena Kosztów Normatywnych</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12</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Gospodarka Materiałowa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8</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13</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proofErr w:type="spellStart"/>
            <w:r w:rsidRPr="005901F5">
              <w:rPr>
                <w:rFonts w:cs="Arial"/>
              </w:rPr>
              <w:t>Gruper</w:t>
            </w:r>
            <w:proofErr w:type="spellEnd"/>
            <w:r w:rsidRPr="005901F5">
              <w:rPr>
                <w:rFonts w:cs="Arial"/>
              </w:rPr>
              <w:t xml:space="preserve"> JGP</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14</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Optymalizator (symulator) JGP</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15</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 xml:space="preserve">Kalkulacja Kosztów </w:t>
            </w:r>
            <w:r w:rsidRPr="005901F5">
              <w:rPr>
                <w:rFonts w:cs="Arial"/>
              </w:rPr>
              <w:lastRenderedPageBreak/>
              <w:t>Leczenia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lastRenderedPageBreak/>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lastRenderedPageBreak/>
              <w:t>16</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Grafik</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17</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Kadry</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18</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Płace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3</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19</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Laboratorium</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20</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Gabinet lekarski PRO</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6</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21</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Recepcja PRO</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9</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rPr>
              <w:t>22</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Statystyka PRO</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23</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Punkt Pobrań</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24</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Pracownia Diagnostyczna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25</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Ruch Chorych (Izba przyjęć, Oddział, Statystyka, Rozliczenia NFZ)</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26</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Środki Trwałe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27</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Wyposażenie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2</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28</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Zakażenia Szpitalne</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25"/>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r w:rsidRPr="005901F5">
              <w:rPr>
                <w:rFonts w:cs="Arial"/>
                <w:lang w:eastAsia="en-US"/>
              </w:rPr>
              <w:t>29</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Zlecenia</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40"/>
        </w:trPr>
        <w:tc>
          <w:tcPr>
            <w:tcW w:w="250" w:type="pct"/>
            <w:tcBorders>
              <w:top w:val="nil"/>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30</w:t>
            </w:r>
          </w:p>
        </w:tc>
        <w:tc>
          <w:tcPr>
            <w:tcW w:w="1280"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lang w:eastAsia="en-US"/>
              </w:rPr>
            </w:pPr>
            <w:r w:rsidRPr="005901F5">
              <w:rPr>
                <w:rFonts w:cs="Arial"/>
              </w:rPr>
              <w:t>31</w:t>
            </w:r>
          </w:p>
        </w:tc>
        <w:tc>
          <w:tcPr>
            <w:tcW w:w="1280"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RIS/PASCS</w:t>
            </w:r>
          </w:p>
        </w:tc>
        <w:tc>
          <w:tcPr>
            <w:tcW w:w="564"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lang w:eastAsia="en-US"/>
              </w:rPr>
            </w:pPr>
            <w:proofErr w:type="spellStart"/>
            <w:r w:rsidRPr="005901F5">
              <w:rPr>
                <w:rFonts w:cs="Arial"/>
                <w:sz w:val="16"/>
                <w:szCs w:val="16"/>
              </w:rPr>
              <w:t>Alteris</w:t>
            </w:r>
            <w:proofErr w:type="spellEnd"/>
          </w:p>
        </w:tc>
        <w:tc>
          <w:tcPr>
            <w:tcW w:w="1206"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lang w:eastAsia="en-US"/>
              </w:rPr>
            </w:pPr>
            <w:r w:rsidRPr="005901F5">
              <w:rPr>
                <w:rFonts w:cs="Arial"/>
              </w:rPr>
              <w:t>1</w:t>
            </w:r>
          </w:p>
        </w:tc>
      </w:tr>
      <w:tr w:rsidR="0032579E" w:rsidRPr="005901F5"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1D1C23">
            <w:pPr>
              <w:spacing w:line="240" w:lineRule="auto"/>
              <w:jc w:val="center"/>
              <w:rPr>
                <w:rFonts w:cs="Arial"/>
              </w:rPr>
            </w:pPr>
            <w:r w:rsidRPr="005901F5">
              <w:rPr>
                <w:rFonts w:cs="Arial"/>
              </w:rPr>
              <w:t>32</w:t>
            </w:r>
          </w:p>
        </w:tc>
        <w:tc>
          <w:tcPr>
            <w:tcW w:w="1280"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rPr>
            </w:pPr>
            <w:r w:rsidRPr="005901F5">
              <w:rPr>
                <w:rFonts w:cs="Arial"/>
              </w:rPr>
              <w:t xml:space="preserve">Interfejs wymiany danych HIS - </w:t>
            </w:r>
            <w:proofErr w:type="spellStart"/>
            <w:r w:rsidRPr="005901F5">
              <w:rPr>
                <w:rFonts w:cs="Arial"/>
              </w:rPr>
              <w:t>Alteris</w:t>
            </w:r>
            <w:proofErr w:type="spellEnd"/>
          </w:p>
        </w:tc>
        <w:tc>
          <w:tcPr>
            <w:tcW w:w="564"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Calibri"/>
              </w:rP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rsidR="0032579E" w:rsidRPr="005901F5" w:rsidRDefault="0032579E" w:rsidP="00A500F0">
            <w:pPr>
              <w:spacing w:line="240" w:lineRule="auto"/>
              <w:jc w:val="center"/>
              <w:rPr>
                <w:rFonts w:cs="Arial"/>
                <w:sz w:val="16"/>
                <w:szCs w:val="16"/>
              </w:rPr>
            </w:pPr>
            <w:r w:rsidRPr="005901F5">
              <w:rPr>
                <w:rFonts w:cs="Arial"/>
                <w:sz w:val="16"/>
                <w:szCs w:val="16"/>
              </w:rPr>
              <w:t>ASSECO POLAND S.A.</w:t>
            </w:r>
          </w:p>
        </w:tc>
        <w:tc>
          <w:tcPr>
            <w:tcW w:w="1206"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rsidR="0032579E" w:rsidRPr="005901F5" w:rsidRDefault="0032579E" w:rsidP="00A500F0">
            <w:pPr>
              <w:spacing w:line="240" w:lineRule="auto"/>
              <w:jc w:val="center"/>
              <w:rPr>
                <w:rFonts w:cs="Arial"/>
              </w:rPr>
            </w:pPr>
            <w:r w:rsidRPr="005901F5">
              <w:rPr>
                <w:rFonts w:cs="Arial"/>
              </w:rPr>
              <w:t>1</w:t>
            </w:r>
          </w:p>
        </w:tc>
      </w:tr>
    </w:tbl>
    <w:p w:rsidR="0032579E" w:rsidRPr="00A500F0" w:rsidRDefault="0032579E" w:rsidP="00A500F0">
      <w:pPr>
        <w:pStyle w:val="Tytu"/>
        <w:jc w:val="both"/>
        <w:rPr>
          <w:rFonts w:ascii="Calibri" w:hAnsi="Calibri" w:cs="Calibri"/>
          <w:b w:val="0"/>
          <w:szCs w:val="24"/>
          <w:u w:val="none"/>
        </w:rPr>
      </w:pPr>
    </w:p>
    <w:p w:rsidR="0032579E" w:rsidRDefault="0032579E" w:rsidP="00A500F0">
      <w:pPr>
        <w:jc w:val="both"/>
        <w:rPr>
          <w:rFonts w:cs="Calibri"/>
          <w:sz w:val="24"/>
          <w:szCs w:val="24"/>
        </w:rPr>
      </w:pPr>
      <w:r w:rsidRPr="00EA2DCB">
        <w:rPr>
          <w:rFonts w:cs="Calibri"/>
          <w:sz w:val="24"/>
          <w:szCs w:val="24"/>
        </w:rPr>
        <w:t>Powyższe oprogramowanie objęte jest nadzorem autorskim producenta</w:t>
      </w:r>
    </w:p>
    <w:p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rsidR="0032579E" w:rsidRPr="00EA2DCB" w:rsidRDefault="0032579E" w:rsidP="00F45429">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rsidR="0032579E" w:rsidRPr="00EA2DCB" w:rsidRDefault="0032579E" w:rsidP="00F45429">
      <w:pPr>
        <w:numPr>
          <w:ilvl w:val="0"/>
          <w:numId w:val="11"/>
        </w:numPr>
        <w:spacing w:after="0" w:line="240" w:lineRule="auto"/>
        <w:rPr>
          <w:rStyle w:val="Odwoanieintensywne"/>
          <w:rFonts w:cs="Calibri"/>
          <w:bCs/>
          <w:color w:val="auto"/>
          <w:sz w:val="24"/>
          <w:szCs w:val="24"/>
        </w:rPr>
      </w:pPr>
      <w:r w:rsidRPr="00EA2DCB">
        <w:rPr>
          <w:rStyle w:val="Odwoanieintensywne"/>
          <w:rFonts w:cs="Calibri"/>
          <w:bCs/>
          <w:color w:val="auto"/>
          <w:sz w:val="24"/>
          <w:szCs w:val="24"/>
        </w:rPr>
        <w:t>Wymagania w stosunku do dostarczonego</w:t>
      </w:r>
      <w:r>
        <w:rPr>
          <w:rStyle w:val="Odwoanieintensywne"/>
          <w:rFonts w:cs="Calibri"/>
          <w:bCs/>
          <w:color w:val="auto"/>
          <w:sz w:val="24"/>
          <w:szCs w:val="24"/>
        </w:rPr>
        <w:t>/aktualizowanego</w:t>
      </w:r>
      <w:r w:rsidRPr="00EA2DCB">
        <w:rPr>
          <w:rStyle w:val="Odwoanieintensywne"/>
          <w:rFonts w:cs="Calibri"/>
          <w:bCs/>
          <w:color w:val="auto"/>
          <w:sz w:val="24"/>
          <w:szCs w:val="24"/>
        </w:rPr>
        <w:t xml:space="preserve"> oprogramowania</w:t>
      </w:r>
    </w:p>
    <w:p w:rsidR="0032579E" w:rsidRPr="00EA2DCB" w:rsidRDefault="0032579E" w:rsidP="00F45429">
      <w:pPr>
        <w:spacing w:after="0" w:line="240" w:lineRule="auto"/>
        <w:rPr>
          <w:rFonts w:cs="Tahoma"/>
          <w:b/>
          <w:sz w:val="24"/>
          <w:szCs w:val="24"/>
        </w:rPr>
      </w:pPr>
    </w:p>
    <w:p w:rsidR="0032579E" w:rsidRPr="00EA2DCB" w:rsidRDefault="0032579E" w:rsidP="00F45429">
      <w:pPr>
        <w:spacing w:after="0" w:line="240" w:lineRule="auto"/>
        <w:rPr>
          <w:rFonts w:cs="Tahoma"/>
          <w:b/>
          <w:sz w:val="24"/>
          <w:szCs w:val="24"/>
        </w:rPr>
      </w:pPr>
      <w:r w:rsidRPr="00EA2DCB">
        <w:rPr>
          <w:rFonts w:cs="Tahoma"/>
          <w:b/>
          <w:sz w:val="24"/>
          <w:szCs w:val="24"/>
        </w:rPr>
        <w:t>Dostarczane oprogramowanie musi być zintegrowan</w:t>
      </w:r>
      <w:r>
        <w:rPr>
          <w:rFonts w:cs="Tahoma"/>
          <w:b/>
          <w:sz w:val="24"/>
          <w:szCs w:val="24"/>
        </w:rPr>
        <w:t>e</w:t>
      </w:r>
      <w:r w:rsidRPr="00EA2DCB">
        <w:rPr>
          <w:rFonts w:cs="Tahoma"/>
          <w:b/>
          <w:sz w:val="24"/>
          <w:szCs w:val="24"/>
        </w:rPr>
        <w:t xml:space="preserve"> z posiadanym przez Zamawiającego oprogramowaniem – wykaz posiadanego oprogramowania produkcji </w:t>
      </w:r>
      <w:proofErr w:type="spellStart"/>
      <w:r w:rsidRPr="00EA2DCB">
        <w:rPr>
          <w:rFonts w:cs="Tahoma"/>
          <w:b/>
          <w:sz w:val="24"/>
          <w:szCs w:val="24"/>
        </w:rPr>
        <w:t>Asseco</w:t>
      </w:r>
      <w:proofErr w:type="spellEnd"/>
      <w:r w:rsidRPr="00EA2DCB">
        <w:rPr>
          <w:rFonts w:cs="Tahoma"/>
          <w:b/>
          <w:sz w:val="24"/>
          <w:szCs w:val="24"/>
        </w:rPr>
        <w:t xml:space="preserve"> Poland S.A. </w:t>
      </w:r>
    </w:p>
    <w:p w:rsidR="0032579E" w:rsidRPr="00EA2DCB" w:rsidRDefault="0032579E" w:rsidP="00F45429">
      <w:pPr>
        <w:spacing w:after="0" w:line="240" w:lineRule="auto"/>
        <w:rPr>
          <w:rFonts w:cs="Tahoma"/>
          <w:b/>
          <w:sz w:val="24"/>
          <w:szCs w:val="24"/>
        </w:rPr>
      </w:pPr>
    </w:p>
    <w:p w:rsidR="0032579E" w:rsidRPr="00EA2DCB" w:rsidRDefault="0032579E" w:rsidP="00950E51">
      <w:pPr>
        <w:pStyle w:val="Akapitzlist"/>
        <w:numPr>
          <w:ilvl w:val="0"/>
          <w:numId w:val="26"/>
        </w:numPr>
        <w:spacing w:line="240" w:lineRule="auto"/>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rsidR="0032579E" w:rsidRDefault="0032579E" w:rsidP="00F45429">
      <w:pPr>
        <w:pStyle w:val="Akapitzlist11"/>
        <w:numPr>
          <w:ilvl w:val="0"/>
          <w:numId w:val="26"/>
        </w:numPr>
        <w:autoSpaceDE w:val="0"/>
        <w:autoSpaceDN w:val="0"/>
        <w:adjustRightInd w:val="0"/>
        <w:spacing w:before="120"/>
        <w:ind w:left="360"/>
        <w:jc w:val="both"/>
        <w:rPr>
          <w:rFonts w:cs="Calibri"/>
          <w:sz w:val="24"/>
          <w:szCs w:val="24"/>
          <w:lang w:val="pl-PL"/>
        </w:rPr>
      </w:pPr>
      <w:r w:rsidRPr="00EA2DCB">
        <w:rPr>
          <w:rFonts w:cs="Calibri"/>
          <w:sz w:val="24"/>
          <w:szCs w:val="24"/>
          <w:lang w:val="pl-PL"/>
        </w:rPr>
        <w:t>Zamawiający zapewni współpracę z Producentem oprogramowania wskazanego w po</w:t>
      </w:r>
      <w:r>
        <w:rPr>
          <w:rFonts w:cs="Calibri"/>
          <w:sz w:val="24"/>
          <w:szCs w:val="24"/>
          <w:lang w:val="pl-PL"/>
        </w:rPr>
        <w:t>wy</w:t>
      </w:r>
      <w:r w:rsidRPr="00EA2DCB">
        <w:rPr>
          <w:rFonts w:cs="Calibr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rsidR="0032579E" w:rsidRDefault="0032579E" w:rsidP="00F45429">
      <w:pPr>
        <w:pStyle w:val="Akapitzlist11"/>
        <w:autoSpaceDE w:val="0"/>
        <w:autoSpaceDN w:val="0"/>
        <w:adjustRightInd w:val="0"/>
        <w:spacing w:before="120"/>
        <w:ind w:left="360" w:firstLine="0"/>
        <w:jc w:val="both"/>
        <w:rPr>
          <w:rFonts w:cs="Calibri"/>
          <w:sz w:val="24"/>
          <w:szCs w:val="24"/>
          <w:lang w:val="pl-PL"/>
        </w:rPr>
      </w:pPr>
    </w:p>
    <w:p w:rsidR="0032579E" w:rsidRDefault="0032579E" w:rsidP="00F45429">
      <w:pPr>
        <w:pStyle w:val="Tytu"/>
        <w:numPr>
          <w:ilvl w:val="0"/>
          <w:numId w:val="26"/>
        </w:numPr>
        <w:ind w:left="426"/>
        <w:jc w:val="both"/>
        <w:rPr>
          <w:rFonts w:ascii="Calibri" w:hAnsi="Calibri" w:cs="Calibri"/>
          <w:b w:val="0"/>
          <w:szCs w:val="24"/>
          <w:u w:val="none"/>
        </w:rPr>
      </w:pPr>
      <w:r w:rsidRPr="00A500F0">
        <w:rPr>
          <w:rFonts w:ascii="Calibri" w:hAnsi="Calibri" w:cs="Calibri"/>
          <w:b w:val="0"/>
          <w:szCs w:val="24"/>
          <w:u w:val="none"/>
        </w:rPr>
        <w:t xml:space="preserve">Zamawiający nie przewiduje pośredniczenia w rozmowach z firmami trzecimi dotyczących integracji z ich systemami. Zamawiający wyjaśnia, że koszty integracji są </w:t>
      </w:r>
      <w:r w:rsidRPr="00CB7EE4">
        <w:rPr>
          <w:rFonts w:ascii="Calibri" w:hAnsi="Calibri" w:cs="Calibri"/>
          <w:b w:val="0"/>
          <w:szCs w:val="24"/>
          <w:u w:val="none"/>
        </w:rPr>
        <w:t>częścią kosztu oferty składanej przez Wykonawcę w niniejszym postępowaniu.</w:t>
      </w:r>
    </w:p>
    <w:p w:rsidR="0032579E" w:rsidRPr="00CB7EE4" w:rsidRDefault="0032579E" w:rsidP="00CB7EE4">
      <w:pPr>
        <w:pStyle w:val="Tytu"/>
        <w:ind w:left="426"/>
        <w:jc w:val="both"/>
        <w:rPr>
          <w:rFonts w:ascii="Calibri" w:hAnsi="Calibri" w:cs="Calibri"/>
          <w:b w:val="0"/>
          <w:szCs w:val="24"/>
          <w:u w:val="none"/>
        </w:rPr>
      </w:pPr>
    </w:p>
    <w:p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 xml:space="preserve">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w:t>
      </w:r>
      <w:proofErr w:type="spellStart"/>
      <w:r w:rsidRPr="00CB7EE4">
        <w:rPr>
          <w:rFonts w:ascii="Calibri" w:hAnsi="Calibri" w:cs="Calibri"/>
          <w:b w:val="0"/>
          <w:szCs w:val="24"/>
          <w:u w:val="none"/>
        </w:rPr>
        <w:t>interoperacyjności</w:t>
      </w:r>
      <w:proofErr w:type="spellEnd"/>
      <w:r w:rsidRPr="00CB7EE4">
        <w:rPr>
          <w:rFonts w:ascii="Calibri" w:hAnsi="Calibri" w:cs="Calibri"/>
          <w:b w:val="0"/>
          <w:szCs w:val="24"/>
          <w:u w:val="none"/>
        </w:rPr>
        <w:t xml:space="preserve"> nowo wdrażanych modułów/grup funkcjonalności, a także w przypadku rozbudowy, pełnej </w:t>
      </w:r>
      <w:proofErr w:type="spellStart"/>
      <w:r w:rsidRPr="00CB7EE4">
        <w:rPr>
          <w:rFonts w:ascii="Calibri" w:hAnsi="Calibri" w:cs="Calibri"/>
          <w:b w:val="0"/>
          <w:szCs w:val="24"/>
          <w:u w:val="none"/>
        </w:rPr>
        <w:t>intero</w:t>
      </w:r>
      <w:r>
        <w:rPr>
          <w:rFonts w:ascii="Calibri" w:hAnsi="Calibri" w:cs="Calibri"/>
          <w:b w:val="0"/>
          <w:szCs w:val="24"/>
          <w:u w:val="none"/>
        </w:rPr>
        <w:t>peracyjności</w:t>
      </w:r>
      <w:proofErr w:type="spellEnd"/>
      <w:r>
        <w:rPr>
          <w:rFonts w:ascii="Calibri" w:hAnsi="Calibri" w:cs="Calibri"/>
          <w:b w:val="0"/>
          <w:szCs w:val="24"/>
          <w:u w:val="none"/>
        </w:rPr>
        <w:t xml:space="preserve"> z modułami/grupami</w:t>
      </w:r>
      <w:r w:rsidRPr="00CB7EE4">
        <w:rPr>
          <w:rFonts w:ascii="Calibri" w:hAnsi="Calibri" w:cs="Calibri"/>
          <w:b w:val="0"/>
          <w:szCs w:val="24"/>
          <w:u w:val="none"/>
        </w:rPr>
        <w:t>/systemami funkcjonalności już funkcjonującymi u Zamawiającego.</w:t>
      </w:r>
    </w:p>
    <w:p w:rsidR="0032579E" w:rsidRPr="00CB7EE4" w:rsidRDefault="0032579E" w:rsidP="00CB7EE4">
      <w:pPr>
        <w:pStyle w:val="Tytu"/>
        <w:ind w:left="426"/>
        <w:jc w:val="both"/>
        <w:rPr>
          <w:rFonts w:ascii="Calibri" w:hAnsi="Calibri" w:cs="Calibri"/>
          <w:b w:val="0"/>
          <w:szCs w:val="24"/>
          <w:u w:val="none"/>
        </w:rPr>
      </w:pPr>
    </w:p>
    <w:p w:rsidR="0032579E" w:rsidRPr="00CB7EE4"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32579E" w:rsidRPr="00CB7EE4" w:rsidRDefault="0032579E" w:rsidP="00CB7EE4">
      <w:pPr>
        <w:pStyle w:val="Tytu"/>
        <w:ind w:left="426"/>
        <w:jc w:val="both"/>
        <w:rPr>
          <w:rFonts w:ascii="Calibri" w:hAnsi="Calibri" w:cs="Calibri"/>
          <w:b w:val="0"/>
          <w:szCs w:val="24"/>
          <w:u w:val="none"/>
        </w:rPr>
      </w:pPr>
    </w:p>
    <w:p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Calibri" w:hAnsi="Calibri" w:cs="Calibri"/>
          <w:b w:val="0"/>
          <w:szCs w:val="24"/>
          <w:u w:val="none"/>
        </w:rPr>
        <w:t xml:space="preserve">Analogicznie w przypadku wymiany systemu na nowy, Wykonawca zobowiązany jest dostarczyć wszystkie wymagane i posiadane przez Zamawiającego moduły systemu </w:t>
      </w:r>
      <w:r w:rsidRPr="00484304">
        <w:rPr>
          <w:rFonts w:ascii="Calibri" w:hAnsi="Calibri" w:cs="Calibri"/>
          <w:b w:val="0"/>
          <w:szCs w:val="24"/>
          <w:u w:val="none"/>
        </w:rPr>
        <w:lastRenderedPageBreak/>
        <w:t>spełniające funkcjonalności opisane w SIWZ, w ich jednolitych i najnowszych wersjach z linii produktowej.</w:t>
      </w:r>
    </w:p>
    <w:p w:rsidR="0032579E" w:rsidRDefault="0032579E" w:rsidP="00947D80">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serwerach/macierzy dostarczonych w ramach niniejszego Projektu w ich obecnej konfiguracji (szczegółowa dokumentacja dostępna do wglądu u Zamawiającego). Zamawiający dopuszcza rozwiązanie, w którym Wykonawca dostarczy dodatkowe serwery, w tym jeden dedykowany do realizacji zadania (z</w:t>
      </w:r>
      <w:r w:rsidRPr="00CB7EE4">
        <w:rPr>
          <w:rFonts w:ascii="Calibri" w:hAnsi="Calibri" w:cs="Calibri"/>
          <w:b w:val="0"/>
          <w:szCs w:val="24"/>
          <w:u w:val="none"/>
        </w:rPr>
        <w:t>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dostarczonym dodatkowo jednym z serwerów). Poniżej określono minimalne wymagania dla dodatkowych serwerów oraz niezbędnych elementów dodatkowych.</w:t>
      </w:r>
    </w:p>
    <w:p w:rsidR="0032579E" w:rsidRDefault="0032579E" w:rsidP="008D4362">
      <w:pPr>
        <w:pStyle w:val="Tytu"/>
        <w:ind w:left="426"/>
        <w:jc w:val="both"/>
        <w:rPr>
          <w:rFonts w:ascii="Calibri" w:hAnsi="Calibri" w:cs="Calibri"/>
          <w:b w:val="0"/>
          <w:szCs w:val="24"/>
          <w:u w:val="none"/>
        </w:rPr>
      </w:pPr>
    </w:p>
    <w:p w:rsidR="0032579E" w:rsidRDefault="0032579E" w:rsidP="00947D80">
      <w:pPr>
        <w:pStyle w:val="Tytu"/>
        <w:numPr>
          <w:ilvl w:val="0"/>
          <w:numId w:val="26"/>
        </w:numPr>
        <w:ind w:left="426"/>
        <w:jc w:val="both"/>
        <w:rPr>
          <w:rFonts w:ascii="Calibri" w:hAnsi="Calibri" w:cs="Calibri"/>
          <w:b w:val="0"/>
          <w:szCs w:val="24"/>
          <w:u w:val="none"/>
        </w:rPr>
      </w:pPr>
      <w:r>
        <w:rPr>
          <w:rFonts w:ascii="Calibri" w:hAnsi="Calibri" w:cs="Calibri"/>
          <w:b w:val="0"/>
          <w:szCs w:val="24"/>
          <w:u w:val="none"/>
        </w:rPr>
        <w:t>Licencje obejmujące silnik bazy danych muszą zawierać wsparcie producenta na okres min. 12 miesięcy z możliwością przedłużenia o kolejne lata.</w:t>
      </w:r>
    </w:p>
    <w:p w:rsidR="0032579E" w:rsidRDefault="0032579E" w:rsidP="008D4362">
      <w:pPr>
        <w:pStyle w:val="Tytu"/>
        <w:ind w:left="426"/>
        <w:jc w:val="both"/>
        <w:rPr>
          <w:rFonts w:ascii="Calibri" w:hAnsi="Calibri" w:cs="Calibri"/>
          <w:b w:val="0"/>
          <w:szCs w:val="24"/>
          <w:u w:val="none"/>
        </w:rPr>
      </w:pPr>
    </w:p>
    <w:p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rsidR="0032579E" w:rsidRPr="008A0F73" w:rsidRDefault="0032579E" w:rsidP="008D4362">
      <w:pPr>
        <w:pStyle w:val="Tytu"/>
        <w:ind w:left="426"/>
        <w:jc w:val="both"/>
        <w:rPr>
          <w:rFonts w:ascii="Calibri" w:hAnsi="Calibri" w:cs="Calibri"/>
          <w:b w:val="0"/>
          <w:szCs w:val="24"/>
          <w:u w:val="none"/>
        </w:rPr>
      </w:pPr>
    </w:p>
    <w:p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Oferta musi zawierać wszelkie niezbędne oprogramowanie systemowe, wszelkie niezbędne licencje, konieczne do uruchomienia i pracy dostarczanych systemów informatycznych.</w:t>
      </w:r>
    </w:p>
    <w:p w:rsidR="0032579E" w:rsidRPr="008A0F73" w:rsidRDefault="0032579E" w:rsidP="008D4362">
      <w:pPr>
        <w:pStyle w:val="Tytu"/>
        <w:ind w:left="426"/>
        <w:jc w:val="both"/>
        <w:rPr>
          <w:rFonts w:ascii="Calibri" w:hAnsi="Calibri" w:cs="Calibri"/>
          <w:b w:val="0"/>
          <w:szCs w:val="24"/>
          <w:u w:val="none"/>
        </w:rPr>
      </w:pPr>
    </w:p>
    <w:p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 xml:space="preserve">Wymaga się aby dostarczone oprogramowania prawidłowo pracowało na stacjach roboczych dostarczanych w postępowaniu </w:t>
      </w:r>
      <w:proofErr w:type="spellStart"/>
      <w:r w:rsidRPr="008A0F73">
        <w:rPr>
          <w:rFonts w:ascii="Calibri" w:hAnsi="Calibri"/>
          <w:b w:val="0"/>
          <w:szCs w:val="24"/>
          <w:u w:val="none"/>
        </w:rPr>
        <w:t>SzW</w:t>
      </w:r>
      <w:proofErr w:type="spellEnd"/>
      <w:r w:rsidRPr="008A0F73">
        <w:rPr>
          <w:rFonts w:ascii="Calibri" w:hAnsi="Calibri"/>
          <w:b w:val="0"/>
          <w:szCs w:val="24"/>
          <w:u w:val="none"/>
        </w:rPr>
        <w:t xml:space="preserve">/2/2018 w ramach niniejszego projektu, tj. (procesor </w:t>
      </w:r>
      <w:proofErr w:type="spellStart"/>
      <w:r w:rsidRPr="008A0F73">
        <w:rPr>
          <w:rFonts w:ascii="Calibri" w:hAnsi="Calibri"/>
          <w:b w:val="0"/>
          <w:szCs w:val="24"/>
          <w:u w:val="none"/>
        </w:rPr>
        <w:t>intel</w:t>
      </w:r>
      <w:proofErr w:type="spellEnd"/>
      <w:r w:rsidRPr="008A0F73">
        <w:rPr>
          <w:rFonts w:ascii="Calibri" w:hAnsi="Calibri"/>
          <w:b w:val="0"/>
          <w:szCs w:val="24"/>
          <w:u w:val="none"/>
        </w:rPr>
        <w:t xml:space="preserve"> </w:t>
      </w:r>
      <w:proofErr w:type="spellStart"/>
      <w:r w:rsidRPr="008A0F73">
        <w:rPr>
          <w:rFonts w:ascii="Calibri" w:hAnsi="Calibri"/>
          <w:b w:val="0"/>
          <w:szCs w:val="24"/>
          <w:u w:val="none"/>
        </w:rPr>
        <w:t>pentium</w:t>
      </w:r>
      <w:proofErr w:type="spellEnd"/>
      <w:r w:rsidRPr="008A0F73">
        <w:rPr>
          <w:rFonts w:ascii="Calibri" w:hAnsi="Calibri"/>
          <w:b w:val="0"/>
          <w:szCs w:val="24"/>
          <w:u w:val="none"/>
        </w:rPr>
        <w:t xml:space="preserve"> G4600, ram 8 </w:t>
      </w:r>
      <w:proofErr w:type="spellStart"/>
      <w:r w:rsidRPr="008A0F73">
        <w:rPr>
          <w:rFonts w:ascii="Calibri" w:hAnsi="Calibri"/>
          <w:b w:val="0"/>
          <w:szCs w:val="24"/>
          <w:u w:val="none"/>
        </w:rPr>
        <w:t>gb</w:t>
      </w:r>
      <w:proofErr w:type="spellEnd"/>
      <w:r w:rsidRPr="008A0F73">
        <w:rPr>
          <w:rFonts w:ascii="Calibri" w:hAnsi="Calibri"/>
          <w:b w:val="0"/>
          <w:szCs w:val="24"/>
          <w:u w:val="none"/>
        </w:rPr>
        <w:t xml:space="preserve">, </w:t>
      </w:r>
      <w:proofErr w:type="spellStart"/>
      <w:r w:rsidRPr="008A0F73">
        <w:rPr>
          <w:rFonts w:ascii="Calibri" w:hAnsi="Calibri"/>
          <w:b w:val="0"/>
          <w:szCs w:val="24"/>
          <w:u w:val="none"/>
        </w:rPr>
        <w:t>windows</w:t>
      </w:r>
      <w:proofErr w:type="spellEnd"/>
      <w:r w:rsidRPr="008A0F73">
        <w:rPr>
          <w:rFonts w:ascii="Calibri" w:hAnsi="Calibri"/>
          <w:b w:val="0"/>
          <w:szCs w:val="24"/>
          <w:u w:val="none"/>
        </w:rPr>
        <w:t xml:space="preserve"> 10 pro, dysk </w:t>
      </w:r>
      <w:proofErr w:type="spellStart"/>
      <w:r w:rsidRPr="008A0F73">
        <w:rPr>
          <w:rFonts w:ascii="Calibri" w:hAnsi="Calibri"/>
          <w:b w:val="0"/>
          <w:szCs w:val="24"/>
          <w:u w:val="none"/>
        </w:rPr>
        <w:t>ssd</w:t>
      </w:r>
      <w:proofErr w:type="spellEnd"/>
      <w:r w:rsidRPr="008A0F73">
        <w:rPr>
          <w:rFonts w:ascii="Calibri" w:hAnsi="Calibri"/>
          <w:b w:val="0"/>
          <w:szCs w:val="24"/>
          <w:u w:val="none"/>
        </w:rPr>
        <w:t xml:space="preserve"> 128 </w:t>
      </w:r>
      <w:proofErr w:type="spellStart"/>
      <w:r w:rsidRPr="008A0F73">
        <w:rPr>
          <w:rFonts w:ascii="Calibri" w:hAnsi="Calibri"/>
          <w:b w:val="0"/>
          <w:szCs w:val="24"/>
          <w:u w:val="none"/>
        </w:rPr>
        <w:t>gb</w:t>
      </w:r>
      <w:proofErr w:type="spellEnd"/>
      <w:r w:rsidRPr="008A0F73">
        <w:rPr>
          <w:rFonts w:ascii="Calibri" w:hAnsi="Calibri"/>
          <w:b w:val="0"/>
          <w:szCs w:val="24"/>
          <w:u w:val="none"/>
        </w:rPr>
        <w:t>, grafika i dźwięk zintegrowany)</w:t>
      </w:r>
      <w:r>
        <w:rPr>
          <w:rFonts w:ascii="Calibri" w:hAnsi="Calibri"/>
          <w:b w:val="0"/>
          <w:szCs w:val="24"/>
          <w:u w:val="none"/>
        </w:rPr>
        <w:t>.</w:t>
      </w:r>
    </w:p>
    <w:p w:rsidR="0032579E" w:rsidRPr="008A0F73" w:rsidRDefault="0032579E" w:rsidP="008D4362">
      <w:pPr>
        <w:pStyle w:val="Tytu"/>
        <w:ind w:left="426"/>
        <w:jc w:val="both"/>
        <w:rPr>
          <w:rFonts w:ascii="Calibri" w:hAnsi="Calibri" w:cs="Calibri"/>
          <w:b w:val="0"/>
          <w:szCs w:val="24"/>
          <w:u w:val="none"/>
        </w:rPr>
      </w:pPr>
    </w:p>
    <w:p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rsidR="0032579E" w:rsidRPr="008A0F73" w:rsidRDefault="0032579E" w:rsidP="008D4362">
      <w:pPr>
        <w:pStyle w:val="Tytu"/>
        <w:ind w:left="426"/>
        <w:jc w:val="both"/>
        <w:rPr>
          <w:rFonts w:ascii="Calibri" w:hAnsi="Calibri" w:cs="Calibri"/>
          <w:b w:val="0"/>
          <w:szCs w:val="24"/>
          <w:u w:val="none"/>
        </w:rPr>
      </w:pPr>
    </w:p>
    <w:p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Zaoferowany system musi być systemem gotowym na dzień składania oferty. Nie dopuszcza się dostarczania funkcjonalności po składaniu ofert.</w:t>
      </w:r>
    </w:p>
    <w:p w:rsidR="0032579E" w:rsidRPr="008A0F73" w:rsidRDefault="0032579E" w:rsidP="008D4362">
      <w:pPr>
        <w:pStyle w:val="Tytu"/>
        <w:ind w:left="426"/>
        <w:jc w:val="both"/>
        <w:rPr>
          <w:rFonts w:ascii="Calibri" w:hAnsi="Calibri" w:cs="Calibri"/>
          <w:b w:val="0"/>
          <w:szCs w:val="24"/>
          <w:u w:val="none"/>
        </w:rPr>
      </w:pPr>
    </w:p>
    <w:p w:rsidR="0032579E" w:rsidRPr="008A0F73"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lastRenderedPageBreak/>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rsidR="0032579E" w:rsidRPr="00947D80" w:rsidRDefault="0032579E" w:rsidP="00EF254A">
      <w:pPr>
        <w:pStyle w:val="Tytu"/>
        <w:jc w:val="both"/>
        <w:rPr>
          <w:rFonts w:ascii="Calibri" w:hAnsi="Calibri" w:cs="Calibri"/>
          <w:b w:val="0"/>
          <w:szCs w:val="24"/>
          <w:u w:val="none"/>
        </w:rPr>
      </w:pPr>
    </w:p>
    <w:p w:rsidR="0032579E" w:rsidRPr="008D4362" w:rsidRDefault="0032579E" w:rsidP="00947D80">
      <w:pPr>
        <w:autoSpaceDE w:val="0"/>
        <w:autoSpaceDN w:val="0"/>
        <w:spacing w:line="360" w:lineRule="auto"/>
        <w:rPr>
          <w:rFonts w:cs="Calibri"/>
          <w:b/>
          <w:bCs/>
          <w:sz w:val="20"/>
          <w:szCs w:val="20"/>
        </w:rPr>
      </w:pPr>
      <w:r w:rsidRPr="008D4362">
        <w:rPr>
          <w:rFonts w:cs="Calibri"/>
          <w:b/>
          <w:bCs/>
          <w:sz w:val="20"/>
          <w:szCs w:val="20"/>
        </w:rPr>
        <w:t>WYMAGANIA MINIMALNE LUB RÓWNOWAŻNE</w:t>
      </w:r>
      <w:r>
        <w:rPr>
          <w:rFonts w:cs="Calibri"/>
          <w:b/>
          <w:bCs/>
          <w:sz w:val="20"/>
          <w:szCs w:val="20"/>
        </w:rPr>
        <w:t xml:space="preserve"> DLA CZĘŚCI SPRZĘTOWEJ</w:t>
      </w:r>
    </w:p>
    <w:p w:rsidR="0032579E" w:rsidRPr="00113FEB" w:rsidRDefault="0032579E" w:rsidP="00947D80">
      <w:pPr>
        <w:pStyle w:val="Akapitzlist"/>
        <w:numPr>
          <w:ilvl w:val="0"/>
          <w:numId w:val="47"/>
        </w:numPr>
        <w:spacing w:after="160" w:line="259" w:lineRule="auto"/>
        <w:contextualSpacing w:val="0"/>
        <w:rPr>
          <w:rFonts w:cs="Calibri"/>
          <w:b/>
        </w:rPr>
      </w:pPr>
      <w:r w:rsidRPr="00113FEB">
        <w:rPr>
          <w:rFonts w:cs="Calibr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529"/>
        <w:gridCol w:w="7613"/>
      </w:tblGrid>
      <w:tr w:rsidR="0032579E" w:rsidRPr="005901F5" w:rsidTr="00947D80">
        <w:trPr>
          <w:trHeight w:hRule="exact" w:val="397"/>
          <w:tblHeader/>
        </w:trPr>
        <w:tc>
          <w:tcPr>
            <w:tcW w:w="836" w:type="pct"/>
            <w:tcMar>
              <w:top w:w="113" w:type="dxa"/>
              <w:bottom w:w="113" w:type="dxa"/>
            </w:tcMar>
            <w:vAlign w:val="center"/>
          </w:tcPr>
          <w:p w:rsidR="0032579E" w:rsidRPr="005901F5" w:rsidRDefault="0032579E" w:rsidP="00A31956">
            <w:pPr>
              <w:keepNext/>
              <w:jc w:val="center"/>
              <w:rPr>
                <w:rFonts w:cs="Calibri"/>
                <w:b/>
              </w:rPr>
            </w:pPr>
            <w:r w:rsidRPr="005901F5">
              <w:rPr>
                <w:rFonts w:cs="Calibri"/>
                <w:b/>
              </w:rPr>
              <w:t>Opis</w:t>
            </w:r>
          </w:p>
        </w:tc>
        <w:tc>
          <w:tcPr>
            <w:tcW w:w="4164" w:type="pct"/>
            <w:tcMar>
              <w:top w:w="113" w:type="dxa"/>
              <w:bottom w:w="113" w:type="dxa"/>
            </w:tcMar>
            <w:vAlign w:val="center"/>
          </w:tcPr>
          <w:p w:rsidR="0032579E" w:rsidRPr="005901F5" w:rsidRDefault="0032579E" w:rsidP="00A31956">
            <w:pPr>
              <w:keepNext/>
              <w:jc w:val="center"/>
              <w:rPr>
                <w:rFonts w:cs="Calibri"/>
                <w:b/>
              </w:rPr>
            </w:pPr>
            <w:r w:rsidRPr="005901F5">
              <w:rPr>
                <w:rFonts w:cs="Calibri"/>
                <w:b/>
              </w:rPr>
              <w:t>Wymagania minimalne</w:t>
            </w:r>
          </w:p>
        </w:tc>
      </w:tr>
      <w:tr w:rsidR="0032579E" w:rsidRPr="005901F5" w:rsidTr="00947D80">
        <w:trPr>
          <w:cantSplit/>
          <w:trHeight w:val="4157"/>
        </w:trPr>
        <w:tc>
          <w:tcPr>
            <w:tcW w:w="836" w:type="pct"/>
            <w:tcMar>
              <w:top w:w="113" w:type="dxa"/>
              <w:bottom w:w="113" w:type="dxa"/>
            </w:tcMar>
          </w:tcPr>
          <w:p w:rsidR="0032579E" w:rsidRPr="005901F5" w:rsidRDefault="0032579E" w:rsidP="00A31956">
            <w:pPr>
              <w:rPr>
                <w:rFonts w:cs="Calibri"/>
                <w:b/>
                <w:sz w:val="20"/>
                <w:szCs w:val="20"/>
              </w:rPr>
            </w:pPr>
            <w:r w:rsidRPr="005901F5">
              <w:rPr>
                <w:rFonts w:cs="Calibri"/>
                <w:b/>
                <w:sz w:val="20"/>
                <w:szCs w:val="20"/>
              </w:rPr>
              <w:t>Wymagania ogólne dla całego przedmiotu zamówienia</w:t>
            </w:r>
          </w:p>
        </w:tc>
        <w:tc>
          <w:tcPr>
            <w:tcW w:w="4164" w:type="pct"/>
            <w:tcMar>
              <w:top w:w="113" w:type="dxa"/>
              <w:bottom w:w="113" w:type="dxa"/>
            </w:tcMar>
          </w:tcPr>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fabrycznie nowe, pochodzić z autoryzowanego kanału sprzedaży producenta i reprezentować model bieżącej linii produkcyjnej. Nie dopuszcza się urządzeń: odnawianych, demonstracyjnych lub powystawowych.</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nie dopuszcza się urządzeń posiadających wadę prawną w zakresie pochodzenia sprzętu, wsparcia technicznego i gwarancji producenta.</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 xml:space="preserve">elementy, z których zbudowane są urządzenia muszą być produktami producenta urządzeń lub być przez niego certyfikowane oraz całe muszą być objęte gwarancją producenta. </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i ich komponenty muszą być oznakowane w taki sposób, aby możliwa była identyfikacja zarówno produktu jak i producenta.</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dostarczone Zamawiającemu w oryginalnych opakowaniach producenta.</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do każdego urządzenia musi być dostarczony komplet standardowej dokumentacji w dla użytkownika w języku polskim lub angielskim  w formie papierowej lub elektronicznej.</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gwarancja i serwis na urządzenia musi być świadczony przez firmę autoryzowaną przez producenta lub jego przedstawicielstwo w Polsce w przypadku gdy Oferent nie posiada takiej autoryzacji.</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urządzenie na etapie dostawy od producenta do zamawiającego nie może podlegać modyfikacjom</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pakiet serwisowy (gwarancja) jak i wszystkie wymagane licencje muszą być składnikiem serwera oraz mają być przypisane do sprzętu na etapie jego produkcji bez konieczności późniejszego aktywowania, rejestrowania lub innych działań.</w:t>
            </w:r>
          </w:p>
          <w:p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możliwość sprawdzenia statusu gwarancji dla pełnej konfiguracji oferowanego serwera na stronie producenta po podaniu nr seryjnego serwera</w:t>
            </w:r>
          </w:p>
        </w:tc>
      </w:tr>
    </w:tbl>
    <w:p w:rsidR="0032579E" w:rsidRDefault="0032579E" w:rsidP="00A10742">
      <w:pPr>
        <w:spacing w:after="0" w:line="240" w:lineRule="auto"/>
        <w:rPr>
          <w:rFonts w:cs="Calibri"/>
          <w:b/>
        </w:rPr>
      </w:pPr>
    </w:p>
    <w:p w:rsidR="0032579E" w:rsidRDefault="0032579E" w:rsidP="00D95D06">
      <w:pPr>
        <w:numPr>
          <w:ilvl w:val="0"/>
          <w:numId w:val="47"/>
        </w:numPr>
        <w:spacing w:after="0" w:line="240" w:lineRule="auto"/>
        <w:rPr>
          <w:rFonts w:cs="Calibri"/>
          <w:b/>
        </w:rPr>
      </w:pPr>
      <w:r w:rsidRPr="00113FEB">
        <w:rPr>
          <w:rFonts w:cs="Calibri"/>
          <w:b/>
        </w:rPr>
        <w:t>Serwer – szt. 2</w:t>
      </w:r>
    </w:p>
    <w:p w:rsidR="0032579E" w:rsidRDefault="0032579E" w:rsidP="00D95D06">
      <w:pPr>
        <w:spacing w:after="0" w:line="240" w:lineRule="auto"/>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32579E" w:rsidRPr="005901F5" w:rsidTr="00A31956">
        <w:tc>
          <w:tcPr>
            <w:tcW w:w="715" w:type="dxa"/>
          </w:tcPr>
          <w:p w:rsidR="0032579E" w:rsidRPr="005901F5" w:rsidRDefault="0032579E" w:rsidP="00A31956">
            <w:pPr>
              <w:jc w:val="center"/>
              <w:rPr>
                <w:rFonts w:cs="Calibri"/>
                <w:b/>
              </w:rPr>
            </w:pPr>
            <w:r w:rsidRPr="005901F5">
              <w:rPr>
                <w:rFonts w:cs="Calibri"/>
                <w:b/>
              </w:rPr>
              <w:t>Lp.</w:t>
            </w:r>
          </w:p>
        </w:tc>
        <w:tc>
          <w:tcPr>
            <w:tcW w:w="1690" w:type="dxa"/>
          </w:tcPr>
          <w:p w:rsidR="0032579E" w:rsidRPr="005901F5" w:rsidRDefault="0032579E" w:rsidP="00A31956">
            <w:pPr>
              <w:jc w:val="center"/>
              <w:rPr>
                <w:rFonts w:cs="Calibri"/>
                <w:b/>
              </w:rPr>
            </w:pPr>
            <w:r w:rsidRPr="005901F5">
              <w:rPr>
                <w:rFonts w:cs="Calibri"/>
                <w:b/>
              </w:rPr>
              <w:t>Opis</w:t>
            </w:r>
          </w:p>
        </w:tc>
        <w:tc>
          <w:tcPr>
            <w:tcW w:w="6775" w:type="dxa"/>
          </w:tcPr>
          <w:p w:rsidR="0032579E" w:rsidRPr="005901F5" w:rsidRDefault="0032579E" w:rsidP="00A31956">
            <w:pPr>
              <w:jc w:val="center"/>
              <w:rPr>
                <w:rFonts w:cs="Calibri"/>
                <w:b/>
              </w:rPr>
            </w:pPr>
            <w:r w:rsidRPr="005901F5">
              <w:rPr>
                <w:rFonts w:cs="Calibri"/>
                <w:b/>
              </w:rPr>
              <w:t>Minimalne wymagania</w:t>
            </w:r>
          </w:p>
        </w:tc>
      </w:tr>
      <w:tr w:rsidR="0032579E" w:rsidRPr="005901F5" w:rsidTr="00A31956">
        <w:trPr>
          <w:trHeight w:val="658"/>
        </w:trPr>
        <w:tc>
          <w:tcPr>
            <w:tcW w:w="715" w:type="dxa"/>
          </w:tcPr>
          <w:p w:rsidR="0032579E" w:rsidRPr="005901F5" w:rsidRDefault="0032579E" w:rsidP="00A31956">
            <w:pPr>
              <w:rPr>
                <w:rFonts w:cs="Calibri"/>
                <w:b/>
                <w:sz w:val="20"/>
                <w:szCs w:val="20"/>
              </w:rPr>
            </w:pPr>
            <w:r w:rsidRPr="005901F5">
              <w:rPr>
                <w:rFonts w:cs="Calibri"/>
                <w:b/>
                <w:sz w:val="20"/>
                <w:szCs w:val="20"/>
              </w:rPr>
              <w:t>1</w:t>
            </w:r>
          </w:p>
        </w:tc>
        <w:tc>
          <w:tcPr>
            <w:tcW w:w="1690" w:type="dxa"/>
          </w:tcPr>
          <w:p w:rsidR="0032579E" w:rsidRPr="005901F5" w:rsidRDefault="0032579E" w:rsidP="00A31956">
            <w:pPr>
              <w:rPr>
                <w:rFonts w:cs="Calibri"/>
                <w:b/>
                <w:sz w:val="20"/>
                <w:szCs w:val="20"/>
              </w:rPr>
            </w:pPr>
            <w:r w:rsidRPr="005901F5">
              <w:rPr>
                <w:rFonts w:cs="Calibri"/>
                <w:b/>
                <w:sz w:val="20"/>
                <w:szCs w:val="20"/>
              </w:rPr>
              <w:t>Obudowa</w:t>
            </w:r>
          </w:p>
        </w:tc>
        <w:tc>
          <w:tcPr>
            <w:tcW w:w="6775" w:type="dxa"/>
          </w:tcPr>
          <w:p w:rsidR="0032579E" w:rsidRPr="005901F5" w:rsidRDefault="0032579E" w:rsidP="00947D80">
            <w:pPr>
              <w:pStyle w:val="Akapitzlist"/>
              <w:numPr>
                <w:ilvl w:val="0"/>
                <w:numId w:val="42"/>
              </w:numPr>
              <w:snapToGrid w:val="0"/>
              <w:spacing w:after="0" w:line="240" w:lineRule="auto"/>
              <w:ind w:left="414" w:hanging="284"/>
              <w:jc w:val="both"/>
              <w:rPr>
                <w:rFonts w:cs="Calibri"/>
                <w:sz w:val="20"/>
                <w:szCs w:val="20"/>
              </w:rPr>
            </w:pPr>
            <w:r w:rsidRPr="005901F5">
              <w:rPr>
                <w:rFonts w:cs="Calibri"/>
                <w:sz w:val="20"/>
                <w:szCs w:val="20"/>
              </w:rPr>
              <w:t xml:space="preserve">Typ </w:t>
            </w:r>
            <w:proofErr w:type="spellStart"/>
            <w:r w:rsidRPr="005901F5">
              <w:rPr>
                <w:rFonts w:cs="Calibri"/>
                <w:sz w:val="20"/>
                <w:szCs w:val="20"/>
              </w:rPr>
              <w:t>Rack</w:t>
            </w:r>
            <w:proofErr w:type="spellEnd"/>
            <w:r w:rsidRPr="005901F5">
              <w:rPr>
                <w:rFonts w:cs="Calibri"/>
                <w:sz w:val="20"/>
                <w:szCs w:val="20"/>
              </w:rPr>
              <w:t>, wysokość maksimum 1U.</w:t>
            </w:r>
          </w:p>
          <w:p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 xml:space="preserve">Komplet wsuwanych szyn ruchomych do instalacji w standardowej szafie </w:t>
            </w:r>
            <w:proofErr w:type="spellStart"/>
            <w:r w:rsidRPr="005901F5">
              <w:rPr>
                <w:rFonts w:cs="Calibri"/>
                <w:sz w:val="20"/>
                <w:szCs w:val="20"/>
              </w:rPr>
              <w:t>rack</w:t>
            </w:r>
            <w:proofErr w:type="spellEnd"/>
            <w:r w:rsidRPr="005901F5">
              <w:rPr>
                <w:rFonts w:cs="Calibri"/>
                <w:sz w:val="20"/>
                <w:szCs w:val="20"/>
              </w:rPr>
              <w:t xml:space="preserve"> 19” (wraz z uchwytami adaptującymi)</w:t>
            </w:r>
          </w:p>
          <w:p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Serwer wyposażony w zdejmowany panel przedni (zabezpieczający)</w:t>
            </w:r>
          </w:p>
        </w:tc>
      </w:tr>
      <w:tr w:rsidR="0032579E" w:rsidRPr="005901F5" w:rsidTr="00EC1162">
        <w:trPr>
          <w:trHeight w:val="385"/>
        </w:trPr>
        <w:tc>
          <w:tcPr>
            <w:tcW w:w="715" w:type="dxa"/>
          </w:tcPr>
          <w:p w:rsidR="0032579E" w:rsidRPr="005901F5" w:rsidRDefault="0032579E" w:rsidP="00A31956">
            <w:pPr>
              <w:rPr>
                <w:rFonts w:cs="Calibri"/>
                <w:b/>
                <w:sz w:val="20"/>
                <w:szCs w:val="20"/>
              </w:rPr>
            </w:pPr>
            <w:r w:rsidRPr="005901F5">
              <w:rPr>
                <w:rFonts w:cs="Calibri"/>
                <w:b/>
                <w:sz w:val="20"/>
                <w:szCs w:val="20"/>
              </w:rPr>
              <w:t>2</w:t>
            </w:r>
          </w:p>
        </w:tc>
        <w:tc>
          <w:tcPr>
            <w:tcW w:w="1690" w:type="dxa"/>
          </w:tcPr>
          <w:p w:rsidR="0032579E" w:rsidRPr="005901F5" w:rsidRDefault="0032579E" w:rsidP="00A31956">
            <w:pPr>
              <w:rPr>
                <w:rFonts w:cs="Calibri"/>
                <w:b/>
                <w:sz w:val="20"/>
                <w:szCs w:val="20"/>
              </w:rPr>
            </w:pPr>
            <w:r w:rsidRPr="005901F5">
              <w:rPr>
                <w:rFonts w:cs="Calibri"/>
                <w:b/>
                <w:sz w:val="20"/>
                <w:szCs w:val="20"/>
              </w:rPr>
              <w:t>Płyta główna</w:t>
            </w:r>
          </w:p>
        </w:tc>
        <w:tc>
          <w:tcPr>
            <w:tcW w:w="6775" w:type="dxa"/>
          </w:tcPr>
          <w:p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Dwuprocesorowa (wyprodukowana i zaprojektowana przez producenta serwera) z możliwością instalacji procesorów posiadających od 4 do 28 rdzeni o mocy do min. 205W i taktowaniu CPU do min. 3.6GHz</w:t>
            </w:r>
          </w:p>
          <w:p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dodania w przyszłości modułu TPM min.2.0</w:t>
            </w:r>
          </w:p>
          <w:p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 xml:space="preserve">Minimum 24 gniazda pamięci RAM na płycie głównej, obsługa minimum 1,5TB pamięci RAM RDIMM DDR4 3200 </w:t>
            </w:r>
            <w:proofErr w:type="spellStart"/>
            <w:r w:rsidRPr="005901F5">
              <w:rPr>
                <w:rFonts w:cs="Calibri"/>
                <w:sz w:val="20"/>
                <w:szCs w:val="20"/>
              </w:rPr>
              <w:t>MHz</w:t>
            </w:r>
            <w:proofErr w:type="spellEnd"/>
          </w:p>
          <w:p w:rsidR="0032579E" w:rsidRPr="005901F5" w:rsidRDefault="0032579E" w:rsidP="00A10742">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obsługi pamięci typu RDIMM, LRDIMM, DCPMM.</w:t>
            </w:r>
          </w:p>
        </w:tc>
      </w:tr>
      <w:tr w:rsidR="0032579E" w:rsidRPr="005901F5" w:rsidTr="00A31956">
        <w:trPr>
          <w:trHeight w:val="749"/>
        </w:trPr>
        <w:tc>
          <w:tcPr>
            <w:tcW w:w="715" w:type="dxa"/>
          </w:tcPr>
          <w:p w:rsidR="0032579E" w:rsidRPr="005901F5" w:rsidRDefault="0032579E" w:rsidP="00A31956">
            <w:pPr>
              <w:rPr>
                <w:rFonts w:cs="Calibri"/>
                <w:b/>
                <w:sz w:val="20"/>
                <w:szCs w:val="20"/>
              </w:rPr>
            </w:pPr>
            <w:r w:rsidRPr="005901F5">
              <w:rPr>
                <w:rFonts w:cs="Calibri"/>
                <w:b/>
                <w:sz w:val="20"/>
                <w:szCs w:val="20"/>
              </w:rPr>
              <w:lastRenderedPageBreak/>
              <w:t>3</w:t>
            </w:r>
          </w:p>
        </w:tc>
        <w:tc>
          <w:tcPr>
            <w:tcW w:w="1690" w:type="dxa"/>
          </w:tcPr>
          <w:p w:rsidR="0032579E" w:rsidRPr="005901F5" w:rsidRDefault="0032579E" w:rsidP="00A31956">
            <w:pPr>
              <w:rPr>
                <w:rFonts w:cs="Calibri"/>
                <w:b/>
                <w:sz w:val="20"/>
                <w:szCs w:val="20"/>
              </w:rPr>
            </w:pPr>
            <w:r w:rsidRPr="005901F5">
              <w:rPr>
                <w:rFonts w:cs="Calibri"/>
                <w:b/>
                <w:sz w:val="20"/>
                <w:szCs w:val="20"/>
              </w:rPr>
              <w:t>Sloty rozszerzeń</w:t>
            </w:r>
          </w:p>
        </w:tc>
        <w:tc>
          <w:tcPr>
            <w:tcW w:w="6775" w:type="dxa"/>
          </w:tcPr>
          <w:p w:rsidR="0032579E" w:rsidRPr="005901F5" w:rsidRDefault="0032579E" w:rsidP="00947D80">
            <w:pPr>
              <w:pStyle w:val="Akapitzlist"/>
              <w:numPr>
                <w:ilvl w:val="0"/>
                <w:numId w:val="49"/>
              </w:numPr>
              <w:snapToGrid w:val="0"/>
              <w:spacing w:after="0" w:line="240" w:lineRule="auto"/>
              <w:ind w:left="459"/>
              <w:jc w:val="both"/>
              <w:rPr>
                <w:rFonts w:cs="Calibri"/>
                <w:sz w:val="20"/>
                <w:szCs w:val="20"/>
              </w:rPr>
            </w:pPr>
            <w:r w:rsidRPr="005901F5">
              <w:rPr>
                <w:rFonts w:cs="Calibri"/>
                <w:sz w:val="20"/>
                <w:szCs w:val="20"/>
              </w:rPr>
              <w:t xml:space="preserve">Min. 3 aktywne gniazda </w:t>
            </w:r>
            <w:proofErr w:type="spellStart"/>
            <w:r w:rsidRPr="005901F5">
              <w:rPr>
                <w:rFonts w:cs="Calibri"/>
                <w:sz w:val="20"/>
                <w:szCs w:val="20"/>
              </w:rPr>
              <w:t>PCIe</w:t>
            </w:r>
            <w:proofErr w:type="spellEnd"/>
            <w:r w:rsidRPr="005901F5">
              <w:rPr>
                <w:rFonts w:cs="Calibri"/>
                <w:sz w:val="20"/>
                <w:szCs w:val="20"/>
              </w:rPr>
              <w:t xml:space="preserve"> 3 generacji, w tym min. 2 sloty o prędkości x16 pod urządzenia I/O</w:t>
            </w:r>
          </w:p>
        </w:tc>
      </w:tr>
      <w:tr w:rsidR="0032579E" w:rsidRPr="005901F5" w:rsidTr="00A31956">
        <w:tc>
          <w:tcPr>
            <w:tcW w:w="715" w:type="dxa"/>
          </w:tcPr>
          <w:p w:rsidR="0032579E" w:rsidRPr="005901F5" w:rsidRDefault="0032579E" w:rsidP="00A31956">
            <w:pPr>
              <w:rPr>
                <w:rFonts w:cs="Calibri"/>
                <w:b/>
                <w:sz w:val="20"/>
                <w:szCs w:val="20"/>
              </w:rPr>
            </w:pPr>
            <w:r w:rsidRPr="005901F5">
              <w:rPr>
                <w:rFonts w:cs="Calibri"/>
                <w:b/>
                <w:sz w:val="20"/>
                <w:szCs w:val="20"/>
              </w:rPr>
              <w:t>4</w:t>
            </w:r>
          </w:p>
        </w:tc>
        <w:tc>
          <w:tcPr>
            <w:tcW w:w="1690" w:type="dxa"/>
          </w:tcPr>
          <w:p w:rsidR="0032579E" w:rsidRPr="005901F5" w:rsidRDefault="0032579E" w:rsidP="00A31956">
            <w:pPr>
              <w:rPr>
                <w:rFonts w:cs="Calibri"/>
                <w:b/>
                <w:sz w:val="20"/>
                <w:szCs w:val="20"/>
              </w:rPr>
            </w:pPr>
            <w:r w:rsidRPr="005901F5">
              <w:rPr>
                <w:rFonts w:cs="Calibri"/>
                <w:b/>
                <w:sz w:val="20"/>
                <w:szCs w:val="20"/>
              </w:rPr>
              <w:t>Procesory</w:t>
            </w:r>
          </w:p>
        </w:tc>
        <w:tc>
          <w:tcPr>
            <w:tcW w:w="6775" w:type="dxa"/>
          </w:tcPr>
          <w:p w:rsidR="0032579E" w:rsidRPr="005901F5" w:rsidRDefault="0032579E" w:rsidP="00900958">
            <w:pPr>
              <w:pStyle w:val="Akapitzlist"/>
              <w:numPr>
                <w:ilvl w:val="0"/>
                <w:numId w:val="44"/>
              </w:numPr>
              <w:spacing w:after="0" w:line="240" w:lineRule="auto"/>
              <w:ind w:left="34"/>
              <w:rPr>
                <w:rFonts w:cs="Calibri"/>
                <w:sz w:val="20"/>
                <w:szCs w:val="20"/>
              </w:rPr>
            </w:pPr>
            <w:r w:rsidRPr="005901F5">
              <w:rPr>
                <w:rFonts w:cs="Calibri"/>
                <w:sz w:val="20"/>
                <w:szCs w:val="20"/>
              </w:rPr>
              <w:t xml:space="preserve">Zainstalowane 2 procesory wykonane w  architekturze x86 o min. parametrach: liczba rdzeni 24, liczba wątków 48, taktowanie 2,8GHz i osiągające w testach wydajności </w:t>
            </w:r>
            <w:proofErr w:type="spellStart"/>
            <w:r w:rsidRPr="005901F5">
              <w:rPr>
                <w:rFonts w:cs="Calibri"/>
                <w:sz w:val="20"/>
                <w:szCs w:val="20"/>
              </w:rPr>
              <w:t>PassMarkPerformanceTest</w:t>
            </w:r>
            <w:proofErr w:type="spellEnd"/>
            <w:r w:rsidRPr="005901F5">
              <w:rPr>
                <w:rFonts w:cs="Calibri"/>
                <w:sz w:val="20"/>
                <w:szCs w:val="20"/>
              </w:rPr>
              <w:t xml:space="preserve"> (cpubenchmark.net) wynik co najmniej 48000 (wg danych na dzień 20.10.2021 lub późniejszych) - wynik dla pojedynczego procesora.</w:t>
            </w:r>
          </w:p>
        </w:tc>
      </w:tr>
      <w:tr w:rsidR="0032579E" w:rsidRPr="005901F5" w:rsidTr="00A31956">
        <w:trPr>
          <w:trHeight w:val="412"/>
        </w:trPr>
        <w:tc>
          <w:tcPr>
            <w:tcW w:w="715" w:type="dxa"/>
          </w:tcPr>
          <w:p w:rsidR="0032579E" w:rsidRPr="005901F5" w:rsidRDefault="0032579E" w:rsidP="00A31956">
            <w:pPr>
              <w:rPr>
                <w:rFonts w:cs="Calibri"/>
                <w:b/>
                <w:sz w:val="20"/>
                <w:szCs w:val="20"/>
              </w:rPr>
            </w:pPr>
            <w:r w:rsidRPr="005901F5">
              <w:rPr>
                <w:rFonts w:cs="Calibri"/>
                <w:b/>
                <w:sz w:val="20"/>
                <w:szCs w:val="20"/>
              </w:rPr>
              <w:t>5</w:t>
            </w:r>
          </w:p>
        </w:tc>
        <w:tc>
          <w:tcPr>
            <w:tcW w:w="1690" w:type="dxa"/>
          </w:tcPr>
          <w:p w:rsidR="0032579E" w:rsidRPr="005901F5" w:rsidRDefault="0032579E" w:rsidP="00A31956">
            <w:pPr>
              <w:rPr>
                <w:rFonts w:cs="Calibri"/>
                <w:b/>
                <w:sz w:val="20"/>
                <w:szCs w:val="20"/>
              </w:rPr>
            </w:pPr>
            <w:r w:rsidRPr="005901F5">
              <w:rPr>
                <w:rFonts w:cs="Calibri"/>
                <w:b/>
                <w:sz w:val="20"/>
                <w:szCs w:val="20"/>
              </w:rPr>
              <w:t>Pamięć RAM</w:t>
            </w:r>
          </w:p>
        </w:tc>
        <w:tc>
          <w:tcPr>
            <w:tcW w:w="6775" w:type="dxa"/>
          </w:tcPr>
          <w:p w:rsidR="0032579E" w:rsidRPr="005901F5" w:rsidRDefault="0032579E" w:rsidP="00947D80">
            <w:pPr>
              <w:pStyle w:val="Akapitzlist"/>
              <w:numPr>
                <w:ilvl w:val="0"/>
                <w:numId w:val="50"/>
              </w:numPr>
              <w:spacing w:after="0" w:line="240" w:lineRule="auto"/>
              <w:ind w:left="372"/>
              <w:rPr>
                <w:rFonts w:cs="Calibri"/>
                <w:sz w:val="20"/>
                <w:szCs w:val="20"/>
              </w:rPr>
            </w:pPr>
            <w:r w:rsidRPr="005901F5">
              <w:rPr>
                <w:rFonts w:cs="Calibri"/>
                <w:sz w:val="20"/>
                <w:szCs w:val="20"/>
              </w:rPr>
              <w:t xml:space="preserve">Zainstalowane min. 256 GB pamięci RAM typu DDR4 Dual </w:t>
            </w:r>
            <w:proofErr w:type="spellStart"/>
            <w:r w:rsidRPr="005901F5">
              <w:rPr>
                <w:rFonts w:cs="Calibri"/>
                <w:sz w:val="20"/>
                <w:szCs w:val="20"/>
              </w:rPr>
              <w:t>Rank</w:t>
            </w:r>
            <w:proofErr w:type="spellEnd"/>
            <w:r w:rsidRPr="005901F5">
              <w:rPr>
                <w:rFonts w:cs="Calibri"/>
                <w:sz w:val="20"/>
                <w:szCs w:val="20"/>
              </w:rPr>
              <w:t xml:space="preserve"> ECC, 3200 </w:t>
            </w:r>
            <w:proofErr w:type="spellStart"/>
            <w:r w:rsidRPr="005901F5">
              <w:rPr>
                <w:rFonts w:cs="Calibri"/>
                <w:sz w:val="20"/>
                <w:szCs w:val="20"/>
              </w:rPr>
              <w:t>MHz</w:t>
            </w:r>
            <w:proofErr w:type="spellEnd"/>
            <w:r w:rsidRPr="005901F5">
              <w:rPr>
                <w:rFonts w:cs="Calibri"/>
                <w:sz w:val="20"/>
                <w:szCs w:val="20"/>
              </w:rPr>
              <w:t xml:space="preserve"> o pojemności jednej kości min. 64GB</w:t>
            </w:r>
          </w:p>
          <w:p w:rsidR="0032579E" w:rsidRPr="00D95D06" w:rsidRDefault="0032579E" w:rsidP="00900958">
            <w:pPr>
              <w:pStyle w:val="Akapitzlist"/>
              <w:numPr>
                <w:ilvl w:val="0"/>
                <w:numId w:val="50"/>
              </w:numPr>
              <w:spacing w:after="0" w:line="240" w:lineRule="auto"/>
              <w:ind w:left="394"/>
              <w:rPr>
                <w:rFonts w:cs="Calibri"/>
                <w:sz w:val="20"/>
                <w:szCs w:val="20"/>
              </w:rPr>
            </w:pPr>
            <w:r w:rsidRPr="00D95D06">
              <w:rPr>
                <w:rFonts w:cs="Calibri"/>
                <w:sz w:val="20"/>
                <w:szCs w:val="20"/>
              </w:rPr>
              <w:t xml:space="preserve">Wsparcie dla technologii zabezpieczania pamięci: ECC, </w:t>
            </w:r>
            <w:proofErr w:type="spellStart"/>
            <w:r w:rsidRPr="00D95D06">
              <w:rPr>
                <w:rFonts w:cs="Calibri"/>
                <w:sz w:val="20"/>
                <w:szCs w:val="20"/>
              </w:rPr>
              <w:t>Memory</w:t>
            </w:r>
            <w:proofErr w:type="spellEnd"/>
            <w:r w:rsidRPr="00D95D06">
              <w:rPr>
                <w:rFonts w:cs="Calibri"/>
                <w:sz w:val="20"/>
                <w:szCs w:val="20"/>
              </w:rPr>
              <w:t xml:space="preserve"> </w:t>
            </w:r>
            <w:proofErr w:type="spellStart"/>
            <w:r w:rsidRPr="00D95D06">
              <w:rPr>
                <w:rFonts w:cs="Calibri"/>
                <w:sz w:val="20"/>
                <w:szCs w:val="20"/>
              </w:rPr>
              <w:t>scrubbing</w:t>
            </w:r>
            <w:proofErr w:type="spellEnd"/>
            <w:r w:rsidRPr="00D95D06">
              <w:rPr>
                <w:rFonts w:cs="Calibri"/>
                <w:sz w:val="20"/>
                <w:szCs w:val="20"/>
              </w:rPr>
              <w:t xml:space="preserve">, SDDC, ADDDC, </w:t>
            </w:r>
            <w:proofErr w:type="spellStart"/>
            <w:r w:rsidRPr="00D95D06">
              <w:rPr>
                <w:rFonts w:cs="Calibri"/>
                <w:sz w:val="20"/>
                <w:szCs w:val="20"/>
              </w:rPr>
              <w:t>Memory</w:t>
            </w:r>
            <w:proofErr w:type="spellEnd"/>
            <w:r w:rsidRPr="00D95D06">
              <w:rPr>
                <w:rFonts w:cs="Calibri"/>
                <w:sz w:val="20"/>
                <w:szCs w:val="20"/>
              </w:rPr>
              <w:t xml:space="preserve"> mirroring </w:t>
            </w:r>
            <w:proofErr w:type="spellStart"/>
            <w:r w:rsidRPr="00D95D06">
              <w:rPr>
                <w:rFonts w:cs="Calibri"/>
                <w:sz w:val="20"/>
                <w:szCs w:val="20"/>
              </w:rPr>
              <w:t>support</w:t>
            </w:r>
            <w:proofErr w:type="spellEnd"/>
            <w:r w:rsidRPr="00D95D06">
              <w:rPr>
                <w:rFonts w:cs="Calibri"/>
                <w:sz w:val="20"/>
                <w:szCs w:val="20"/>
              </w:rPr>
              <w:t>.</w:t>
            </w:r>
          </w:p>
        </w:tc>
      </w:tr>
      <w:tr w:rsidR="0032579E" w:rsidRPr="005901F5" w:rsidTr="00A31956">
        <w:trPr>
          <w:trHeight w:val="476"/>
        </w:trPr>
        <w:tc>
          <w:tcPr>
            <w:tcW w:w="715" w:type="dxa"/>
          </w:tcPr>
          <w:p w:rsidR="0032579E" w:rsidRPr="005901F5" w:rsidRDefault="0032579E" w:rsidP="00A31956">
            <w:pPr>
              <w:rPr>
                <w:rFonts w:cs="Calibri"/>
                <w:b/>
                <w:sz w:val="20"/>
                <w:szCs w:val="20"/>
              </w:rPr>
            </w:pPr>
            <w:r w:rsidRPr="005901F5">
              <w:rPr>
                <w:rFonts w:cs="Calibri"/>
                <w:b/>
                <w:sz w:val="20"/>
                <w:szCs w:val="20"/>
              </w:rPr>
              <w:t>6</w:t>
            </w:r>
          </w:p>
        </w:tc>
        <w:tc>
          <w:tcPr>
            <w:tcW w:w="1690" w:type="dxa"/>
          </w:tcPr>
          <w:p w:rsidR="0032579E" w:rsidRPr="005901F5" w:rsidRDefault="0032579E" w:rsidP="00A31956">
            <w:pPr>
              <w:rPr>
                <w:rFonts w:cs="Calibri"/>
                <w:b/>
                <w:sz w:val="20"/>
                <w:szCs w:val="20"/>
              </w:rPr>
            </w:pPr>
            <w:r w:rsidRPr="005901F5">
              <w:rPr>
                <w:rFonts w:cs="Calibri"/>
                <w:b/>
                <w:sz w:val="20"/>
                <w:szCs w:val="20"/>
              </w:rPr>
              <w:t>Kontrolery dyskowe, I/O</w:t>
            </w:r>
          </w:p>
        </w:tc>
        <w:tc>
          <w:tcPr>
            <w:tcW w:w="6775" w:type="dxa"/>
          </w:tcPr>
          <w:p w:rsidR="0032579E" w:rsidRPr="005901F5" w:rsidRDefault="0032579E" w:rsidP="00947D80">
            <w:pPr>
              <w:pStyle w:val="Akapitzlist"/>
              <w:numPr>
                <w:ilvl w:val="0"/>
                <w:numId w:val="51"/>
              </w:numPr>
              <w:spacing w:after="0" w:line="240" w:lineRule="auto"/>
              <w:ind w:left="459"/>
              <w:rPr>
                <w:rFonts w:cs="Calibri"/>
                <w:sz w:val="20"/>
                <w:szCs w:val="20"/>
              </w:rPr>
            </w:pPr>
            <w:r w:rsidRPr="005901F5">
              <w:rPr>
                <w:rFonts w:cs="Calibri"/>
                <w:sz w:val="20"/>
                <w:szCs w:val="20"/>
              </w:rPr>
              <w:t>Kontroler sprzętowy działający w trybie RAID/HBA z dwoma interfejsami zewnętrznymi kompatybilny z macierzą dyskową (DELL EMC SCv3020) oraz obsługujący poziomy: RAID 0, 1, 5, 10.</w:t>
            </w:r>
          </w:p>
        </w:tc>
      </w:tr>
      <w:tr w:rsidR="0032579E" w:rsidRPr="005901F5" w:rsidTr="008D4362">
        <w:trPr>
          <w:trHeight w:val="622"/>
        </w:trPr>
        <w:tc>
          <w:tcPr>
            <w:tcW w:w="715" w:type="dxa"/>
          </w:tcPr>
          <w:p w:rsidR="0032579E" w:rsidRPr="005901F5" w:rsidRDefault="0032579E" w:rsidP="00A31956">
            <w:pPr>
              <w:rPr>
                <w:rFonts w:cs="Calibri"/>
                <w:b/>
                <w:sz w:val="20"/>
                <w:szCs w:val="20"/>
              </w:rPr>
            </w:pPr>
            <w:r w:rsidRPr="005901F5">
              <w:rPr>
                <w:rFonts w:cs="Calibri"/>
                <w:b/>
                <w:sz w:val="20"/>
                <w:szCs w:val="20"/>
              </w:rPr>
              <w:t>7</w:t>
            </w:r>
          </w:p>
        </w:tc>
        <w:tc>
          <w:tcPr>
            <w:tcW w:w="1690" w:type="dxa"/>
          </w:tcPr>
          <w:p w:rsidR="0032579E" w:rsidRPr="005901F5" w:rsidRDefault="0032579E" w:rsidP="00A31956">
            <w:pPr>
              <w:rPr>
                <w:rFonts w:cs="Calibri"/>
                <w:b/>
                <w:sz w:val="20"/>
                <w:szCs w:val="20"/>
              </w:rPr>
            </w:pPr>
            <w:r w:rsidRPr="005901F5">
              <w:rPr>
                <w:rFonts w:cs="Calibri"/>
                <w:b/>
                <w:sz w:val="20"/>
                <w:szCs w:val="20"/>
              </w:rPr>
              <w:t>Inne napędy zintegrowane</w:t>
            </w:r>
          </w:p>
        </w:tc>
        <w:tc>
          <w:tcPr>
            <w:tcW w:w="6775" w:type="dxa"/>
          </w:tcPr>
          <w:p w:rsidR="0032579E" w:rsidRPr="005901F5" w:rsidRDefault="0032579E" w:rsidP="00947D80">
            <w:pPr>
              <w:pStyle w:val="Akapitzlist"/>
              <w:numPr>
                <w:ilvl w:val="0"/>
                <w:numId w:val="54"/>
              </w:numPr>
              <w:spacing w:after="0" w:line="240" w:lineRule="auto"/>
              <w:rPr>
                <w:rFonts w:cs="Calibri"/>
                <w:sz w:val="20"/>
                <w:szCs w:val="20"/>
              </w:rPr>
            </w:pPr>
            <w:r w:rsidRPr="005901F5">
              <w:rPr>
                <w:rFonts w:cs="Calibri"/>
                <w:sz w:val="20"/>
                <w:szCs w:val="20"/>
              </w:rPr>
              <w:t xml:space="preserve">Zainstalowany wewnętrzny czytnik dual SD  z dwoma kartami 16GB </w:t>
            </w:r>
            <w:proofErr w:type="spellStart"/>
            <w:r w:rsidRPr="005901F5">
              <w:rPr>
                <w:rFonts w:cs="Calibri"/>
                <w:sz w:val="20"/>
                <w:szCs w:val="20"/>
              </w:rPr>
              <w:t>microSD</w:t>
            </w:r>
            <w:proofErr w:type="spellEnd"/>
            <w:r w:rsidRPr="005901F5">
              <w:rPr>
                <w:rFonts w:cs="Calibri"/>
                <w:sz w:val="20"/>
                <w:szCs w:val="20"/>
              </w:rPr>
              <w:t xml:space="preserve"> działający w RAID1 (wymagane do rozruchu w środowisku wirtualizacji)</w:t>
            </w:r>
          </w:p>
        </w:tc>
      </w:tr>
      <w:tr w:rsidR="0032579E" w:rsidRPr="005901F5" w:rsidTr="00A31956">
        <w:trPr>
          <w:trHeight w:val="735"/>
        </w:trPr>
        <w:tc>
          <w:tcPr>
            <w:tcW w:w="715" w:type="dxa"/>
          </w:tcPr>
          <w:p w:rsidR="0032579E" w:rsidRPr="005901F5" w:rsidRDefault="0032579E" w:rsidP="00A31956">
            <w:pPr>
              <w:rPr>
                <w:rFonts w:cs="Calibri"/>
                <w:b/>
                <w:sz w:val="20"/>
                <w:szCs w:val="20"/>
              </w:rPr>
            </w:pPr>
            <w:r w:rsidRPr="005901F5">
              <w:rPr>
                <w:rFonts w:cs="Calibri"/>
                <w:b/>
                <w:sz w:val="20"/>
                <w:szCs w:val="20"/>
              </w:rPr>
              <w:t>8</w:t>
            </w:r>
          </w:p>
        </w:tc>
        <w:tc>
          <w:tcPr>
            <w:tcW w:w="1690" w:type="dxa"/>
          </w:tcPr>
          <w:p w:rsidR="0032579E" w:rsidRPr="005901F5" w:rsidRDefault="0032579E" w:rsidP="00A31956">
            <w:pPr>
              <w:rPr>
                <w:rFonts w:cs="Calibri"/>
                <w:b/>
                <w:sz w:val="20"/>
                <w:szCs w:val="20"/>
              </w:rPr>
            </w:pPr>
            <w:r w:rsidRPr="005901F5">
              <w:rPr>
                <w:rFonts w:cs="Calibri"/>
                <w:b/>
                <w:sz w:val="20"/>
                <w:szCs w:val="20"/>
              </w:rPr>
              <w:t xml:space="preserve">Kontrolery LAN, </w:t>
            </w:r>
            <w:proofErr w:type="spellStart"/>
            <w:r w:rsidRPr="005901F5">
              <w:rPr>
                <w:rFonts w:cs="Calibri"/>
                <w:b/>
                <w:sz w:val="20"/>
                <w:szCs w:val="20"/>
              </w:rPr>
              <w:t>iSCSI</w:t>
            </w:r>
            <w:proofErr w:type="spellEnd"/>
          </w:p>
        </w:tc>
        <w:tc>
          <w:tcPr>
            <w:tcW w:w="6775" w:type="dxa"/>
          </w:tcPr>
          <w:p w:rsidR="0032579E" w:rsidRPr="005901F5" w:rsidRDefault="0032579E" w:rsidP="00A31956">
            <w:pPr>
              <w:pStyle w:val="Akapitzlist"/>
              <w:ind w:left="0"/>
              <w:rPr>
                <w:rFonts w:cs="Calibri"/>
                <w:sz w:val="20"/>
                <w:szCs w:val="20"/>
              </w:rPr>
            </w:pPr>
            <w:r w:rsidRPr="005901F5">
              <w:rPr>
                <w:rFonts w:cs="Calibri"/>
                <w:sz w:val="20"/>
                <w:szCs w:val="20"/>
              </w:rPr>
              <w:t xml:space="preserve">a) Zintegrowane karty sieciowe </w:t>
            </w:r>
            <w:r w:rsidRPr="005901F5">
              <w:rPr>
                <w:rStyle w:val="has-pretty-child"/>
                <w:rFonts w:cs="Calibri"/>
                <w:sz w:val="20"/>
                <w:szCs w:val="20"/>
              </w:rPr>
              <w:t xml:space="preserve">(4 x SFP+ 10GbE, 4 x RJ-45 1GbE) </w:t>
            </w:r>
            <w:r w:rsidRPr="005901F5">
              <w:rPr>
                <w:rFonts w:cs="Calibri"/>
                <w:sz w:val="20"/>
                <w:szCs w:val="20"/>
              </w:rPr>
              <w:t xml:space="preserve">nie zajmujące dostępnych slotów </w:t>
            </w:r>
            <w:proofErr w:type="spellStart"/>
            <w:r w:rsidRPr="005901F5">
              <w:rPr>
                <w:rFonts w:cs="Calibri"/>
                <w:sz w:val="20"/>
                <w:szCs w:val="20"/>
              </w:rPr>
              <w:t>PCIe</w:t>
            </w:r>
            <w:proofErr w:type="spellEnd"/>
          </w:p>
          <w:p w:rsidR="0032579E" w:rsidRPr="005901F5" w:rsidRDefault="0032579E" w:rsidP="00900958">
            <w:pPr>
              <w:pStyle w:val="Akapitzlist"/>
              <w:ind w:left="0"/>
              <w:rPr>
                <w:rFonts w:cs="Calibri"/>
                <w:sz w:val="20"/>
                <w:szCs w:val="20"/>
              </w:rPr>
            </w:pPr>
            <w:r w:rsidRPr="005901F5">
              <w:rPr>
                <w:rFonts w:cs="Calibri"/>
                <w:sz w:val="20"/>
                <w:szCs w:val="20"/>
              </w:rPr>
              <w:t xml:space="preserve">b) </w:t>
            </w:r>
            <w:r w:rsidRPr="005901F5">
              <w:rPr>
                <w:rStyle w:val="has-pretty-child"/>
                <w:rFonts w:cs="Calibri"/>
                <w:sz w:val="20"/>
                <w:szCs w:val="20"/>
              </w:rPr>
              <w:t>4 porty SFP+ 10GbE uzupełnione modułami SFP+ SR MM 10GbE</w:t>
            </w:r>
          </w:p>
        </w:tc>
      </w:tr>
      <w:tr w:rsidR="0032579E" w:rsidRPr="005901F5" w:rsidTr="00A31956">
        <w:trPr>
          <w:trHeight w:val="1122"/>
        </w:trPr>
        <w:tc>
          <w:tcPr>
            <w:tcW w:w="715" w:type="dxa"/>
          </w:tcPr>
          <w:p w:rsidR="0032579E" w:rsidRPr="005901F5" w:rsidRDefault="0032579E" w:rsidP="00A31956">
            <w:pPr>
              <w:rPr>
                <w:rFonts w:cs="Calibri"/>
                <w:b/>
                <w:sz w:val="20"/>
                <w:szCs w:val="20"/>
              </w:rPr>
            </w:pPr>
            <w:r w:rsidRPr="005901F5">
              <w:rPr>
                <w:rFonts w:cs="Calibri"/>
                <w:b/>
                <w:sz w:val="20"/>
                <w:szCs w:val="20"/>
              </w:rPr>
              <w:t>9</w:t>
            </w:r>
          </w:p>
        </w:tc>
        <w:tc>
          <w:tcPr>
            <w:tcW w:w="1690" w:type="dxa"/>
          </w:tcPr>
          <w:p w:rsidR="0032579E" w:rsidRPr="005901F5" w:rsidRDefault="0032579E" w:rsidP="00A31956">
            <w:pPr>
              <w:rPr>
                <w:rFonts w:cs="Calibri"/>
                <w:b/>
                <w:sz w:val="20"/>
                <w:szCs w:val="20"/>
              </w:rPr>
            </w:pPr>
            <w:r w:rsidRPr="005901F5">
              <w:rPr>
                <w:rFonts w:cs="Calibri"/>
                <w:b/>
                <w:sz w:val="20"/>
                <w:szCs w:val="20"/>
              </w:rPr>
              <w:t>Porty</w:t>
            </w:r>
          </w:p>
        </w:tc>
        <w:tc>
          <w:tcPr>
            <w:tcW w:w="6775" w:type="dxa"/>
          </w:tcPr>
          <w:p w:rsidR="0032579E" w:rsidRPr="005901F5" w:rsidRDefault="0032579E" w:rsidP="00947D80">
            <w:pPr>
              <w:pStyle w:val="Akapitzlist"/>
              <w:numPr>
                <w:ilvl w:val="0"/>
                <w:numId w:val="45"/>
              </w:numPr>
              <w:spacing w:after="0" w:line="240" w:lineRule="auto"/>
              <w:ind w:left="244" w:hanging="244"/>
              <w:rPr>
                <w:rFonts w:cs="Calibri"/>
                <w:sz w:val="20"/>
                <w:szCs w:val="20"/>
              </w:rPr>
            </w:pPr>
            <w:r w:rsidRPr="005901F5">
              <w:rPr>
                <w:rFonts w:cs="Calibri"/>
                <w:sz w:val="20"/>
                <w:szCs w:val="20"/>
              </w:rPr>
              <w:t>Zintegrowana karta graficzna ze złączem graficznym na przednim i na tylnym panelu</w:t>
            </w:r>
          </w:p>
          <w:p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Złącza USB: min. 4 portów USB 3.0 w tym 1szt. na froncie obudowy i 1szt. wewnątrz obudowy</w:t>
            </w:r>
          </w:p>
          <w:p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Ilość dostępnych złączy graficznych i USB nie może być osiągnięta poprzez stosowanie zewnętrznych przejściówek, rozgałęziaczy itp.</w:t>
            </w:r>
          </w:p>
          <w:p w:rsidR="0032579E" w:rsidRPr="005901F5" w:rsidRDefault="0032579E" w:rsidP="00947D80">
            <w:pPr>
              <w:pStyle w:val="Akapitzlist"/>
              <w:numPr>
                <w:ilvl w:val="0"/>
                <w:numId w:val="45"/>
              </w:numPr>
              <w:spacing w:after="0" w:line="240" w:lineRule="auto"/>
              <w:ind w:left="318"/>
              <w:rPr>
                <w:rFonts w:cs="Calibri"/>
                <w:sz w:val="20"/>
                <w:szCs w:val="20"/>
              </w:rPr>
            </w:pPr>
            <w:r w:rsidRPr="005901F5">
              <w:rPr>
                <w:rFonts w:cs="Calibri"/>
                <w:sz w:val="20"/>
                <w:szCs w:val="20"/>
              </w:rPr>
              <w:t xml:space="preserve">Możliwość rozbudowy o port szeregowy typu DB9/DE-9 (9 </w:t>
            </w:r>
            <w:proofErr w:type="spellStart"/>
            <w:r w:rsidRPr="005901F5">
              <w:rPr>
                <w:rFonts w:cs="Calibri"/>
                <w:sz w:val="20"/>
                <w:szCs w:val="20"/>
              </w:rPr>
              <w:t>pinowy</w:t>
            </w:r>
            <w:proofErr w:type="spellEnd"/>
            <w:r w:rsidRPr="005901F5">
              <w:rPr>
                <w:rFonts w:cs="Calibri"/>
                <w:sz w:val="20"/>
                <w:szCs w:val="20"/>
              </w:rPr>
              <w:t>), wyprowadzony na zewnątrz obudowy bez pośrednictwa portu USB/RJ45</w:t>
            </w:r>
          </w:p>
        </w:tc>
      </w:tr>
      <w:tr w:rsidR="0032579E" w:rsidRPr="005901F5" w:rsidTr="00A31956">
        <w:tc>
          <w:tcPr>
            <w:tcW w:w="715" w:type="dxa"/>
          </w:tcPr>
          <w:p w:rsidR="0032579E" w:rsidRPr="005901F5" w:rsidRDefault="0032579E" w:rsidP="00A31956">
            <w:pPr>
              <w:rPr>
                <w:rFonts w:cs="Calibri"/>
                <w:b/>
                <w:sz w:val="20"/>
                <w:szCs w:val="20"/>
              </w:rPr>
            </w:pPr>
            <w:r w:rsidRPr="005901F5">
              <w:rPr>
                <w:rFonts w:cs="Calibri"/>
                <w:b/>
                <w:sz w:val="20"/>
                <w:szCs w:val="20"/>
              </w:rPr>
              <w:t>10</w:t>
            </w:r>
          </w:p>
        </w:tc>
        <w:tc>
          <w:tcPr>
            <w:tcW w:w="1690" w:type="dxa"/>
          </w:tcPr>
          <w:p w:rsidR="0032579E" w:rsidRPr="005901F5" w:rsidRDefault="0032579E" w:rsidP="00A31956">
            <w:pPr>
              <w:rPr>
                <w:rFonts w:cs="Calibri"/>
                <w:b/>
                <w:sz w:val="20"/>
                <w:szCs w:val="20"/>
              </w:rPr>
            </w:pPr>
            <w:r w:rsidRPr="005901F5">
              <w:rPr>
                <w:rFonts w:cs="Calibri"/>
                <w:b/>
                <w:sz w:val="20"/>
                <w:szCs w:val="20"/>
              </w:rPr>
              <w:t>Zasilanie, chłodzenie</w:t>
            </w:r>
          </w:p>
        </w:tc>
        <w:tc>
          <w:tcPr>
            <w:tcW w:w="6775" w:type="dxa"/>
          </w:tcPr>
          <w:p w:rsidR="0032579E" w:rsidRPr="005901F5" w:rsidRDefault="0032579E" w:rsidP="00A31956">
            <w:pPr>
              <w:pStyle w:val="Akapitzlist"/>
              <w:ind w:left="0"/>
              <w:rPr>
                <w:rFonts w:cs="Calibri"/>
                <w:sz w:val="20"/>
                <w:szCs w:val="20"/>
              </w:rPr>
            </w:pPr>
            <w:r w:rsidRPr="005901F5">
              <w:rPr>
                <w:rFonts w:cs="Calibri"/>
                <w:sz w:val="20"/>
                <w:szCs w:val="20"/>
              </w:rPr>
              <w:t xml:space="preserve">a) Redundantne zasilacze typu </w:t>
            </w:r>
            <w:proofErr w:type="spellStart"/>
            <w:r w:rsidRPr="005901F5">
              <w:rPr>
                <w:rFonts w:cs="Calibri"/>
                <w:sz w:val="20"/>
                <w:szCs w:val="20"/>
              </w:rPr>
              <w:t>Hot-Plug</w:t>
            </w:r>
            <w:proofErr w:type="spellEnd"/>
            <w:r w:rsidRPr="005901F5">
              <w:rPr>
                <w:rFonts w:cs="Calibri"/>
                <w:sz w:val="20"/>
                <w:szCs w:val="20"/>
              </w:rPr>
              <w:t xml:space="preserve"> o sprawności 94% (tzw. klasa </w:t>
            </w:r>
            <w:proofErr w:type="spellStart"/>
            <w:r w:rsidRPr="005901F5">
              <w:rPr>
                <w:rFonts w:cs="Calibri"/>
                <w:sz w:val="20"/>
                <w:szCs w:val="20"/>
              </w:rPr>
              <w:t>Platinum</w:t>
            </w:r>
            <w:proofErr w:type="spellEnd"/>
            <w:r w:rsidRPr="005901F5">
              <w:rPr>
                <w:rFonts w:cs="Calibri"/>
                <w:sz w:val="20"/>
                <w:szCs w:val="20"/>
              </w:rPr>
              <w:t>) i mocy min. 750W każdy.</w:t>
            </w:r>
          </w:p>
          <w:p w:rsidR="0032579E" w:rsidRPr="005901F5" w:rsidRDefault="0032579E" w:rsidP="00900958">
            <w:pPr>
              <w:pStyle w:val="Akapitzlist"/>
              <w:ind w:left="0"/>
              <w:rPr>
                <w:rFonts w:cs="Calibri"/>
                <w:sz w:val="20"/>
                <w:szCs w:val="20"/>
              </w:rPr>
            </w:pPr>
            <w:r w:rsidRPr="005901F5">
              <w:rPr>
                <w:rFonts w:cs="Calibri"/>
                <w:sz w:val="20"/>
                <w:szCs w:val="20"/>
              </w:rPr>
              <w:t xml:space="preserve">b) Model serwera zgodny ze standardem ASHRAE </w:t>
            </w:r>
            <w:proofErr w:type="spellStart"/>
            <w:r w:rsidRPr="005901F5">
              <w:rPr>
                <w:rFonts w:cs="Calibri"/>
                <w:sz w:val="20"/>
                <w:szCs w:val="20"/>
              </w:rPr>
              <w:t>Class</w:t>
            </w:r>
            <w:proofErr w:type="spellEnd"/>
            <w:r w:rsidRPr="005901F5">
              <w:rPr>
                <w:rFonts w:cs="Calibri"/>
                <w:sz w:val="20"/>
                <w:szCs w:val="20"/>
              </w:rPr>
              <w:t xml:space="preserve"> A4 czyli umożliwiający pracę w temperaturze otoczenia równej 30st.C</w:t>
            </w:r>
          </w:p>
        </w:tc>
      </w:tr>
      <w:tr w:rsidR="0032579E" w:rsidRPr="005901F5" w:rsidTr="008D4362">
        <w:trPr>
          <w:trHeight w:val="385"/>
        </w:trPr>
        <w:tc>
          <w:tcPr>
            <w:tcW w:w="715" w:type="dxa"/>
          </w:tcPr>
          <w:p w:rsidR="0032579E" w:rsidRPr="005901F5" w:rsidRDefault="0032579E" w:rsidP="00A31956">
            <w:pPr>
              <w:rPr>
                <w:rFonts w:cs="Calibri"/>
                <w:b/>
                <w:sz w:val="20"/>
                <w:szCs w:val="20"/>
              </w:rPr>
            </w:pPr>
            <w:r w:rsidRPr="005901F5">
              <w:rPr>
                <w:rFonts w:cs="Calibri"/>
                <w:b/>
                <w:sz w:val="20"/>
                <w:szCs w:val="20"/>
              </w:rPr>
              <w:t>11</w:t>
            </w:r>
          </w:p>
        </w:tc>
        <w:tc>
          <w:tcPr>
            <w:tcW w:w="1690" w:type="dxa"/>
          </w:tcPr>
          <w:p w:rsidR="0032579E" w:rsidRPr="005901F5" w:rsidRDefault="0032579E" w:rsidP="00A31956">
            <w:pPr>
              <w:rPr>
                <w:rFonts w:cs="Calibri"/>
                <w:b/>
                <w:sz w:val="20"/>
                <w:szCs w:val="20"/>
              </w:rPr>
            </w:pPr>
            <w:r w:rsidRPr="005901F5">
              <w:rPr>
                <w:rFonts w:cs="Calibri"/>
                <w:b/>
                <w:sz w:val="20"/>
                <w:szCs w:val="20"/>
              </w:rPr>
              <w:t>Zarządzanie</w:t>
            </w:r>
          </w:p>
        </w:tc>
        <w:tc>
          <w:tcPr>
            <w:tcW w:w="6775" w:type="dxa"/>
          </w:tcPr>
          <w:p w:rsidR="0032579E" w:rsidRPr="005901F5" w:rsidRDefault="0032579E" w:rsidP="00A31956">
            <w:pPr>
              <w:pStyle w:val="Default"/>
              <w:rPr>
                <w:color w:val="auto"/>
                <w:sz w:val="20"/>
                <w:szCs w:val="20"/>
              </w:rPr>
            </w:pPr>
            <w:r w:rsidRPr="005901F5">
              <w:rPr>
                <w:color w:val="auto"/>
                <w:sz w:val="20"/>
                <w:szCs w:val="20"/>
              </w:rPr>
              <w:t>Na panelu przednim wyświetlacz LCD lub diody LED informujące o stanie serwera.</w:t>
            </w:r>
          </w:p>
          <w:p w:rsidR="0032579E" w:rsidRPr="005901F5" w:rsidRDefault="0032579E" w:rsidP="00A31956">
            <w:pPr>
              <w:pStyle w:val="Default"/>
              <w:rPr>
                <w:color w:val="auto"/>
                <w:sz w:val="20"/>
                <w:szCs w:val="20"/>
              </w:rPr>
            </w:pPr>
            <w:r w:rsidRPr="005901F5">
              <w:rPr>
                <w:color w:val="auto"/>
                <w:sz w:val="20"/>
                <w:szCs w:val="20"/>
              </w:rPr>
              <w:t>Zarządzanie niezależne od system operacyjnego, zintegrowane z płytą główną serwera, posiadające minimalną funkcjonalność:</w:t>
            </w:r>
          </w:p>
          <w:p w:rsidR="0032579E" w:rsidRPr="005901F5" w:rsidRDefault="0032579E" w:rsidP="00947D80">
            <w:pPr>
              <w:pStyle w:val="Default"/>
              <w:numPr>
                <w:ilvl w:val="0"/>
                <w:numId w:val="52"/>
              </w:numPr>
              <w:rPr>
                <w:color w:val="auto"/>
                <w:sz w:val="20"/>
                <w:szCs w:val="20"/>
              </w:rPr>
            </w:pPr>
            <w:r w:rsidRPr="005901F5">
              <w:rPr>
                <w:color w:val="auto"/>
                <w:sz w:val="20"/>
                <w:szCs w:val="20"/>
              </w:rPr>
              <w:t xml:space="preserve">wparcie pracy bez agentów zarządzania instalowanych w systemie operacyjnym z generowaniem alertów SNMP </w:t>
            </w:r>
          </w:p>
          <w:p w:rsidR="0032579E" w:rsidRPr="005901F5" w:rsidRDefault="0032579E" w:rsidP="00947D80">
            <w:pPr>
              <w:pStyle w:val="Default"/>
              <w:numPr>
                <w:ilvl w:val="0"/>
                <w:numId w:val="52"/>
              </w:numPr>
              <w:rPr>
                <w:color w:val="auto"/>
                <w:sz w:val="20"/>
                <w:szCs w:val="20"/>
              </w:rPr>
            </w:pPr>
            <w:r w:rsidRPr="005901F5">
              <w:rPr>
                <w:color w:val="auto"/>
                <w:sz w:val="20"/>
                <w:szCs w:val="20"/>
              </w:rPr>
              <w:t xml:space="preserve">dostęp do karty zarządzającej poprzez dedykowany port RJ45 z tyłu serwera, dostęp do karty możliwy z poziomu przeglądarki webowej (GUI) oraz z poziomu linii komend </w:t>
            </w:r>
          </w:p>
          <w:p w:rsidR="0032579E" w:rsidRPr="005901F5" w:rsidRDefault="0032579E" w:rsidP="00947D80">
            <w:pPr>
              <w:pStyle w:val="Default"/>
              <w:numPr>
                <w:ilvl w:val="0"/>
                <w:numId w:val="52"/>
              </w:numPr>
              <w:rPr>
                <w:color w:val="auto"/>
                <w:sz w:val="20"/>
                <w:szCs w:val="20"/>
              </w:rPr>
            </w:pPr>
            <w:r w:rsidRPr="005901F5">
              <w:rPr>
                <w:color w:val="auto"/>
                <w:sz w:val="20"/>
                <w:szCs w:val="20"/>
              </w:rPr>
              <w:t>wbudowane narzędzia diagnostyczne</w:t>
            </w:r>
          </w:p>
          <w:p w:rsidR="0032579E" w:rsidRPr="005901F5" w:rsidRDefault="0032579E" w:rsidP="00947D80">
            <w:pPr>
              <w:pStyle w:val="Default"/>
              <w:numPr>
                <w:ilvl w:val="0"/>
                <w:numId w:val="52"/>
              </w:numPr>
              <w:rPr>
                <w:color w:val="auto"/>
                <w:sz w:val="20"/>
                <w:szCs w:val="20"/>
              </w:rPr>
            </w:pPr>
            <w:r w:rsidRPr="005901F5">
              <w:rPr>
                <w:color w:val="auto"/>
                <w:sz w:val="20"/>
                <w:szCs w:val="20"/>
              </w:rPr>
              <w:t>zdalna konfiguracja serwera (BIOS) i instalacja systemu operacyjnego</w:t>
            </w:r>
          </w:p>
          <w:p w:rsidR="0032579E" w:rsidRPr="005901F5" w:rsidRDefault="0032579E" w:rsidP="00947D80">
            <w:pPr>
              <w:numPr>
                <w:ilvl w:val="0"/>
                <w:numId w:val="52"/>
              </w:numPr>
              <w:suppressAutoHyphens/>
              <w:snapToGrid w:val="0"/>
              <w:spacing w:after="0" w:line="240" w:lineRule="auto"/>
              <w:jc w:val="both"/>
              <w:rPr>
                <w:rFonts w:cs="Calibri"/>
                <w:sz w:val="20"/>
                <w:szCs w:val="20"/>
              </w:rPr>
            </w:pPr>
            <w:r w:rsidRPr="005901F5">
              <w:rPr>
                <w:rFonts w:cs="Calibri"/>
                <w:sz w:val="20"/>
                <w:szCs w:val="20"/>
              </w:rPr>
              <w:t xml:space="preserve">wirtualna zdalna konsola, tekstowa i graficzna, z dostępem do myszy i klawiatury, z możliwością podłączenia wirtualnych napędów CD/DVD i USB </w:t>
            </w:r>
          </w:p>
          <w:p w:rsidR="0032579E" w:rsidRPr="005901F5" w:rsidRDefault="0032579E" w:rsidP="00A31956">
            <w:pPr>
              <w:suppressAutoHyphens/>
              <w:snapToGrid w:val="0"/>
              <w:jc w:val="both"/>
              <w:rPr>
                <w:rFonts w:cs="Calibri"/>
                <w:sz w:val="20"/>
                <w:szCs w:val="20"/>
              </w:rPr>
            </w:pPr>
            <w:r w:rsidRPr="005901F5">
              <w:rPr>
                <w:rFonts w:cs="Calibri"/>
                <w:sz w:val="20"/>
                <w:szCs w:val="20"/>
              </w:rPr>
              <w:t>Jeżeli wymagana jest licencja to należy ją dostarczyć. Licencja aktywowana  na etapie produkcji serwera.</w:t>
            </w:r>
          </w:p>
        </w:tc>
      </w:tr>
      <w:tr w:rsidR="0032579E" w:rsidRPr="005901F5" w:rsidTr="00A31956">
        <w:trPr>
          <w:trHeight w:val="419"/>
        </w:trPr>
        <w:tc>
          <w:tcPr>
            <w:tcW w:w="715" w:type="dxa"/>
          </w:tcPr>
          <w:p w:rsidR="0032579E" w:rsidRPr="005901F5" w:rsidRDefault="0032579E" w:rsidP="00A31956">
            <w:pPr>
              <w:rPr>
                <w:rFonts w:cs="Calibri"/>
                <w:b/>
                <w:sz w:val="20"/>
                <w:szCs w:val="20"/>
              </w:rPr>
            </w:pPr>
            <w:r w:rsidRPr="005901F5">
              <w:rPr>
                <w:rFonts w:cs="Calibri"/>
                <w:b/>
                <w:sz w:val="20"/>
                <w:szCs w:val="20"/>
              </w:rPr>
              <w:t>12</w:t>
            </w:r>
          </w:p>
        </w:tc>
        <w:tc>
          <w:tcPr>
            <w:tcW w:w="1690" w:type="dxa"/>
          </w:tcPr>
          <w:p w:rsidR="0032579E" w:rsidRPr="005901F5" w:rsidRDefault="0032579E" w:rsidP="00A10742">
            <w:pPr>
              <w:rPr>
                <w:rFonts w:cs="Calibri"/>
                <w:b/>
                <w:sz w:val="20"/>
                <w:szCs w:val="20"/>
              </w:rPr>
            </w:pPr>
            <w:r w:rsidRPr="005901F5">
              <w:rPr>
                <w:rFonts w:cs="Calibri"/>
                <w:b/>
                <w:sz w:val="20"/>
                <w:szCs w:val="20"/>
              </w:rPr>
              <w:t>Kable łączeniowe</w:t>
            </w:r>
          </w:p>
        </w:tc>
        <w:tc>
          <w:tcPr>
            <w:tcW w:w="6775" w:type="dxa"/>
          </w:tcPr>
          <w:p w:rsidR="0032579E" w:rsidRPr="005901F5" w:rsidRDefault="0032579E" w:rsidP="00947D80">
            <w:pPr>
              <w:pStyle w:val="Akapitzlist"/>
              <w:numPr>
                <w:ilvl w:val="0"/>
                <w:numId w:val="48"/>
              </w:numPr>
              <w:autoSpaceDE w:val="0"/>
              <w:autoSpaceDN w:val="0"/>
              <w:adjustRightInd w:val="0"/>
              <w:spacing w:after="0" w:line="240" w:lineRule="auto"/>
              <w:rPr>
                <w:rFonts w:cs="Calibri"/>
                <w:sz w:val="20"/>
                <w:szCs w:val="20"/>
              </w:rPr>
            </w:pPr>
            <w:r w:rsidRPr="005901F5">
              <w:rPr>
                <w:rFonts w:cs="Calibri"/>
                <w:sz w:val="20"/>
                <w:szCs w:val="20"/>
              </w:rPr>
              <w:t xml:space="preserve">Dwa kable zasilające do podłączenia do </w:t>
            </w:r>
            <w:proofErr w:type="spellStart"/>
            <w:r w:rsidRPr="005901F5">
              <w:rPr>
                <w:rFonts w:cs="Calibri"/>
                <w:sz w:val="20"/>
                <w:szCs w:val="20"/>
              </w:rPr>
              <w:t>UPSa</w:t>
            </w:r>
            <w:proofErr w:type="spellEnd"/>
            <w:r w:rsidRPr="005901F5">
              <w:rPr>
                <w:rFonts w:cs="Calibri"/>
                <w:sz w:val="20"/>
                <w:szCs w:val="20"/>
              </w:rPr>
              <w:t>.</w:t>
            </w:r>
          </w:p>
          <w:p w:rsidR="0032579E" w:rsidRPr="005901F5" w:rsidRDefault="0032579E" w:rsidP="00A31956">
            <w:pPr>
              <w:autoSpaceDE w:val="0"/>
              <w:autoSpaceDN w:val="0"/>
              <w:adjustRightInd w:val="0"/>
              <w:contextualSpacing/>
              <w:rPr>
                <w:rFonts w:cs="Calibri"/>
                <w:sz w:val="20"/>
                <w:szCs w:val="20"/>
              </w:rPr>
            </w:pPr>
          </w:p>
        </w:tc>
      </w:tr>
      <w:tr w:rsidR="0032579E" w:rsidRPr="001B68EF" w:rsidTr="00A31956">
        <w:trPr>
          <w:trHeight w:val="419"/>
        </w:trPr>
        <w:tc>
          <w:tcPr>
            <w:tcW w:w="715" w:type="dxa"/>
          </w:tcPr>
          <w:p w:rsidR="0032579E" w:rsidRPr="005901F5" w:rsidRDefault="0032579E" w:rsidP="00A31956">
            <w:pPr>
              <w:rPr>
                <w:rFonts w:cs="Calibri"/>
                <w:b/>
                <w:sz w:val="20"/>
                <w:szCs w:val="20"/>
              </w:rPr>
            </w:pPr>
            <w:r w:rsidRPr="005901F5">
              <w:rPr>
                <w:rFonts w:cs="Calibri"/>
                <w:b/>
                <w:sz w:val="20"/>
                <w:szCs w:val="20"/>
              </w:rPr>
              <w:lastRenderedPageBreak/>
              <w:t>13</w:t>
            </w:r>
          </w:p>
        </w:tc>
        <w:tc>
          <w:tcPr>
            <w:tcW w:w="1690" w:type="dxa"/>
          </w:tcPr>
          <w:p w:rsidR="0032579E" w:rsidRPr="005901F5" w:rsidRDefault="0032579E" w:rsidP="00A31956">
            <w:pPr>
              <w:rPr>
                <w:rFonts w:cs="Calibri"/>
                <w:b/>
                <w:sz w:val="20"/>
                <w:szCs w:val="20"/>
              </w:rPr>
            </w:pPr>
            <w:r w:rsidRPr="005901F5">
              <w:rPr>
                <w:rFonts w:cs="Calibri"/>
                <w:b/>
                <w:sz w:val="20"/>
                <w:szCs w:val="20"/>
              </w:rPr>
              <w:t xml:space="preserve">Wspierane </w:t>
            </w:r>
            <w:proofErr w:type="spellStart"/>
            <w:r w:rsidRPr="005901F5">
              <w:rPr>
                <w:rFonts w:cs="Calibri"/>
                <w:b/>
                <w:sz w:val="20"/>
                <w:szCs w:val="20"/>
              </w:rPr>
              <w:t>syste-my</w:t>
            </w:r>
            <w:proofErr w:type="spellEnd"/>
            <w:r w:rsidRPr="005901F5">
              <w:rPr>
                <w:rFonts w:cs="Calibri"/>
                <w:b/>
                <w:sz w:val="20"/>
                <w:szCs w:val="20"/>
              </w:rPr>
              <w:t xml:space="preserve"> operacyjne i ich certyfikacja</w:t>
            </w:r>
          </w:p>
        </w:tc>
        <w:tc>
          <w:tcPr>
            <w:tcW w:w="6775" w:type="dxa"/>
          </w:tcPr>
          <w:p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Windows Server 2019, 2016 2012 R2</w:t>
            </w:r>
          </w:p>
          <w:p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proofErr w:type="spellStart"/>
            <w:r w:rsidRPr="005901F5">
              <w:rPr>
                <w:rFonts w:cs="Calibri"/>
                <w:sz w:val="20"/>
                <w:szCs w:val="20"/>
              </w:rPr>
              <w:t>VMware</w:t>
            </w:r>
            <w:proofErr w:type="spellEnd"/>
            <w:r w:rsidRPr="005901F5">
              <w:rPr>
                <w:rFonts w:cs="Calibri"/>
                <w:sz w:val="20"/>
                <w:szCs w:val="20"/>
              </w:rPr>
              <w:t xml:space="preserve"> </w:t>
            </w:r>
            <w:proofErr w:type="spellStart"/>
            <w:r w:rsidRPr="005901F5">
              <w:rPr>
                <w:rFonts w:cs="Calibri"/>
                <w:sz w:val="20"/>
                <w:szCs w:val="20"/>
              </w:rPr>
              <w:t>ESXi</w:t>
            </w:r>
            <w:proofErr w:type="spellEnd"/>
            <w:r w:rsidRPr="005901F5">
              <w:rPr>
                <w:rFonts w:cs="Calibri"/>
                <w:sz w:val="20"/>
                <w:szCs w:val="20"/>
              </w:rPr>
              <w:t xml:space="preserve"> 6.0 i 6.5 i 6.7</w:t>
            </w:r>
          </w:p>
          <w:p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 xml:space="preserve">Red Hat Enterprise Linux (RHEL) 6.9 </w:t>
            </w:r>
            <w:proofErr w:type="spellStart"/>
            <w:r w:rsidRPr="005901F5">
              <w:rPr>
                <w:rFonts w:cs="Calibri"/>
                <w:sz w:val="20"/>
                <w:szCs w:val="20"/>
                <w:lang w:val="en-US"/>
              </w:rPr>
              <w:t>i</w:t>
            </w:r>
            <w:proofErr w:type="spellEnd"/>
            <w:r w:rsidRPr="005901F5">
              <w:rPr>
                <w:rFonts w:cs="Calibri"/>
                <w:sz w:val="20"/>
                <w:szCs w:val="20"/>
                <w:lang w:val="en-US"/>
              </w:rPr>
              <w:t xml:space="preserve"> 7.3</w:t>
            </w:r>
          </w:p>
          <w:p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SUSE Linux Enterprise Server (SLES) 12 SP5</w:t>
            </w:r>
          </w:p>
        </w:tc>
      </w:tr>
      <w:tr w:rsidR="0032579E" w:rsidRPr="005901F5" w:rsidTr="00A31956">
        <w:trPr>
          <w:trHeight w:val="419"/>
        </w:trPr>
        <w:tc>
          <w:tcPr>
            <w:tcW w:w="715" w:type="dxa"/>
          </w:tcPr>
          <w:p w:rsidR="0032579E" w:rsidRPr="005901F5" w:rsidRDefault="0032579E" w:rsidP="00A31956">
            <w:pPr>
              <w:rPr>
                <w:rFonts w:cs="Calibri"/>
                <w:b/>
                <w:sz w:val="20"/>
                <w:szCs w:val="20"/>
              </w:rPr>
            </w:pPr>
            <w:r w:rsidRPr="005901F5">
              <w:rPr>
                <w:rFonts w:cs="Calibri"/>
                <w:b/>
                <w:sz w:val="20"/>
                <w:szCs w:val="20"/>
              </w:rPr>
              <w:t>14</w:t>
            </w:r>
          </w:p>
        </w:tc>
        <w:tc>
          <w:tcPr>
            <w:tcW w:w="1690" w:type="dxa"/>
          </w:tcPr>
          <w:p w:rsidR="0032579E" w:rsidRPr="005901F5" w:rsidRDefault="0032579E" w:rsidP="00A31956">
            <w:pPr>
              <w:rPr>
                <w:rFonts w:cs="Calibri"/>
                <w:b/>
                <w:sz w:val="20"/>
                <w:szCs w:val="20"/>
              </w:rPr>
            </w:pPr>
            <w:proofErr w:type="spellStart"/>
            <w:r w:rsidRPr="005901F5">
              <w:rPr>
                <w:rFonts w:cs="Calibri"/>
                <w:b/>
                <w:sz w:val="20"/>
                <w:szCs w:val="20"/>
              </w:rPr>
              <w:t>Wirtualizator</w:t>
            </w:r>
            <w:proofErr w:type="spellEnd"/>
          </w:p>
        </w:tc>
        <w:tc>
          <w:tcPr>
            <w:tcW w:w="6775" w:type="dxa"/>
          </w:tcPr>
          <w:p w:rsidR="0032579E" w:rsidRPr="005901F5" w:rsidRDefault="0032579E" w:rsidP="00A31956">
            <w:pPr>
              <w:autoSpaceDE w:val="0"/>
              <w:autoSpaceDN w:val="0"/>
              <w:adjustRightInd w:val="0"/>
              <w:contextualSpacing/>
              <w:rPr>
                <w:rFonts w:cs="Calibri"/>
                <w:sz w:val="20"/>
                <w:szCs w:val="20"/>
              </w:rPr>
            </w:pPr>
            <w:r w:rsidRPr="005901F5">
              <w:rPr>
                <w:rFonts w:cs="Calibri"/>
                <w:sz w:val="20"/>
                <w:szCs w:val="20"/>
              </w:rPr>
              <w:t xml:space="preserve">Dla dwóch serwerów należy dostarczyć jeden komplet oprogramowania  </w:t>
            </w:r>
            <w:proofErr w:type="spellStart"/>
            <w:r w:rsidRPr="005901F5">
              <w:rPr>
                <w:rFonts w:cs="Calibri"/>
                <w:sz w:val="20"/>
                <w:szCs w:val="20"/>
              </w:rPr>
              <w:t>VMware</w:t>
            </w:r>
            <w:proofErr w:type="spellEnd"/>
            <w:r w:rsidRPr="005901F5">
              <w:rPr>
                <w:rFonts w:cs="Calibri"/>
                <w:sz w:val="20"/>
                <w:szCs w:val="20"/>
              </w:rPr>
              <w:t xml:space="preserve"> </w:t>
            </w:r>
            <w:proofErr w:type="spellStart"/>
            <w:r w:rsidRPr="005901F5">
              <w:rPr>
                <w:rFonts w:cs="Calibri"/>
                <w:sz w:val="20"/>
                <w:szCs w:val="20"/>
              </w:rPr>
              <w:t>vSphere</w:t>
            </w:r>
            <w:proofErr w:type="spellEnd"/>
            <w:r w:rsidRPr="005901F5">
              <w:rPr>
                <w:rFonts w:cs="Calibri"/>
                <w:sz w:val="20"/>
                <w:szCs w:val="20"/>
              </w:rPr>
              <w:t xml:space="preserve"> Essentials Plus wraz z trzyletnim wsparciem.</w:t>
            </w:r>
          </w:p>
        </w:tc>
      </w:tr>
      <w:tr w:rsidR="0032579E" w:rsidRPr="005901F5" w:rsidTr="00A31956">
        <w:trPr>
          <w:trHeight w:val="419"/>
        </w:trPr>
        <w:tc>
          <w:tcPr>
            <w:tcW w:w="715" w:type="dxa"/>
          </w:tcPr>
          <w:p w:rsidR="0032579E" w:rsidRPr="005901F5" w:rsidRDefault="0032579E" w:rsidP="00A31956">
            <w:pPr>
              <w:rPr>
                <w:rFonts w:cs="Calibri"/>
                <w:b/>
                <w:sz w:val="20"/>
                <w:szCs w:val="20"/>
              </w:rPr>
            </w:pPr>
            <w:r w:rsidRPr="005901F5">
              <w:rPr>
                <w:rFonts w:cs="Calibri"/>
                <w:b/>
                <w:sz w:val="20"/>
                <w:szCs w:val="20"/>
              </w:rPr>
              <w:t>15</w:t>
            </w:r>
          </w:p>
        </w:tc>
        <w:tc>
          <w:tcPr>
            <w:tcW w:w="1690" w:type="dxa"/>
          </w:tcPr>
          <w:p w:rsidR="0032579E" w:rsidRPr="005901F5" w:rsidRDefault="0032579E" w:rsidP="00A31956">
            <w:pPr>
              <w:rPr>
                <w:rFonts w:cs="Calibri"/>
                <w:b/>
                <w:sz w:val="20"/>
                <w:szCs w:val="20"/>
              </w:rPr>
            </w:pPr>
            <w:r w:rsidRPr="005901F5">
              <w:rPr>
                <w:rFonts w:cs="Calibri"/>
                <w:b/>
                <w:sz w:val="20"/>
                <w:szCs w:val="20"/>
              </w:rPr>
              <w:t>Certyfikaty</w:t>
            </w:r>
          </w:p>
        </w:tc>
        <w:tc>
          <w:tcPr>
            <w:tcW w:w="6775" w:type="dxa"/>
          </w:tcPr>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posiadać deklaracje CE lub równoważną – załączyć do oferty.</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dokument równoważny zamawiający rozumie taki, który potwierdza zgodność oferowanych urządzeń co najmniej z: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 &amp; TTE 1999/5/EC1,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rozporządzeniem Komisji (WE) nr 1275/2008,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przepisami dyrektywy </w:t>
            </w:r>
            <w:proofErr w:type="spellStart"/>
            <w:r w:rsidRPr="005901F5">
              <w:rPr>
                <w:rFonts w:cs="Calibri"/>
                <w:sz w:val="20"/>
                <w:szCs w:val="20"/>
              </w:rPr>
              <w:t>ErP</w:t>
            </w:r>
            <w:proofErr w:type="spellEnd"/>
            <w:r w:rsidRPr="005901F5">
              <w:rPr>
                <w:rFonts w:cs="Calibri"/>
                <w:sz w:val="20"/>
                <w:szCs w:val="20"/>
              </w:rPr>
              <w:t xml:space="preserve"> 2009/125/WE.</w:t>
            </w:r>
          </w:p>
          <w:p w:rsidR="0032579E" w:rsidRPr="005901F5" w:rsidRDefault="0032579E" w:rsidP="00A31956">
            <w:pPr>
              <w:pStyle w:val="Akapitzlist"/>
              <w:autoSpaceDE w:val="0"/>
              <w:autoSpaceDN w:val="0"/>
              <w:adjustRightInd w:val="0"/>
              <w:ind w:left="176"/>
              <w:rPr>
                <w:rFonts w:cs="Calibri"/>
                <w:sz w:val="20"/>
                <w:szCs w:val="20"/>
              </w:rPr>
            </w:pP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być wyprodukowany zgodnie z normą ISO-9001 lub równoważną - załączyć do oferty dokument poświadczający.</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normę równoważną zamawiający rozumie taką, która co najmniej: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politykę jakości organizacji;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wymagania dotyczące wyrobu oraz umożliwia ich przegląd;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cele w zakresie jakości wyrobów;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reguluje kwestie odpowiedzialności kierownictwa;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uprawnienia pracowników;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politykę środowiskowa organizacji;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jej cele, zadania i programy środowiskowe;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i wskazuje niezbędne zasoby, role, odpowiedzialność i uprawnienia;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opisuje sterowanie  operacyjne oraz gotowość i czasy reakcji na awarie; </w:t>
            </w:r>
          </w:p>
          <w:p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 wskazuje metody monitorowania i pomiaru wyrobów i procesów.</w:t>
            </w:r>
          </w:p>
          <w:p w:rsidR="0032579E" w:rsidRPr="005901F5" w:rsidRDefault="0032579E" w:rsidP="00A31956">
            <w:pPr>
              <w:pStyle w:val="Akapitzlist"/>
              <w:autoSpaceDE w:val="0"/>
              <w:autoSpaceDN w:val="0"/>
              <w:adjustRightInd w:val="0"/>
              <w:ind w:left="176"/>
              <w:rPr>
                <w:rFonts w:cs="Calibri"/>
                <w:bCs/>
                <w:sz w:val="20"/>
                <w:szCs w:val="20"/>
              </w:rPr>
            </w:pPr>
            <w:r w:rsidRPr="005901F5">
              <w:rPr>
                <w:rFonts w:cs="Calibri"/>
                <w:bCs/>
                <w:sz w:val="20"/>
                <w:szCs w:val="20"/>
              </w:rPr>
              <w:t>Dokumenty potwierdzające spełnienie powyższych wymagań załączyć na wezwanie Zamawiającego zgodnie z art. 26 ust. 2 ustawy prawo zamówień publicznych.</w:t>
            </w:r>
          </w:p>
        </w:tc>
      </w:tr>
      <w:tr w:rsidR="0032579E" w:rsidRPr="005901F5" w:rsidTr="00A31956">
        <w:trPr>
          <w:trHeight w:val="4243"/>
        </w:trPr>
        <w:tc>
          <w:tcPr>
            <w:tcW w:w="715" w:type="dxa"/>
          </w:tcPr>
          <w:p w:rsidR="0032579E" w:rsidRPr="005901F5" w:rsidRDefault="0032579E" w:rsidP="00A31956">
            <w:pPr>
              <w:rPr>
                <w:rFonts w:cs="Calibri"/>
                <w:b/>
                <w:sz w:val="20"/>
                <w:szCs w:val="20"/>
              </w:rPr>
            </w:pPr>
            <w:r w:rsidRPr="005901F5">
              <w:rPr>
                <w:rFonts w:cs="Calibri"/>
                <w:b/>
                <w:sz w:val="20"/>
                <w:szCs w:val="20"/>
              </w:rPr>
              <w:t>16</w:t>
            </w:r>
          </w:p>
        </w:tc>
        <w:tc>
          <w:tcPr>
            <w:tcW w:w="1690" w:type="dxa"/>
          </w:tcPr>
          <w:p w:rsidR="0032579E" w:rsidRPr="005901F5" w:rsidRDefault="0032579E" w:rsidP="00A31956">
            <w:pPr>
              <w:rPr>
                <w:rFonts w:cs="Calibri"/>
                <w:b/>
                <w:sz w:val="20"/>
                <w:szCs w:val="20"/>
              </w:rPr>
            </w:pPr>
            <w:r w:rsidRPr="005901F5">
              <w:rPr>
                <w:rFonts w:cs="Calibri"/>
                <w:b/>
                <w:sz w:val="20"/>
                <w:szCs w:val="20"/>
              </w:rPr>
              <w:t>Gwarancja</w:t>
            </w:r>
          </w:p>
          <w:p w:rsidR="0032579E" w:rsidRPr="005901F5" w:rsidRDefault="0032579E" w:rsidP="00A31956">
            <w:pPr>
              <w:rPr>
                <w:rFonts w:cs="Calibri"/>
                <w:b/>
                <w:sz w:val="20"/>
                <w:szCs w:val="20"/>
              </w:rPr>
            </w:pPr>
          </w:p>
        </w:tc>
        <w:tc>
          <w:tcPr>
            <w:tcW w:w="6775" w:type="dxa"/>
          </w:tcPr>
          <w:p w:rsidR="0032579E" w:rsidRPr="005901F5" w:rsidRDefault="0032579E" w:rsidP="00947D80">
            <w:pPr>
              <w:pStyle w:val="Default"/>
              <w:numPr>
                <w:ilvl w:val="0"/>
                <w:numId w:val="46"/>
              </w:numPr>
              <w:ind w:left="434" w:hanging="332"/>
              <w:rPr>
                <w:color w:val="auto"/>
                <w:sz w:val="20"/>
                <w:szCs w:val="20"/>
              </w:rPr>
            </w:pPr>
            <w:r w:rsidRPr="005901F5">
              <w:rPr>
                <w:color w:val="auto"/>
                <w:sz w:val="20"/>
                <w:szCs w:val="20"/>
              </w:rPr>
              <w:t>Serwer objęty jest minimum 60 miesięcznym okresem gwarancji producenta serwera w miejscu instalacji z czasem reakcji najpóźniej w następnym dniu roboczym od zgłoszenia usterki.</w:t>
            </w:r>
          </w:p>
          <w:p w:rsidR="0032579E" w:rsidRPr="005901F5" w:rsidRDefault="0032579E" w:rsidP="00947D80">
            <w:pPr>
              <w:pStyle w:val="Default"/>
              <w:numPr>
                <w:ilvl w:val="0"/>
                <w:numId w:val="46"/>
              </w:numPr>
              <w:ind w:left="434" w:hanging="352"/>
              <w:rPr>
                <w:color w:val="auto"/>
                <w:sz w:val="20"/>
                <w:szCs w:val="20"/>
              </w:rPr>
            </w:pPr>
            <w:r w:rsidRPr="005901F5">
              <w:rPr>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 xml:space="preserve">Serwer w pełnej oferowanej konfiguracji musi być przypisany do Zamawiającego w systemie producenta serwera. </w:t>
            </w:r>
          </w:p>
          <w:p w:rsidR="0032579E" w:rsidRPr="005901F5" w:rsidRDefault="0032579E" w:rsidP="00947D80">
            <w:pPr>
              <w:pStyle w:val="Default"/>
              <w:numPr>
                <w:ilvl w:val="0"/>
                <w:numId w:val="46"/>
              </w:numPr>
              <w:ind w:left="434"/>
              <w:rPr>
                <w:bCs/>
                <w:color w:val="auto"/>
                <w:sz w:val="20"/>
                <w:szCs w:val="20"/>
              </w:rPr>
            </w:pPr>
            <w:r w:rsidRPr="005901F5">
              <w:rPr>
                <w:bCs/>
                <w:sz w:val="20"/>
                <w:szCs w:val="20"/>
              </w:rPr>
              <w:t>Urządzenia na etapie dostawy producent, a zamawiający nie mogą podlegać modyfikacjom w zakresie konfiguracji sprzętowej.</w:t>
            </w:r>
          </w:p>
          <w:p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Na min. 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32579E" w:rsidRPr="005901F5" w:rsidRDefault="0032579E" w:rsidP="00A10742">
            <w:pPr>
              <w:pStyle w:val="Default"/>
              <w:ind w:left="434"/>
              <w:rPr>
                <w:bCs/>
                <w:color w:val="auto"/>
                <w:sz w:val="20"/>
                <w:szCs w:val="20"/>
              </w:rPr>
            </w:pPr>
            <w:r w:rsidRPr="005901F5">
              <w:rPr>
                <w:bCs/>
                <w:color w:val="auto"/>
                <w:sz w:val="20"/>
                <w:szCs w:val="20"/>
              </w:rPr>
              <w:t>Dopuszczalne jest dostarczenie polsko lub angielskojęzyczne oświadczenie producenta z podanymi numerami seryjnymi potwierdzające w/w wymagania.</w:t>
            </w:r>
          </w:p>
        </w:tc>
      </w:tr>
    </w:tbl>
    <w:p w:rsidR="0032579E" w:rsidRDefault="0032579E" w:rsidP="00A10742">
      <w:pPr>
        <w:pStyle w:val="Akapitzlist"/>
        <w:numPr>
          <w:ilvl w:val="0"/>
          <w:numId w:val="55"/>
        </w:numPr>
        <w:spacing w:after="0" w:line="240" w:lineRule="auto"/>
        <w:rPr>
          <w:rFonts w:cs="Calibri"/>
          <w:b/>
        </w:rPr>
      </w:pPr>
      <w:r>
        <w:rPr>
          <w:rFonts w:cs="Calibri"/>
          <w:b/>
        </w:rPr>
        <w:lastRenderedPageBreak/>
        <w:t>Moduły GIBC do przełącznika – szt. 8</w:t>
      </w:r>
    </w:p>
    <w:p w:rsidR="0032579E" w:rsidRPr="00113FEB" w:rsidRDefault="0032579E" w:rsidP="00D95D06">
      <w:pPr>
        <w:pStyle w:val="Akapitzlist"/>
        <w:spacing w:after="0" w:line="240" w:lineRule="auto"/>
        <w:ind w:left="36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32579E" w:rsidRPr="005901F5" w:rsidTr="00A31956">
        <w:tc>
          <w:tcPr>
            <w:tcW w:w="715" w:type="dxa"/>
          </w:tcPr>
          <w:p w:rsidR="0032579E" w:rsidRPr="005901F5" w:rsidRDefault="0032579E" w:rsidP="00A31956">
            <w:pPr>
              <w:jc w:val="center"/>
              <w:rPr>
                <w:rFonts w:cs="Calibri"/>
                <w:b/>
              </w:rPr>
            </w:pPr>
            <w:r w:rsidRPr="005901F5">
              <w:rPr>
                <w:rFonts w:cs="Calibri"/>
                <w:b/>
              </w:rPr>
              <w:t>Lp.</w:t>
            </w:r>
          </w:p>
        </w:tc>
        <w:tc>
          <w:tcPr>
            <w:tcW w:w="1690" w:type="dxa"/>
          </w:tcPr>
          <w:p w:rsidR="0032579E" w:rsidRPr="005901F5" w:rsidRDefault="0032579E" w:rsidP="00A31956">
            <w:pPr>
              <w:jc w:val="center"/>
              <w:rPr>
                <w:rFonts w:cs="Calibri"/>
                <w:b/>
              </w:rPr>
            </w:pPr>
            <w:r w:rsidRPr="005901F5">
              <w:rPr>
                <w:rFonts w:cs="Calibri"/>
                <w:b/>
              </w:rPr>
              <w:t>Opis</w:t>
            </w:r>
          </w:p>
        </w:tc>
        <w:tc>
          <w:tcPr>
            <w:tcW w:w="6775" w:type="dxa"/>
          </w:tcPr>
          <w:p w:rsidR="0032579E" w:rsidRPr="005901F5" w:rsidRDefault="0032579E" w:rsidP="00A31956">
            <w:pPr>
              <w:jc w:val="center"/>
              <w:rPr>
                <w:rFonts w:cs="Calibri"/>
                <w:b/>
              </w:rPr>
            </w:pPr>
            <w:r w:rsidRPr="005901F5">
              <w:rPr>
                <w:rFonts w:cs="Calibri"/>
                <w:b/>
              </w:rPr>
              <w:t>Minimalne wymagania</w:t>
            </w:r>
          </w:p>
        </w:tc>
      </w:tr>
      <w:tr w:rsidR="0032579E" w:rsidRPr="005901F5" w:rsidTr="00A31956">
        <w:trPr>
          <w:trHeight w:val="658"/>
        </w:trPr>
        <w:tc>
          <w:tcPr>
            <w:tcW w:w="715" w:type="dxa"/>
          </w:tcPr>
          <w:p w:rsidR="0032579E" w:rsidRPr="005901F5" w:rsidRDefault="0032579E" w:rsidP="00A31956">
            <w:pPr>
              <w:rPr>
                <w:rFonts w:cs="Calibri"/>
                <w:b/>
                <w:sz w:val="20"/>
                <w:szCs w:val="20"/>
              </w:rPr>
            </w:pPr>
            <w:r w:rsidRPr="005901F5">
              <w:rPr>
                <w:rFonts w:cs="Calibri"/>
                <w:b/>
                <w:sz w:val="20"/>
                <w:szCs w:val="20"/>
              </w:rPr>
              <w:t>1</w:t>
            </w:r>
          </w:p>
        </w:tc>
        <w:tc>
          <w:tcPr>
            <w:tcW w:w="1690" w:type="dxa"/>
          </w:tcPr>
          <w:p w:rsidR="0032579E" w:rsidRPr="005901F5" w:rsidRDefault="0032579E" w:rsidP="00A31956">
            <w:pPr>
              <w:rPr>
                <w:rFonts w:cs="Calibri"/>
                <w:b/>
                <w:sz w:val="20"/>
                <w:szCs w:val="20"/>
              </w:rPr>
            </w:pPr>
            <w:r w:rsidRPr="005901F5">
              <w:rPr>
                <w:rFonts w:cs="Calibri"/>
                <w:b/>
                <w:sz w:val="20"/>
                <w:szCs w:val="20"/>
              </w:rPr>
              <w:t>Typ</w:t>
            </w:r>
          </w:p>
        </w:tc>
        <w:tc>
          <w:tcPr>
            <w:tcW w:w="6775" w:type="dxa"/>
          </w:tcPr>
          <w:p w:rsidR="0032579E" w:rsidRPr="005901F5" w:rsidRDefault="0032579E" w:rsidP="00A31956">
            <w:pPr>
              <w:contextualSpacing/>
              <w:rPr>
                <w:rFonts w:cs="Calibri"/>
                <w:sz w:val="20"/>
                <w:szCs w:val="20"/>
              </w:rPr>
            </w:pPr>
            <w:r w:rsidRPr="005901F5">
              <w:rPr>
                <w:rFonts w:cs="Calibri"/>
                <w:sz w:val="20"/>
                <w:szCs w:val="20"/>
              </w:rPr>
              <w:t xml:space="preserve">Moduły GIBC SFP+ SR MM 10GbE kompatybilne z przełącznikiem </w:t>
            </w:r>
            <w:proofErr w:type="spellStart"/>
            <w:r w:rsidRPr="005901F5">
              <w:rPr>
                <w:rFonts w:cs="Calibri"/>
                <w:sz w:val="20"/>
                <w:szCs w:val="20"/>
              </w:rPr>
              <w:t>Huawei</w:t>
            </w:r>
            <w:proofErr w:type="spellEnd"/>
            <w:r w:rsidRPr="005901F5">
              <w:rPr>
                <w:rFonts w:cs="Calibri"/>
                <w:sz w:val="20"/>
                <w:szCs w:val="20"/>
              </w:rPr>
              <w:t xml:space="preserve"> CE6810-24S2Q-LI</w:t>
            </w:r>
          </w:p>
        </w:tc>
      </w:tr>
    </w:tbl>
    <w:p w:rsidR="0032579E" w:rsidRPr="00113FEB" w:rsidRDefault="0032579E" w:rsidP="00947D80">
      <w:pPr>
        <w:rPr>
          <w:rFonts w:cs="Calibri"/>
          <w:b/>
        </w:rPr>
      </w:pPr>
    </w:p>
    <w:p w:rsidR="0032579E" w:rsidRDefault="0032579E" w:rsidP="00A10742">
      <w:pPr>
        <w:pStyle w:val="Akapitzlist"/>
        <w:numPr>
          <w:ilvl w:val="0"/>
          <w:numId w:val="55"/>
        </w:numPr>
        <w:spacing w:after="0" w:line="240" w:lineRule="auto"/>
        <w:rPr>
          <w:rFonts w:cs="Calibri"/>
          <w:b/>
        </w:rPr>
      </w:pPr>
      <w:r>
        <w:rPr>
          <w:rFonts w:cs="Calibri"/>
          <w:b/>
        </w:rPr>
        <w:t xml:space="preserve">Dyski do macierzy </w:t>
      </w:r>
      <w:r w:rsidRPr="00113FEB">
        <w:rPr>
          <w:rFonts w:cs="Calibri"/>
          <w:b/>
        </w:rPr>
        <w:t xml:space="preserve"> </w:t>
      </w:r>
      <w:r>
        <w:rPr>
          <w:rFonts w:cs="Calibri"/>
          <w:b/>
        </w:rPr>
        <w:t>– szt. 6</w:t>
      </w:r>
    </w:p>
    <w:p w:rsidR="0032579E" w:rsidRPr="00113FEB" w:rsidRDefault="0032579E" w:rsidP="0024477B">
      <w:pPr>
        <w:pStyle w:val="Akapitzlist"/>
        <w:spacing w:after="0" w:line="240" w:lineRule="auto"/>
        <w:ind w:left="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32579E" w:rsidRPr="005901F5" w:rsidTr="00A31956">
        <w:tc>
          <w:tcPr>
            <w:tcW w:w="715" w:type="dxa"/>
          </w:tcPr>
          <w:p w:rsidR="0032579E" w:rsidRPr="005901F5" w:rsidRDefault="0032579E" w:rsidP="00A31956">
            <w:pPr>
              <w:jc w:val="center"/>
              <w:rPr>
                <w:rFonts w:cs="Calibri"/>
                <w:b/>
              </w:rPr>
            </w:pPr>
            <w:r w:rsidRPr="005901F5">
              <w:rPr>
                <w:rFonts w:cs="Calibri"/>
                <w:b/>
              </w:rPr>
              <w:t>Lp.</w:t>
            </w:r>
          </w:p>
        </w:tc>
        <w:tc>
          <w:tcPr>
            <w:tcW w:w="1690" w:type="dxa"/>
          </w:tcPr>
          <w:p w:rsidR="0032579E" w:rsidRPr="005901F5" w:rsidRDefault="0032579E" w:rsidP="00A31956">
            <w:pPr>
              <w:jc w:val="center"/>
              <w:rPr>
                <w:rFonts w:cs="Calibri"/>
                <w:b/>
              </w:rPr>
            </w:pPr>
            <w:r w:rsidRPr="005901F5">
              <w:rPr>
                <w:rFonts w:cs="Calibri"/>
                <w:b/>
              </w:rPr>
              <w:t>Opis</w:t>
            </w:r>
          </w:p>
        </w:tc>
        <w:tc>
          <w:tcPr>
            <w:tcW w:w="6775" w:type="dxa"/>
          </w:tcPr>
          <w:p w:rsidR="0032579E" w:rsidRPr="005901F5" w:rsidRDefault="0032579E" w:rsidP="00A31956">
            <w:pPr>
              <w:jc w:val="center"/>
              <w:rPr>
                <w:rFonts w:cs="Calibri"/>
                <w:b/>
              </w:rPr>
            </w:pPr>
            <w:r w:rsidRPr="005901F5">
              <w:rPr>
                <w:rFonts w:cs="Calibri"/>
                <w:b/>
              </w:rPr>
              <w:t>Minimalne wymagania</w:t>
            </w:r>
          </w:p>
        </w:tc>
      </w:tr>
      <w:tr w:rsidR="0032579E" w:rsidRPr="005901F5" w:rsidTr="00A31956">
        <w:trPr>
          <w:trHeight w:val="658"/>
        </w:trPr>
        <w:tc>
          <w:tcPr>
            <w:tcW w:w="715" w:type="dxa"/>
          </w:tcPr>
          <w:p w:rsidR="0032579E" w:rsidRPr="005901F5" w:rsidRDefault="0032579E" w:rsidP="00A31956">
            <w:pPr>
              <w:rPr>
                <w:rFonts w:cs="Calibri"/>
                <w:b/>
                <w:sz w:val="20"/>
                <w:szCs w:val="20"/>
              </w:rPr>
            </w:pPr>
            <w:r w:rsidRPr="005901F5">
              <w:rPr>
                <w:rFonts w:cs="Calibri"/>
                <w:b/>
                <w:sz w:val="20"/>
                <w:szCs w:val="20"/>
              </w:rPr>
              <w:t>1</w:t>
            </w:r>
          </w:p>
        </w:tc>
        <w:tc>
          <w:tcPr>
            <w:tcW w:w="1690" w:type="dxa"/>
          </w:tcPr>
          <w:p w:rsidR="0032579E" w:rsidRPr="005901F5" w:rsidRDefault="0032579E" w:rsidP="00A31956">
            <w:pPr>
              <w:rPr>
                <w:rFonts w:cs="Calibri"/>
                <w:b/>
                <w:sz w:val="20"/>
                <w:szCs w:val="20"/>
              </w:rPr>
            </w:pPr>
            <w:r w:rsidRPr="005901F5">
              <w:rPr>
                <w:rFonts w:cs="Calibri"/>
                <w:b/>
                <w:sz w:val="20"/>
                <w:szCs w:val="20"/>
              </w:rPr>
              <w:t>Pojemność i rodzaj dysku</w:t>
            </w:r>
          </w:p>
        </w:tc>
        <w:tc>
          <w:tcPr>
            <w:tcW w:w="6775" w:type="dxa"/>
          </w:tcPr>
          <w:p w:rsidR="0032579E" w:rsidRPr="005901F5" w:rsidRDefault="0032579E" w:rsidP="00A31956">
            <w:pPr>
              <w:pStyle w:val="Akapitzlist"/>
              <w:ind w:left="414"/>
              <w:rPr>
                <w:rFonts w:cs="Calibri"/>
                <w:sz w:val="20"/>
                <w:szCs w:val="20"/>
              </w:rPr>
            </w:pPr>
            <w:r w:rsidRPr="005901F5">
              <w:rPr>
                <w:rStyle w:val="has-pretty-child"/>
                <w:rFonts w:cs="Calibri"/>
                <w:sz w:val="20"/>
                <w:szCs w:val="20"/>
              </w:rPr>
              <w:t xml:space="preserve">Dyski 2.4TB SAS </w:t>
            </w:r>
            <w:proofErr w:type="spellStart"/>
            <w:r w:rsidRPr="005901F5">
              <w:rPr>
                <w:rStyle w:val="has-pretty-child"/>
                <w:rFonts w:cs="Calibri"/>
                <w:sz w:val="20"/>
                <w:szCs w:val="20"/>
              </w:rPr>
              <w:t>Hot-Plug</w:t>
            </w:r>
            <w:proofErr w:type="spellEnd"/>
            <w:r w:rsidRPr="005901F5">
              <w:rPr>
                <w:rStyle w:val="has-pretty-child"/>
                <w:rFonts w:cs="Calibri"/>
                <w:sz w:val="20"/>
                <w:szCs w:val="20"/>
              </w:rPr>
              <w:t>, 12Gb/s, 10 tysięcy obrotów, 2,5" kompatybilne z macierzą DELL EMC SCv3020,  dyski mają być dostarczone wraz z ramkami montażowymi,</w:t>
            </w:r>
          </w:p>
        </w:tc>
      </w:tr>
    </w:tbl>
    <w:p w:rsidR="0032579E" w:rsidRPr="00113FEB" w:rsidRDefault="0032579E" w:rsidP="00947D80">
      <w:pPr>
        <w:rPr>
          <w:rFonts w:cs="Calibri"/>
          <w:sz w:val="20"/>
          <w:szCs w:val="20"/>
        </w:rPr>
      </w:pPr>
    </w:p>
    <w:p w:rsidR="0032579E" w:rsidRPr="00A10742" w:rsidRDefault="0032579E" w:rsidP="00950E51">
      <w:pPr>
        <w:jc w:val="both"/>
        <w:rPr>
          <w:rStyle w:val="Tytuksiki"/>
          <w:rFonts w:cs="Calibri"/>
          <w:bCs/>
          <w:sz w:val="24"/>
          <w:szCs w:val="24"/>
          <w:u w:val="single"/>
        </w:rPr>
      </w:pPr>
      <w:r w:rsidRPr="00A10742">
        <w:rPr>
          <w:b/>
          <w:u w:val="single"/>
        </w:rPr>
        <w:t>II.</w:t>
      </w:r>
      <w:r w:rsidRPr="00A10742">
        <w:rPr>
          <w:b/>
          <w:u w:val="single"/>
        </w:rPr>
        <w:tab/>
      </w:r>
      <w:r w:rsidRPr="00A10742">
        <w:rPr>
          <w:rStyle w:val="Tytuksiki"/>
          <w:rFonts w:cs="Calibri"/>
          <w:bCs/>
          <w:sz w:val="24"/>
          <w:szCs w:val="24"/>
          <w:u w:val="single"/>
        </w:rPr>
        <w:t xml:space="preserve">Wdrożenie i integracja oprogramowania </w:t>
      </w:r>
    </w:p>
    <w:p w:rsidR="0032579E" w:rsidRPr="00860EDF" w:rsidRDefault="0032579E" w:rsidP="00950E51">
      <w:pPr>
        <w:pStyle w:val="Bezodstpw"/>
        <w:jc w:val="both"/>
        <w:rPr>
          <w:rStyle w:val="Tytuksiki"/>
          <w:rFonts w:cs="Calibri"/>
          <w:bCs/>
          <w:sz w:val="24"/>
          <w:szCs w:val="24"/>
          <w:lang w:val="pl-PL"/>
        </w:rPr>
      </w:pPr>
      <w:r w:rsidRPr="00860EDF">
        <w:rPr>
          <w:sz w:val="24"/>
          <w:szCs w:val="24"/>
          <w:lang w:val="pl-PL"/>
        </w:rPr>
        <w:t xml:space="preserve">Dla realizacji wdrożenia oprogramowania Zamawiający wymaga, aby Oferent w swojej ofercie skalkulował minimum </w:t>
      </w:r>
      <w:r w:rsidR="003C513E">
        <w:rPr>
          <w:sz w:val="24"/>
          <w:szCs w:val="24"/>
          <w:lang w:val="pl-PL"/>
        </w:rPr>
        <w:t>125</w:t>
      </w:r>
      <w:r w:rsidRPr="00860EDF">
        <w:rPr>
          <w:sz w:val="24"/>
          <w:szCs w:val="24"/>
          <w:lang w:val="pl-PL"/>
        </w:rPr>
        <w:t xml:space="preserve"> osobodni dedykowane wyłączenie na cele zdefiniowane w poniższych punktach. Osobodzień pracy musi być skalkulowany jako dzień pracy jednej osoby trwający od 6 do 8  roboczogodzin.</w:t>
      </w:r>
    </w:p>
    <w:p w:rsidR="0032579E" w:rsidRDefault="0032579E" w:rsidP="008A0F73">
      <w:pPr>
        <w:pStyle w:val="Akapitzlist"/>
        <w:autoSpaceDE w:val="0"/>
        <w:autoSpaceDN w:val="0"/>
        <w:adjustRightInd w:val="0"/>
        <w:spacing w:before="120" w:after="0" w:line="240" w:lineRule="auto"/>
        <w:ind w:left="360"/>
        <w:jc w:val="both"/>
        <w:rPr>
          <w:rFonts w:cs="Calibri"/>
          <w:sz w:val="24"/>
          <w:szCs w:val="24"/>
          <w:lang w:eastAsia="en-US"/>
        </w:rPr>
      </w:pPr>
    </w:p>
    <w:p w:rsidR="0032579E" w:rsidRPr="00860EDF" w:rsidRDefault="0032579E" w:rsidP="00E915E6">
      <w:pPr>
        <w:pStyle w:val="Akapitzlist"/>
        <w:numPr>
          <w:ilvl w:val="1"/>
          <w:numId w:val="32"/>
        </w:numPr>
        <w:autoSpaceDE w:val="0"/>
        <w:autoSpaceDN w:val="0"/>
        <w:adjustRightInd w:val="0"/>
        <w:spacing w:before="120" w:after="0" w:line="240" w:lineRule="auto"/>
        <w:jc w:val="both"/>
        <w:rPr>
          <w:rFonts w:cs="Calibri"/>
          <w:sz w:val="24"/>
          <w:szCs w:val="24"/>
          <w:lang w:eastAsia="en-US"/>
        </w:rPr>
      </w:pPr>
      <w:r w:rsidRPr="00860EDF">
        <w:rPr>
          <w:rFonts w:cs="Calibri"/>
          <w:sz w:val="24"/>
          <w:szCs w:val="24"/>
          <w:lang w:eastAsia="en-US"/>
        </w:rPr>
        <w:t>W zakres usług wdrożeniowych wchodzić będzie w szczególności:</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analizy przedwdrożeniowej,</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instalacja specjalizowanego oprogramowania aplikacyjnego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konfiguracja oraz parametryzacja specjalizowanego oprogramowania aplikacyjnego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wdrożenie personelu obejmujące przeszkolenia w zakresie administracji i użytkowania specjalizowanego oprogramowania aplikacyjnego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opracowanie planu testów i scenariuszy testów akceptacyjnych specjalizowanego oprogramowania aplikacyjnego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testów akceptacyjnych według opracowanego planu i scenariuszy specjalizowanego oprogramowania aplikacyjnego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Szkolenia dla administratorów</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Integracja tj. połączenie dostarczonego oprogramowania z zainstalowanym oprogramowaniem HIS i ERP</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Konfiguracja i parametryzacja pracy nowo powstałego systemu i udostępnienie go do bieżącej pracy dla personelu</w:t>
      </w:r>
    </w:p>
    <w:p w:rsidR="0032579E" w:rsidRPr="00860EDF" w:rsidRDefault="0032579E" w:rsidP="00E915E6">
      <w:pPr>
        <w:pStyle w:val="Bezodstpw"/>
        <w:numPr>
          <w:ilvl w:val="0"/>
          <w:numId w:val="33"/>
        </w:numPr>
        <w:jc w:val="both"/>
        <w:rPr>
          <w:rFonts w:cs="Calibri"/>
          <w:sz w:val="24"/>
          <w:szCs w:val="24"/>
          <w:lang w:val="pl-PL"/>
        </w:rPr>
      </w:pPr>
      <w:proofErr w:type="spellStart"/>
      <w:r w:rsidRPr="00860EDF">
        <w:rPr>
          <w:rFonts w:cs="Calibri"/>
          <w:sz w:val="24"/>
          <w:szCs w:val="24"/>
          <w:lang w:val="pl-PL"/>
        </w:rPr>
        <w:t>uwspólnienie</w:t>
      </w:r>
      <w:proofErr w:type="spellEnd"/>
      <w:r w:rsidRPr="00860EDF">
        <w:rPr>
          <w:rFonts w:cs="Calibri"/>
          <w:sz w:val="24"/>
          <w:szCs w:val="24"/>
          <w:lang w:val="pl-PL"/>
        </w:rPr>
        <w:t xml:space="preserve"> słowników w nowo powstałym systemie i poprawne działanie w zintegrowanych systemach</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uruchomienie przepływu danych pomiędzy systemami pracującymi w Szpitalu </w:t>
      </w:r>
    </w:p>
    <w:p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uruchomienie nowych funkcjonalności, przy pełnym zachowaniu istniejących informacji znajdujących się w bazach i wykorzystaniu w nowo powstałym systemie</w:t>
      </w:r>
    </w:p>
    <w:p w:rsidR="0032579E" w:rsidRDefault="0032579E" w:rsidP="00E915E6">
      <w:pPr>
        <w:pStyle w:val="Bezodstpw"/>
        <w:numPr>
          <w:ilvl w:val="0"/>
          <w:numId w:val="33"/>
        </w:numPr>
        <w:rPr>
          <w:sz w:val="24"/>
          <w:szCs w:val="24"/>
          <w:lang w:val="pl-PL"/>
        </w:rPr>
      </w:pPr>
      <w:r w:rsidRPr="00860EDF">
        <w:rPr>
          <w:sz w:val="24"/>
          <w:szCs w:val="24"/>
          <w:lang w:val="pl-PL"/>
        </w:rPr>
        <w:t xml:space="preserve">Przed rozpoczęciem szkoleń wdrożeniowych wszyscy użytkownicy przejdą szkolenia typu „e-szkolenia” (dedykowany portal edukacyjny) zakończone egzaminem. </w:t>
      </w:r>
      <w:r w:rsidRPr="00860EDF">
        <w:rPr>
          <w:sz w:val="24"/>
          <w:szCs w:val="24"/>
          <w:lang w:val="pl-PL"/>
        </w:rPr>
        <w:lastRenderedPageBreak/>
        <w:t>Wykonawca udostępni na okres 1 miesiąca szkolenia e-L</w:t>
      </w:r>
      <w:r>
        <w:rPr>
          <w:sz w:val="24"/>
          <w:szCs w:val="24"/>
          <w:lang w:val="pl-PL"/>
        </w:rPr>
        <w:t>earning co najmniej w zakresach opisanych w tabeli nr 4 - Zakres szkoleń.</w:t>
      </w:r>
    </w:p>
    <w:p w:rsidR="0032579E" w:rsidRPr="00860EDF" w:rsidRDefault="0032579E" w:rsidP="008A0F73">
      <w:pPr>
        <w:pStyle w:val="Bezodstpw"/>
        <w:ind w:left="720"/>
        <w:rPr>
          <w:sz w:val="24"/>
          <w:szCs w:val="24"/>
          <w:lang w:val="pl-PL"/>
        </w:rPr>
      </w:pPr>
    </w:p>
    <w:p w:rsidR="0032579E" w:rsidRPr="00860EDF" w:rsidRDefault="0032579E" w:rsidP="00E915E6">
      <w:pPr>
        <w:pStyle w:val="Akapitzlist"/>
        <w:numPr>
          <w:ilvl w:val="1"/>
          <w:numId w:val="32"/>
        </w:numPr>
        <w:rPr>
          <w:b/>
          <w:bCs/>
          <w:smallCaps/>
          <w:sz w:val="24"/>
          <w:szCs w:val="24"/>
        </w:rPr>
      </w:pPr>
      <w:r w:rsidRPr="00860EDF">
        <w:rPr>
          <w:b/>
          <w:bCs/>
          <w:smallCaps/>
          <w:sz w:val="24"/>
          <w:szCs w:val="24"/>
        </w:rPr>
        <w:t>Wymagania dotyczące wdrożenia</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zapewni także zgodność specjalizowanego oprogramowania aplikacyjnego z wymaganiami prawnymi dotyczącymi prowadzenia Elektronicznej Dokumentacji Medycznej.</w:t>
      </w:r>
    </w:p>
    <w:p w:rsidR="0032579E" w:rsidRPr="00663ED5" w:rsidRDefault="00663ED5" w:rsidP="00E915E6">
      <w:pPr>
        <w:pStyle w:val="Bezodstpw"/>
        <w:numPr>
          <w:ilvl w:val="0"/>
          <w:numId w:val="34"/>
        </w:numPr>
        <w:jc w:val="both"/>
        <w:rPr>
          <w:sz w:val="24"/>
          <w:szCs w:val="24"/>
          <w:lang w:val="pl-PL"/>
        </w:rPr>
      </w:pPr>
      <w:proofErr w:type="spellStart"/>
      <w:r w:rsidRPr="00663ED5">
        <w:rPr>
          <w:rFonts w:cs="Calibri"/>
          <w:sz w:val="24"/>
          <w:szCs w:val="24"/>
        </w:rPr>
        <w:t>Wykonawca</w:t>
      </w:r>
      <w:proofErr w:type="spellEnd"/>
      <w:r w:rsidRPr="00663ED5">
        <w:rPr>
          <w:rFonts w:cs="Calibri"/>
          <w:sz w:val="24"/>
          <w:szCs w:val="24"/>
        </w:rPr>
        <w:t xml:space="preserve"> </w:t>
      </w:r>
      <w:proofErr w:type="spellStart"/>
      <w:r w:rsidRPr="00663ED5">
        <w:rPr>
          <w:rFonts w:cs="Calibri"/>
          <w:sz w:val="24"/>
          <w:szCs w:val="24"/>
        </w:rPr>
        <w:t>dostarczy</w:t>
      </w:r>
      <w:proofErr w:type="spellEnd"/>
      <w:r w:rsidRPr="00663ED5">
        <w:rPr>
          <w:rFonts w:cs="Calibri"/>
          <w:sz w:val="24"/>
          <w:szCs w:val="24"/>
        </w:rPr>
        <w:t xml:space="preserve"> </w:t>
      </w:r>
      <w:proofErr w:type="spellStart"/>
      <w:r w:rsidRPr="00663ED5">
        <w:rPr>
          <w:rFonts w:cs="Calibri"/>
          <w:sz w:val="24"/>
          <w:szCs w:val="24"/>
        </w:rPr>
        <w:t>wykaz</w:t>
      </w:r>
      <w:proofErr w:type="spellEnd"/>
      <w:r w:rsidRPr="00663ED5">
        <w:rPr>
          <w:rFonts w:cs="Calibri"/>
          <w:sz w:val="24"/>
          <w:szCs w:val="24"/>
        </w:rPr>
        <w:t xml:space="preserve"> </w:t>
      </w:r>
      <w:proofErr w:type="spellStart"/>
      <w:r w:rsidRPr="00663ED5">
        <w:rPr>
          <w:rFonts w:cs="Calibri"/>
          <w:sz w:val="24"/>
          <w:szCs w:val="24"/>
        </w:rPr>
        <w:t>dokumentów</w:t>
      </w:r>
      <w:proofErr w:type="spellEnd"/>
      <w:r w:rsidRPr="00663ED5">
        <w:rPr>
          <w:rFonts w:cs="Calibri"/>
          <w:sz w:val="24"/>
          <w:szCs w:val="24"/>
        </w:rPr>
        <w:t xml:space="preserve">, </w:t>
      </w:r>
      <w:proofErr w:type="spellStart"/>
      <w:r w:rsidRPr="00663ED5">
        <w:rPr>
          <w:rFonts w:cs="Calibri"/>
          <w:sz w:val="24"/>
          <w:szCs w:val="24"/>
        </w:rPr>
        <w:t>których</w:t>
      </w:r>
      <w:proofErr w:type="spellEnd"/>
      <w:r w:rsidRPr="00663ED5">
        <w:rPr>
          <w:rFonts w:cs="Calibri"/>
          <w:sz w:val="24"/>
          <w:szCs w:val="24"/>
        </w:rPr>
        <w:t xml:space="preserve"> </w:t>
      </w:r>
      <w:proofErr w:type="spellStart"/>
      <w:r w:rsidRPr="00663ED5">
        <w:rPr>
          <w:rFonts w:cs="Calibri"/>
          <w:sz w:val="24"/>
          <w:szCs w:val="24"/>
        </w:rPr>
        <w:t>oczekuje</w:t>
      </w:r>
      <w:proofErr w:type="spellEnd"/>
      <w:r w:rsidRPr="00663ED5">
        <w:rPr>
          <w:rFonts w:cs="Calibri"/>
          <w:sz w:val="24"/>
          <w:szCs w:val="24"/>
        </w:rPr>
        <w:t xml:space="preserve"> </w:t>
      </w:r>
      <w:proofErr w:type="spellStart"/>
      <w:r w:rsidRPr="00663ED5">
        <w:rPr>
          <w:rFonts w:cs="Calibri"/>
          <w:sz w:val="24"/>
          <w:szCs w:val="24"/>
        </w:rPr>
        <w:t>od</w:t>
      </w:r>
      <w:proofErr w:type="spellEnd"/>
      <w:r w:rsidRPr="00663ED5">
        <w:rPr>
          <w:rFonts w:cs="Calibri"/>
          <w:sz w:val="24"/>
          <w:szCs w:val="24"/>
        </w:rPr>
        <w:t xml:space="preserve"> </w:t>
      </w:r>
      <w:proofErr w:type="spellStart"/>
      <w:r w:rsidRPr="00663ED5">
        <w:rPr>
          <w:rFonts w:cs="Calibri"/>
          <w:sz w:val="24"/>
          <w:szCs w:val="24"/>
        </w:rPr>
        <w:t>Zamawiającego</w:t>
      </w:r>
      <w:proofErr w:type="spellEnd"/>
      <w:r w:rsidRPr="00663ED5">
        <w:rPr>
          <w:rFonts w:cs="Calibri"/>
          <w:sz w:val="24"/>
          <w:szCs w:val="24"/>
        </w:rPr>
        <w:t xml:space="preserve"> do </w:t>
      </w:r>
      <w:proofErr w:type="spellStart"/>
      <w:r w:rsidRPr="00663ED5">
        <w:rPr>
          <w:rFonts w:cs="Calibri"/>
          <w:sz w:val="24"/>
          <w:szCs w:val="24"/>
        </w:rPr>
        <w:t>przeprowadzenia</w:t>
      </w:r>
      <w:proofErr w:type="spellEnd"/>
      <w:r w:rsidRPr="00663ED5">
        <w:rPr>
          <w:rFonts w:cs="Calibri"/>
          <w:sz w:val="24"/>
          <w:szCs w:val="24"/>
        </w:rPr>
        <w:t xml:space="preserve"> </w:t>
      </w:r>
      <w:proofErr w:type="spellStart"/>
      <w:r w:rsidRPr="00663ED5">
        <w:rPr>
          <w:rFonts w:cs="Calibri"/>
          <w:sz w:val="24"/>
          <w:szCs w:val="24"/>
        </w:rPr>
        <w:t>analizy</w:t>
      </w:r>
      <w:proofErr w:type="spellEnd"/>
      <w:r w:rsidRPr="00663ED5">
        <w:rPr>
          <w:rFonts w:cs="Calibri"/>
          <w:sz w:val="24"/>
          <w:szCs w:val="24"/>
        </w:rPr>
        <w:t xml:space="preserve"> </w:t>
      </w:r>
      <w:proofErr w:type="spellStart"/>
      <w:r w:rsidRPr="00663ED5">
        <w:rPr>
          <w:rFonts w:cs="Calibri"/>
          <w:sz w:val="24"/>
          <w:szCs w:val="24"/>
        </w:rPr>
        <w:t>przedwdrożeniowej</w:t>
      </w:r>
      <w:proofErr w:type="spellEnd"/>
      <w:r w:rsidR="0032579E" w:rsidRPr="00663ED5">
        <w:rPr>
          <w:sz w:val="24"/>
          <w:szCs w:val="24"/>
          <w:lang w:val="pl-PL"/>
        </w:rPr>
        <w:t>.</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aby moduły oprogramowania aplikacyjnego, wdrożone przez Wykonawcę w ramach realizacji przedmiotu zamówienia, były wdrożone w pełnej ich funkcjonalności opisanej w SIWZ</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Instalacja i wdrożenie muszą odbywać się w godzinach pracy pracowników Zamawiającego tj. w dni robocze (od poniedziałku do piątku), w godz. 7:</w:t>
      </w:r>
      <w:r w:rsidRPr="00860EDF">
        <w:rPr>
          <w:sz w:val="24"/>
          <w:szCs w:val="24"/>
          <w:vertAlign w:val="superscript"/>
          <w:lang w:val="pl-PL"/>
        </w:rPr>
        <w:t>30</w:t>
      </w:r>
      <w:r w:rsidRPr="00860EDF">
        <w:rPr>
          <w:sz w:val="24"/>
          <w:szCs w:val="24"/>
          <w:lang w:val="pl-PL"/>
        </w:rPr>
        <w:t>-14:</w:t>
      </w:r>
      <w:r w:rsidRPr="00860EDF">
        <w:rPr>
          <w:sz w:val="24"/>
          <w:szCs w:val="24"/>
          <w:vertAlign w:val="superscript"/>
          <w:lang w:val="pl-PL"/>
        </w:rPr>
        <w:t>30</w:t>
      </w:r>
      <w:r w:rsidRPr="00860EDF">
        <w:rPr>
          <w:sz w:val="24"/>
          <w:szCs w:val="24"/>
          <w:lang w:val="pl-PL"/>
        </w:rPr>
        <w:t>. Zamawiający dopuszcza wykonywanie prac w innym czasie niż wskazany, po odpowiednim uzgodnieniu i jego akceptacji przez Zamawiającego.</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Po zainstalowaniu i wdrożeniu oprogramowania aplikacyjnego muszą zostać spełnione:</w:t>
      </w:r>
    </w:p>
    <w:p w:rsidR="0032579E" w:rsidRPr="00860EDF" w:rsidRDefault="0032579E" w:rsidP="00E915E6">
      <w:pPr>
        <w:pStyle w:val="Bezodstpw"/>
        <w:numPr>
          <w:ilvl w:val="0"/>
          <w:numId w:val="35"/>
        </w:numPr>
        <w:jc w:val="both"/>
        <w:rPr>
          <w:sz w:val="24"/>
          <w:szCs w:val="24"/>
          <w:lang w:val="pl-PL"/>
        </w:rPr>
      </w:pPr>
      <w:r w:rsidRPr="00860EDF">
        <w:rPr>
          <w:sz w:val="24"/>
          <w:szCs w:val="24"/>
          <w:lang w:val="pl-PL"/>
        </w:rPr>
        <w:t>wymagania określone niniejszą SIWZ,</w:t>
      </w:r>
    </w:p>
    <w:p w:rsidR="0032579E" w:rsidRPr="00860EDF" w:rsidRDefault="0032579E" w:rsidP="00E915E6">
      <w:pPr>
        <w:pStyle w:val="Bezodstpw"/>
        <w:numPr>
          <w:ilvl w:val="0"/>
          <w:numId w:val="35"/>
        </w:numPr>
        <w:jc w:val="both"/>
        <w:rPr>
          <w:sz w:val="24"/>
          <w:szCs w:val="24"/>
          <w:lang w:val="pl-PL"/>
        </w:rPr>
      </w:pPr>
      <w:r w:rsidRPr="00860EDF">
        <w:rPr>
          <w:sz w:val="24"/>
          <w:szCs w:val="24"/>
          <w:lang w:val="pl-PL"/>
        </w:rPr>
        <w:t>uwzględnienie charakteru prowadzonej przez Zamawiającego działalności oraz spełnianie wymagań obowiązujących przepisów prawa, w szczególności ustaw i rozporządzeń dotyczących:</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Podmiotów objętych ustawą o działalności leczniczej,</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Rozliczeń i sprawozdawczości do NFZ,</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Rodzaju i zakresu dokumentacji medycznej oraz sposobu jej przetwarzania,</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Ochrony danych osobowych,</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Informatyzacji podmiotów realizujących zadania publiczne,</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Rachunkowości i sposobu liczenia kosztów u Zamawiającego,</w:t>
      </w:r>
    </w:p>
    <w:p w:rsidR="0032579E" w:rsidRPr="00860EDF" w:rsidRDefault="0032579E" w:rsidP="00E915E6">
      <w:pPr>
        <w:pStyle w:val="Bezodstpw"/>
        <w:numPr>
          <w:ilvl w:val="0"/>
          <w:numId w:val="36"/>
        </w:numPr>
        <w:jc w:val="both"/>
        <w:rPr>
          <w:sz w:val="24"/>
          <w:szCs w:val="24"/>
          <w:lang w:val="pl-PL"/>
        </w:rPr>
      </w:pPr>
      <w:r w:rsidRPr="00860EDF">
        <w:rPr>
          <w:sz w:val="24"/>
          <w:szCs w:val="24"/>
          <w:lang w:val="pl-PL"/>
        </w:rPr>
        <w:t>Systemu informacji w ochronie zdrowia.</w:t>
      </w:r>
    </w:p>
    <w:p w:rsidR="0032579E" w:rsidRPr="00860EDF" w:rsidRDefault="0032579E" w:rsidP="00E915E6">
      <w:pPr>
        <w:pStyle w:val="Akapitzlist11"/>
        <w:numPr>
          <w:ilvl w:val="0"/>
          <w:numId w:val="34"/>
        </w:numPr>
        <w:autoSpaceDE w:val="0"/>
        <w:autoSpaceDN w:val="0"/>
        <w:adjustRightInd w:val="0"/>
        <w:spacing w:before="120"/>
        <w:jc w:val="both"/>
        <w:rPr>
          <w:rFonts w:cs="Calibri"/>
          <w:sz w:val="24"/>
          <w:szCs w:val="24"/>
          <w:lang w:val="pl-PL"/>
        </w:rPr>
      </w:pPr>
      <w:r w:rsidRPr="00860EDF">
        <w:rPr>
          <w:rFonts w:cs="Calibri"/>
          <w:sz w:val="24"/>
          <w:szCs w:val="24"/>
          <w:lang w:val="pl-PL"/>
        </w:rPr>
        <w:lastRenderedPageBreak/>
        <w:t>Zamawiający wymaga spełnienie następujących warunków przez wdrożone oprogramowanie aplikacyjne :</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ciągłości obecnie stosowanych przez Zamawiającego oznaczeń dokumentacji medycznej,</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dokonywania korekt zakwestionowanych przez NFZ świadczeń sprawozdanych i rozliczonych od roku 2008,</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archiwalnych statystyk i raportów,</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kopii zapasowych struktur danych w trakcie ich pracy,</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współpracy w zakresie eksportu danych z innym oprogramowaniem - pakietem oprogramowania biurowego (arkusz kalkulacyjny, edytor tekstów),</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komunikaty systemowe i komunikacja z użytkownikiem w języku polskim,</w:t>
      </w:r>
    </w:p>
    <w:p w:rsidR="0032579E" w:rsidRPr="00860EDF" w:rsidRDefault="0032579E" w:rsidP="00E915E6">
      <w:pPr>
        <w:pStyle w:val="Bezodstpw"/>
        <w:numPr>
          <w:ilvl w:val="0"/>
          <w:numId w:val="37"/>
        </w:numPr>
        <w:jc w:val="both"/>
        <w:rPr>
          <w:sz w:val="24"/>
          <w:szCs w:val="24"/>
          <w:lang w:val="pl-PL"/>
        </w:rPr>
      </w:pPr>
      <w:r w:rsidRPr="00860EDF">
        <w:rPr>
          <w:sz w:val="24"/>
          <w:szCs w:val="24"/>
          <w:lang w:val="pl-PL"/>
        </w:rPr>
        <w:t>możliwość korzystania z rozbudowanych podpowiedzi.</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Przygotowania w grupach muszą odbywać się w podziale na grupy zawodowe, a tym samym w podziale na poszczególną funkcjonalność specjalizowanego oprogramowania aplikacyjnego </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Czas przygotowań dla danej grupy zawodowej musi uwzględniać stopień złożoności specjalizowanego oprogramowania aplikacyjnego </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najpóźniej w dniu zaw</w:t>
      </w:r>
      <w:r>
        <w:rPr>
          <w:sz w:val="24"/>
          <w:szCs w:val="24"/>
          <w:lang w:val="pl-PL"/>
        </w:rPr>
        <w:t>a</w:t>
      </w:r>
      <w:r w:rsidRPr="00860EDF">
        <w:rPr>
          <w:sz w:val="24"/>
          <w:szCs w:val="24"/>
          <w:lang w:val="pl-PL"/>
        </w:rPr>
        <w:t>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sz w:val="24"/>
          <w:szCs w:val="24"/>
          <w:lang w:val="pl-PL"/>
        </w:rPr>
        <w:t xml:space="preserve">Zamawiający wymaga, by wszelkie zastępstwa lub trwała zmiana w osobach instalujących i wdrażających zgłaszana była niezwłocznie przez Wykonawcę, z zastrzeżeniem, że osoba </w:t>
      </w:r>
      <w:r w:rsidRPr="00860EDF">
        <w:rPr>
          <w:sz w:val="24"/>
          <w:szCs w:val="24"/>
          <w:lang w:val="pl-PL"/>
        </w:rPr>
        <w:lastRenderedPageBreak/>
        <w:t>zastępująca musi posiadać niemniejsze kwalifikacje niż osoba zastępowana. Zastępstwo lub trwała zmiana danej osoby wymaga akceptacji ze strony Zamawiającego.</w:t>
      </w:r>
    </w:p>
    <w:p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rFonts w:cs="Tahoma"/>
          <w:sz w:val="24"/>
          <w:szCs w:val="24"/>
          <w:lang w:val="pl-PL"/>
        </w:rPr>
        <w:t xml:space="preserve">Realizacja przedmiotu zamówienia będzie się odbywała w oparciu o harmonogram prac instalacyjno- wdrożeniowych i szkoleniowych, który zostanie uzgodniony przez </w:t>
      </w:r>
      <w:r>
        <w:rPr>
          <w:rFonts w:cs="Tahoma"/>
          <w:sz w:val="24"/>
          <w:szCs w:val="24"/>
          <w:lang w:val="pl-PL"/>
        </w:rPr>
        <w:t xml:space="preserve"> w</w:t>
      </w:r>
      <w:r w:rsidRPr="00860EDF">
        <w:rPr>
          <w:rFonts w:cs="Tahoma"/>
          <w:sz w:val="24"/>
          <w:szCs w:val="24"/>
          <w:lang w:val="pl-PL"/>
        </w:rPr>
        <w:t>ykonawcę</w:t>
      </w:r>
      <w:r>
        <w:rPr>
          <w:rFonts w:cs="Tahoma"/>
          <w:sz w:val="24"/>
          <w:szCs w:val="24"/>
          <w:lang w:val="pl-PL"/>
        </w:rPr>
        <w:t xml:space="preserve"> i </w:t>
      </w:r>
      <w:r w:rsidRPr="00860EDF">
        <w:rPr>
          <w:rFonts w:cs="Tahoma"/>
          <w:sz w:val="24"/>
          <w:szCs w:val="24"/>
          <w:lang w:val="pl-PL"/>
        </w:rPr>
        <w:t xml:space="preserve">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32579E" w:rsidRPr="00860EDF" w:rsidRDefault="0032579E" w:rsidP="00950E51">
      <w:pPr>
        <w:pStyle w:val="pp2"/>
        <w:tabs>
          <w:tab w:val="left" w:pos="372"/>
          <w:tab w:val="left" w:pos="1080"/>
          <w:tab w:val="left" w:pos="1287"/>
          <w:tab w:val="left" w:pos="1854"/>
        </w:tabs>
        <w:spacing w:before="0"/>
        <w:ind w:left="0"/>
        <w:rPr>
          <w:rFonts w:ascii="Calibri" w:hAnsi="Calibri" w:cs="Tahoma"/>
          <w:szCs w:val="24"/>
        </w:rPr>
      </w:pPr>
    </w:p>
    <w:p w:rsidR="0032579E" w:rsidRPr="00860EDF" w:rsidRDefault="0032579E" w:rsidP="00E915E6">
      <w:pPr>
        <w:pStyle w:val="Tekstpodstawowy"/>
        <w:widowControl w:val="0"/>
        <w:numPr>
          <w:ilvl w:val="1"/>
          <w:numId w:val="32"/>
        </w:numPr>
        <w:tabs>
          <w:tab w:val="left" w:pos="925"/>
        </w:tabs>
        <w:spacing w:after="0" w:line="252" w:lineRule="exact"/>
        <w:jc w:val="both"/>
        <w:rPr>
          <w:rFonts w:ascii="Calibri" w:hAnsi="Calibri" w:cs="Calibri"/>
        </w:rPr>
      </w:pPr>
      <w:r w:rsidRPr="00860EDF">
        <w:rPr>
          <w:rFonts w:ascii="Calibri" w:hAnsi="Calibri" w:cs="Calibri"/>
          <w:spacing w:val="-1"/>
        </w:rPr>
        <w:t>Zamawiający</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dopuszcza</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wymianę</w:t>
      </w:r>
      <w:r w:rsidRPr="00860EDF">
        <w:rPr>
          <w:rFonts w:ascii="Calibri" w:hAnsi="Calibri" w:cs="Calibri"/>
        </w:rPr>
        <w:t xml:space="preserve"> </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funkcjonujących</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modułów</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 xml:space="preserve">medycznych </w:t>
      </w:r>
      <w:r w:rsidRPr="00860EDF">
        <w:rPr>
          <w:rFonts w:ascii="Calibri" w:hAnsi="Calibri" w:cs="Calibri"/>
        </w:rPr>
        <w:t xml:space="preserve">i </w:t>
      </w:r>
      <w:r w:rsidRPr="00860EDF">
        <w:rPr>
          <w:rFonts w:ascii="Calibri" w:hAnsi="Calibri" w:cs="Calibri"/>
          <w:spacing w:val="-1"/>
        </w:rPr>
        <w:t>administracyjnych</w:t>
      </w:r>
      <w:r w:rsidRPr="00860EDF">
        <w:rPr>
          <w:rFonts w:ascii="Calibri" w:hAnsi="Calibri" w:cs="Calibri"/>
        </w:rPr>
        <w:t xml:space="preserve"> </w:t>
      </w:r>
      <w:r w:rsidRPr="00860EDF">
        <w:rPr>
          <w:rFonts w:ascii="Calibri" w:hAnsi="Calibri" w:cs="Calibri"/>
          <w:spacing w:val="-1"/>
        </w:rPr>
        <w:t>(</w:t>
      </w:r>
      <w:proofErr w:type="spellStart"/>
      <w:r w:rsidRPr="00860EDF">
        <w:rPr>
          <w:rFonts w:ascii="Calibri" w:hAnsi="Calibri" w:cs="Calibri"/>
          <w:spacing w:val="-1"/>
        </w:rPr>
        <w:t>InfoMedica</w:t>
      </w:r>
      <w:proofErr w:type="spellEnd"/>
      <w:r w:rsidRPr="00860EDF">
        <w:rPr>
          <w:rFonts w:ascii="Calibri" w:hAnsi="Calibri" w:cs="Calibri"/>
          <w:spacing w:val="-2"/>
        </w:rPr>
        <w:t xml:space="preserve"> firmy</w:t>
      </w:r>
      <w:r w:rsidRPr="00860EDF">
        <w:rPr>
          <w:rFonts w:ascii="Calibri" w:hAnsi="Calibri" w:cs="Calibri"/>
          <w:spacing w:val="-3"/>
        </w:rPr>
        <w:t xml:space="preserve"> </w:t>
      </w:r>
      <w:proofErr w:type="spellStart"/>
      <w:r w:rsidRPr="00860EDF">
        <w:rPr>
          <w:rFonts w:ascii="Calibri" w:hAnsi="Calibri" w:cs="Calibri"/>
          <w:spacing w:val="-1"/>
        </w:rPr>
        <w:t>Asseco</w:t>
      </w:r>
      <w:proofErr w:type="spellEnd"/>
      <w:r w:rsidRPr="00860EDF">
        <w:rPr>
          <w:rFonts w:ascii="Calibri" w:hAnsi="Calibri" w:cs="Calibri"/>
          <w:spacing w:val="-1"/>
        </w:rPr>
        <w:t>)</w:t>
      </w:r>
      <w:r w:rsidRPr="00860EDF">
        <w:rPr>
          <w:rFonts w:ascii="Calibri" w:hAnsi="Calibri" w:cs="Calibri"/>
        </w:rPr>
        <w:t xml:space="preserve"> pod </w:t>
      </w:r>
      <w:r w:rsidRPr="00860EDF">
        <w:rPr>
          <w:rFonts w:ascii="Calibri" w:hAnsi="Calibri" w:cs="Calibri"/>
          <w:spacing w:val="-2"/>
        </w:rPr>
        <w:t>warunkiem:</w:t>
      </w:r>
    </w:p>
    <w:p w:rsidR="0032579E" w:rsidRPr="00860EDF" w:rsidRDefault="0032579E" w:rsidP="00E915E6">
      <w:pPr>
        <w:pStyle w:val="Tekstpodstawowy"/>
        <w:widowControl w:val="0"/>
        <w:numPr>
          <w:ilvl w:val="0"/>
          <w:numId w:val="38"/>
        </w:numPr>
        <w:tabs>
          <w:tab w:val="left" w:pos="1947"/>
        </w:tabs>
        <w:spacing w:before="1" w:after="0" w:line="252" w:lineRule="exact"/>
        <w:jc w:val="both"/>
        <w:rPr>
          <w:rFonts w:ascii="Calibri" w:hAnsi="Calibri" w:cs="Calibri"/>
        </w:rPr>
      </w:pPr>
      <w:r w:rsidRPr="00860EDF">
        <w:rPr>
          <w:rFonts w:ascii="Calibri" w:hAnsi="Calibri" w:cs="Calibri"/>
          <w:spacing w:val="-1"/>
        </w:rPr>
        <w:t>Dostarczenia</w:t>
      </w:r>
      <w:r w:rsidRPr="00860EDF">
        <w:rPr>
          <w:rFonts w:ascii="Calibri" w:hAnsi="Calibri" w:cs="Calibri"/>
        </w:rPr>
        <w:t xml:space="preserve"> wraz</w:t>
      </w:r>
      <w:r w:rsidRPr="00860EDF">
        <w:rPr>
          <w:rFonts w:ascii="Calibri" w:hAnsi="Calibri" w:cs="Calibri"/>
          <w:spacing w:val="-2"/>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nowym</w:t>
      </w:r>
      <w:r w:rsidRPr="00860EDF">
        <w:rPr>
          <w:rFonts w:ascii="Calibri" w:hAnsi="Calibri" w:cs="Calibri"/>
          <w:spacing w:val="-4"/>
        </w:rPr>
        <w:t xml:space="preserve"> </w:t>
      </w:r>
      <w:r w:rsidRPr="00860EDF">
        <w:rPr>
          <w:rFonts w:ascii="Calibri" w:hAnsi="Calibri" w:cs="Calibri"/>
          <w:spacing w:val="-1"/>
        </w:rPr>
        <w:t>oprogramowaniem</w:t>
      </w:r>
      <w:r w:rsidRPr="00860EDF">
        <w:rPr>
          <w:rFonts w:ascii="Calibri" w:hAnsi="Calibri" w:cs="Calibri"/>
          <w:spacing w:val="-4"/>
        </w:rPr>
        <w:t xml:space="preserve"> </w:t>
      </w:r>
      <w:r w:rsidRPr="00860EDF">
        <w:rPr>
          <w:rFonts w:ascii="Calibri" w:hAnsi="Calibri" w:cs="Calibri"/>
          <w:spacing w:val="-1"/>
        </w:rPr>
        <w:t>odpowiedniej</w:t>
      </w:r>
      <w:r w:rsidRPr="00860EDF">
        <w:rPr>
          <w:rFonts w:ascii="Calibri" w:hAnsi="Calibri" w:cs="Calibri"/>
        </w:rPr>
        <w:t xml:space="preserve"> </w:t>
      </w:r>
      <w:r w:rsidRPr="00860EDF">
        <w:rPr>
          <w:rFonts w:ascii="Calibri" w:hAnsi="Calibri" w:cs="Calibri"/>
          <w:spacing w:val="-1"/>
        </w:rPr>
        <w:t>bazy</w:t>
      </w:r>
      <w:r w:rsidRPr="00860EDF">
        <w:rPr>
          <w:rFonts w:ascii="Calibri" w:hAnsi="Calibri" w:cs="Calibri"/>
          <w:spacing w:val="-3"/>
        </w:rPr>
        <w:t xml:space="preserve"> </w:t>
      </w:r>
      <w:r w:rsidRPr="00860EDF">
        <w:rPr>
          <w:rFonts w:ascii="Calibri" w:hAnsi="Calibri" w:cs="Calibri"/>
          <w:spacing w:val="-1"/>
        </w:rPr>
        <w:t>danych.</w:t>
      </w:r>
    </w:p>
    <w:p w:rsidR="0032579E" w:rsidRPr="00860EDF" w:rsidRDefault="0032579E" w:rsidP="00E915E6">
      <w:pPr>
        <w:pStyle w:val="Tekstpodstawowy"/>
        <w:widowControl w:val="0"/>
        <w:numPr>
          <w:ilvl w:val="0"/>
          <w:numId w:val="38"/>
        </w:numPr>
        <w:tabs>
          <w:tab w:val="left" w:pos="1947"/>
        </w:tabs>
        <w:spacing w:after="0"/>
        <w:ind w:right="420"/>
        <w:jc w:val="both"/>
        <w:rPr>
          <w:rFonts w:ascii="Calibri" w:hAnsi="Calibri" w:cs="Calibri"/>
        </w:rPr>
      </w:pPr>
      <w:r w:rsidRPr="00860EDF">
        <w:rPr>
          <w:rFonts w:ascii="Calibri" w:hAnsi="Calibri" w:cs="Calibri"/>
          <w:spacing w:val="-1"/>
        </w:rPr>
        <w:t>Dokonania</w:t>
      </w:r>
      <w:r w:rsidRPr="00860EDF">
        <w:rPr>
          <w:rFonts w:ascii="Calibri" w:hAnsi="Calibri" w:cs="Calibri"/>
          <w:spacing w:val="50"/>
        </w:rPr>
        <w:t xml:space="preserve"> </w:t>
      </w:r>
      <w:r w:rsidRPr="00860EDF">
        <w:rPr>
          <w:rFonts w:ascii="Calibri" w:hAnsi="Calibri" w:cs="Calibri"/>
          <w:spacing w:val="-1"/>
        </w:rPr>
        <w:t>przeszkolenia</w:t>
      </w:r>
      <w:r w:rsidRPr="00860EDF">
        <w:rPr>
          <w:rFonts w:ascii="Calibri" w:hAnsi="Calibri" w:cs="Calibri"/>
          <w:spacing w:val="49"/>
        </w:rPr>
        <w:t xml:space="preserve"> </w:t>
      </w:r>
      <w:r w:rsidRPr="00860EDF">
        <w:rPr>
          <w:rFonts w:ascii="Calibri" w:hAnsi="Calibri" w:cs="Calibri"/>
          <w:spacing w:val="-1"/>
        </w:rPr>
        <w:t>wszystkich</w:t>
      </w:r>
      <w:r w:rsidRPr="00860EDF">
        <w:rPr>
          <w:rFonts w:ascii="Calibri" w:hAnsi="Calibri" w:cs="Calibri"/>
          <w:spacing w:val="50"/>
        </w:rPr>
        <w:t xml:space="preserve"> </w:t>
      </w:r>
      <w:r w:rsidRPr="00860EDF">
        <w:rPr>
          <w:rFonts w:ascii="Calibri" w:hAnsi="Calibri" w:cs="Calibri"/>
          <w:spacing w:val="-1"/>
        </w:rPr>
        <w:t>użytkowników</w:t>
      </w:r>
      <w:r w:rsidRPr="00860EDF">
        <w:rPr>
          <w:rFonts w:ascii="Calibri" w:hAnsi="Calibri" w:cs="Calibri"/>
          <w:spacing w:val="50"/>
        </w:rPr>
        <w:t xml:space="preserve"> </w:t>
      </w:r>
      <w:r w:rsidRPr="00860EDF">
        <w:rPr>
          <w:rFonts w:ascii="Calibri" w:hAnsi="Calibri" w:cs="Calibri"/>
          <w:spacing w:val="-1"/>
        </w:rPr>
        <w:t>pracujących</w:t>
      </w:r>
      <w:r w:rsidRPr="00860EDF">
        <w:rPr>
          <w:rFonts w:ascii="Calibri" w:hAnsi="Calibri" w:cs="Calibri"/>
          <w:spacing w:val="51"/>
        </w:rPr>
        <w:t xml:space="preserve"> </w:t>
      </w:r>
      <w:r w:rsidRPr="00860EDF">
        <w:rPr>
          <w:rFonts w:ascii="Calibri" w:hAnsi="Calibri" w:cs="Calibri"/>
          <w:spacing w:val="-2"/>
        </w:rPr>
        <w:t>na</w:t>
      </w:r>
      <w:r w:rsidRPr="00860EDF">
        <w:rPr>
          <w:rFonts w:ascii="Calibri" w:hAnsi="Calibri" w:cs="Calibri"/>
          <w:spacing w:val="37"/>
        </w:rPr>
        <w:t xml:space="preserve"> </w:t>
      </w:r>
      <w:r w:rsidRPr="00860EDF">
        <w:rPr>
          <w:rFonts w:ascii="Calibri" w:hAnsi="Calibri" w:cs="Calibri"/>
          <w:spacing w:val="-1"/>
        </w:rPr>
        <w:t>istniejącym</w:t>
      </w:r>
      <w:r w:rsidRPr="00860EDF">
        <w:rPr>
          <w:rFonts w:ascii="Calibri" w:hAnsi="Calibri" w:cs="Calibri"/>
          <w:spacing w:val="8"/>
        </w:rPr>
        <w:t xml:space="preserve"> </w:t>
      </w:r>
      <w:r w:rsidRPr="00860EDF">
        <w:rPr>
          <w:rFonts w:ascii="Calibri" w:hAnsi="Calibri" w:cs="Calibri"/>
          <w:spacing w:val="-1"/>
        </w:rPr>
        <w:t>oprogramowaniu</w:t>
      </w:r>
      <w:r w:rsidRPr="00860EDF">
        <w:rPr>
          <w:rFonts w:ascii="Calibri" w:hAnsi="Calibri" w:cs="Calibri"/>
          <w:spacing w:val="11"/>
        </w:rPr>
        <w:t xml:space="preserve"> </w:t>
      </w:r>
      <w:r w:rsidRPr="00860EDF">
        <w:rPr>
          <w:rFonts w:ascii="Calibri" w:hAnsi="Calibri" w:cs="Calibri"/>
        </w:rPr>
        <w:t>w</w:t>
      </w:r>
      <w:r w:rsidRPr="00860EDF">
        <w:rPr>
          <w:rFonts w:ascii="Calibri" w:hAnsi="Calibri" w:cs="Calibri"/>
          <w:spacing w:val="10"/>
        </w:rPr>
        <w:t xml:space="preserve"> </w:t>
      </w:r>
      <w:r w:rsidRPr="00860EDF">
        <w:rPr>
          <w:rFonts w:ascii="Calibri" w:hAnsi="Calibri" w:cs="Calibri"/>
          <w:spacing w:val="-1"/>
        </w:rPr>
        <w:t>zakresie</w:t>
      </w:r>
      <w:r w:rsidRPr="00860EDF">
        <w:rPr>
          <w:rFonts w:ascii="Calibri" w:hAnsi="Calibri" w:cs="Calibri"/>
          <w:spacing w:val="12"/>
        </w:rPr>
        <w:t xml:space="preserve"> </w:t>
      </w:r>
      <w:r w:rsidRPr="00860EDF">
        <w:rPr>
          <w:rFonts w:ascii="Calibri" w:hAnsi="Calibri" w:cs="Calibri"/>
          <w:spacing w:val="-1"/>
        </w:rPr>
        <w:t>umożliwiającym</w:t>
      </w:r>
      <w:r w:rsidRPr="00860EDF">
        <w:rPr>
          <w:rFonts w:ascii="Calibri" w:hAnsi="Calibri" w:cs="Calibri"/>
          <w:spacing w:val="8"/>
        </w:rPr>
        <w:t xml:space="preserve"> </w:t>
      </w:r>
      <w:r w:rsidRPr="00860EDF">
        <w:rPr>
          <w:rFonts w:ascii="Calibri" w:hAnsi="Calibri" w:cs="Calibri"/>
          <w:spacing w:val="-1"/>
        </w:rPr>
        <w:t>prawidłową</w:t>
      </w:r>
      <w:r w:rsidRPr="00860EDF">
        <w:rPr>
          <w:rFonts w:ascii="Calibri" w:hAnsi="Calibri" w:cs="Calibri"/>
          <w:spacing w:val="12"/>
        </w:rPr>
        <w:t xml:space="preserve"> </w:t>
      </w:r>
      <w:r w:rsidRPr="00860EDF">
        <w:rPr>
          <w:rFonts w:ascii="Calibri" w:hAnsi="Calibri" w:cs="Calibri"/>
          <w:spacing w:val="-1"/>
        </w:rPr>
        <w:t>pracę</w:t>
      </w:r>
      <w:r w:rsidRPr="00860EDF">
        <w:rPr>
          <w:rFonts w:ascii="Calibri" w:hAnsi="Calibri" w:cs="Calibri"/>
          <w:spacing w:val="12"/>
        </w:rPr>
        <w:t xml:space="preserve"> </w:t>
      </w:r>
      <w:r w:rsidRPr="00860EDF">
        <w:rPr>
          <w:rFonts w:ascii="Calibri" w:hAnsi="Calibri" w:cs="Calibri"/>
          <w:spacing w:val="-2"/>
        </w:rPr>
        <w:t>na</w:t>
      </w:r>
      <w:r w:rsidRPr="00860EDF">
        <w:rPr>
          <w:rFonts w:ascii="Calibri" w:hAnsi="Calibri" w:cs="Calibri"/>
          <w:spacing w:val="67"/>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programach.</w:t>
      </w:r>
    </w:p>
    <w:p w:rsidR="0032579E" w:rsidRPr="00860EDF" w:rsidRDefault="0032579E" w:rsidP="00E915E6">
      <w:pPr>
        <w:pStyle w:val="Tekstpodstawowy"/>
        <w:widowControl w:val="0"/>
        <w:numPr>
          <w:ilvl w:val="0"/>
          <w:numId w:val="38"/>
        </w:numPr>
        <w:tabs>
          <w:tab w:val="left" w:pos="1947"/>
        </w:tabs>
        <w:spacing w:after="0" w:line="252" w:lineRule="exact"/>
        <w:jc w:val="both"/>
        <w:rPr>
          <w:rFonts w:ascii="Calibri" w:hAnsi="Calibri" w:cs="Calibri"/>
        </w:rPr>
      </w:pPr>
      <w:r w:rsidRPr="00860EDF">
        <w:rPr>
          <w:rFonts w:ascii="Calibri" w:hAnsi="Calibri" w:cs="Calibri"/>
          <w:spacing w:val="-1"/>
        </w:rPr>
        <w:t>Przeszkolenia</w:t>
      </w:r>
      <w:r w:rsidRPr="00860EDF">
        <w:rPr>
          <w:rFonts w:ascii="Calibri" w:hAnsi="Calibri" w:cs="Calibri"/>
        </w:rPr>
        <w:t xml:space="preserve"> </w:t>
      </w:r>
      <w:r w:rsidRPr="00860EDF">
        <w:rPr>
          <w:rFonts w:ascii="Calibri" w:hAnsi="Calibri" w:cs="Calibri"/>
          <w:spacing w:val="-1"/>
        </w:rPr>
        <w:t xml:space="preserve">administratorów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zakresu</w:t>
      </w:r>
      <w:r w:rsidRPr="00860EDF">
        <w:rPr>
          <w:rFonts w:ascii="Calibri" w:hAnsi="Calibri" w:cs="Calibri"/>
        </w:rPr>
        <w:t xml:space="preserve"> </w:t>
      </w:r>
      <w:r w:rsidRPr="00860EDF">
        <w:rPr>
          <w:rFonts w:ascii="Calibri" w:hAnsi="Calibri" w:cs="Calibri"/>
          <w:spacing w:val="-1"/>
        </w:rPr>
        <w:t>administracji</w:t>
      </w:r>
      <w:r w:rsidRPr="00860EDF">
        <w:rPr>
          <w:rFonts w:ascii="Calibri" w:hAnsi="Calibri" w:cs="Calibri"/>
          <w:spacing w:val="-2"/>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modułów.</w:t>
      </w:r>
    </w:p>
    <w:p w:rsidR="0032579E" w:rsidRPr="00860EDF" w:rsidRDefault="0032579E" w:rsidP="00E915E6">
      <w:pPr>
        <w:pStyle w:val="Tekstpodstawowy"/>
        <w:widowControl w:val="0"/>
        <w:numPr>
          <w:ilvl w:val="0"/>
          <w:numId w:val="38"/>
        </w:numPr>
        <w:tabs>
          <w:tab w:val="left" w:pos="1867"/>
        </w:tabs>
        <w:spacing w:after="0" w:line="239" w:lineRule="auto"/>
        <w:ind w:right="417"/>
        <w:jc w:val="both"/>
        <w:rPr>
          <w:rFonts w:ascii="Calibri" w:hAnsi="Calibri" w:cs="Calibri"/>
        </w:rPr>
      </w:pPr>
      <w:r w:rsidRPr="00860EDF">
        <w:rPr>
          <w:rFonts w:ascii="Calibri" w:hAnsi="Calibri" w:cs="Calibri"/>
          <w:spacing w:val="-1"/>
        </w:rPr>
        <w:t>Przeniesienia</w:t>
      </w:r>
      <w:r w:rsidRPr="00860EDF">
        <w:rPr>
          <w:rFonts w:ascii="Calibri" w:hAnsi="Calibri" w:cs="Calibri"/>
          <w:spacing w:val="19"/>
        </w:rPr>
        <w:t xml:space="preserve"> </w:t>
      </w:r>
      <w:r w:rsidRPr="00860EDF">
        <w:rPr>
          <w:rFonts w:ascii="Calibri" w:hAnsi="Calibri" w:cs="Calibri"/>
          <w:spacing w:val="-1"/>
        </w:rPr>
        <w:t>całej</w:t>
      </w:r>
      <w:r w:rsidRPr="00860EDF">
        <w:rPr>
          <w:rFonts w:ascii="Calibri" w:hAnsi="Calibri" w:cs="Calibri"/>
          <w:spacing w:val="24"/>
        </w:rPr>
        <w:t xml:space="preserve"> </w:t>
      </w:r>
      <w:r w:rsidRPr="00860EDF">
        <w:rPr>
          <w:rFonts w:ascii="Calibri" w:hAnsi="Calibri" w:cs="Calibri"/>
          <w:spacing w:val="-2"/>
        </w:rPr>
        <w:t>historii</w:t>
      </w:r>
      <w:r w:rsidRPr="00860EDF">
        <w:rPr>
          <w:rFonts w:ascii="Calibri" w:hAnsi="Calibri" w:cs="Calibri"/>
          <w:spacing w:val="20"/>
        </w:rPr>
        <w:t xml:space="preserve"> </w:t>
      </w:r>
      <w:r w:rsidRPr="00860EDF">
        <w:rPr>
          <w:rFonts w:ascii="Calibri" w:hAnsi="Calibri" w:cs="Calibri"/>
          <w:spacing w:val="-1"/>
        </w:rPr>
        <w:t>wszystkich</w:t>
      </w:r>
      <w:r w:rsidRPr="00860EDF">
        <w:rPr>
          <w:rFonts w:ascii="Calibri" w:hAnsi="Calibri" w:cs="Calibri"/>
          <w:spacing w:val="21"/>
        </w:rPr>
        <w:t xml:space="preserve"> </w:t>
      </w:r>
      <w:r w:rsidRPr="00860EDF">
        <w:rPr>
          <w:rFonts w:ascii="Calibri" w:hAnsi="Calibri" w:cs="Calibri"/>
          <w:spacing w:val="-1"/>
        </w:rPr>
        <w:t>wprowadzonych</w:t>
      </w:r>
      <w:r w:rsidRPr="00860EDF">
        <w:rPr>
          <w:rFonts w:ascii="Calibri" w:hAnsi="Calibri" w:cs="Calibri"/>
          <w:spacing w:val="21"/>
        </w:rPr>
        <w:t xml:space="preserve"> </w:t>
      </w:r>
      <w:r w:rsidRPr="00860EDF">
        <w:rPr>
          <w:rFonts w:ascii="Calibri" w:hAnsi="Calibri" w:cs="Calibri"/>
          <w:spacing w:val="-1"/>
        </w:rPr>
        <w:t>operacji</w:t>
      </w:r>
      <w:r w:rsidRPr="00860EDF">
        <w:rPr>
          <w:rFonts w:ascii="Calibri" w:hAnsi="Calibri" w:cs="Calibri"/>
          <w:spacing w:val="22"/>
        </w:rPr>
        <w:t xml:space="preserve"> </w:t>
      </w:r>
      <w:r w:rsidRPr="00860EDF">
        <w:rPr>
          <w:rFonts w:ascii="Calibri" w:hAnsi="Calibri" w:cs="Calibri"/>
          <w:spacing w:val="-1"/>
        </w:rPr>
        <w:t>(przeniesienia</w:t>
      </w:r>
      <w:r w:rsidRPr="00860EDF">
        <w:rPr>
          <w:rFonts w:ascii="Calibri" w:hAnsi="Calibri" w:cs="Calibri"/>
          <w:spacing w:val="73"/>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spacing w:val="-1"/>
        </w:rPr>
        <w:t>Migracji</w:t>
      </w:r>
      <w:r w:rsidRPr="00860EDF">
        <w:rPr>
          <w:rFonts w:ascii="Calibri" w:hAnsi="Calibri" w:cs="Calibri"/>
          <w:spacing w:val="37"/>
        </w:rPr>
        <w:t xml:space="preserve"> </w:t>
      </w:r>
      <w:r w:rsidRPr="00860EDF">
        <w:rPr>
          <w:rFonts w:ascii="Calibri" w:hAnsi="Calibri" w:cs="Calibri"/>
          <w:spacing w:val="-1"/>
        </w:rPr>
        <w:t>podlegać</w:t>
      </w:r>
      <w:r w:rsidRPr="00860EDF">
        <w:rPr>
          <w:rFonts w:ascii="Calibri" w:hAnsi="Calibri" w:cs="Calibri"/>
          <w:spacing w:val="37"/>
        </w:rPr>
        <w:t xml:space="preserve"> </w:t>
      </w:r>
      <w:r w:rsidRPr="00860EDF">
        <w:rPr>
          <w:rFonts w:ascii="Calibri" w:hAnsi="Calibri" w:cs="Calibri"/>
          <w:spacing w:val="-1"/>
        </w:rPr>
        <w:t>będzie</w:t>
      </w:r>
      <w:r w:rsidRPr="00860EDF">
        <w:rPr>
          <w:rFonts w:ascii="Calibri" w:hAnsi="Calibri" w:cs="Calibri"/>
          <w:spacing w:val="35"/>
        </w:rPr>
        <w:t xml:space="preserve"> </w:t>
      </w:r>
      <w:r w:rsidRPr="00860EDF">
        <w:rPr>
          <w:rFonts w:ascii="Calibri" w:hAnsi="Calibri" w:cs="Calibri"/>
        </w:rPr>
        <w:t>całość</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7"/>
        </w:rPr>
        <w:t xml:space="preserve"> </w:t>
      </w:r>
      <w:r w:rsidRPr="00860EDF">
        <w:rPr>
          <w:rFonts w:ascii="Calibri" w:hAnsi="Calibri" w:cs="Calibri"/>
          <w:spacing w:val="-1"/>
        </w:rPr>
        <w:t>zawartych</w:t>
      </w:r>
      <w:r w:rsidRPr="00860EDF">
        <w:rPr>
          <w:rFonts w:ascii="Calibri" w:hAnsi="Calibri" w:cs="Calibri"/>
          <w:spacing w:val="37"/>
        </w:rPr>
        <w:t xml:space="preserve"> </w:t>
      </w:r>
      <w:r w:rsidRPr="00860EDF">
        <w:rPr>
          <w:rFonts w:ascii="Calibri" w:hAnsi="Calibri" w:cs="Calibri"/>
        </w:rPr>
        <w:t>w</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spacing w:val="47"/>
        </w:rPr>
        <w:t xml:space="preserve"> </w:t>
      </w:r>
      <w:r w:rsidRPr="00860EDF">
        <w:rPr>
          <w:rFonts w:ascii="Calibri" w:hAnsi="Calibri" w:cs="Calibri"/>
          <w:spacing w:val="-1"/>
        </w:rPr>
        <w:t>używanej</w:t>
      </w:r>
      <w:r w:rsidRPr="00860EDF">
        <w:rPr>
          <w:rFonts w:ascii="Calibri" w:hAnsi="Calibri" w:cs="Calibri"/>
          <w:spacing w:val="13"/>
        </w:rPr>
        <w:t xml:space="preserve"> </w:t>
      </w:r>
      <w:r w:rsidRPr="00860EDF">
        <w:rPr>
          <w:rFonts w:ascii="Calibri" w:hAnsi="Calibri" w:cs="Calibri"/>
          <w:spacing w:val="-1"/>
        </w:rPr>
        <w:t>bazie</w:t>
      </w:r>
      <w:r w:rsidRPr="00860EDF">
        <w:rPr>
          <w:rFonts w:ascii="Calibri" w:hAnsi="Calibri" w:cs="Calibri"/>
          <w:spacing w:val="10"/>
        </w:rPr>
        <w:t xml:space="preserve"> </w:t>
      </w:r>
      <w:r w:rsidRPr="00860EDF">
        <w:rPr>
          <w:rFonts w:ascii="Calibri" w:hAnsi="Calibri" w:cs="Calibri"/>
          <w:spacing w:val="-1"/>
        </w:rPr>
        <w:t>danych.</w:t>
      </w:r>
      <w:r w:rsidRPr="00860EDF">
        <w:rPr>
          <w:rFonts w:ascii="Calibri" w:hAnsi="Calibri" w:cs="Calibri"/>
          <w:spacing w:val="21"/>
        </w:rPr>
        <w:t xml:space="preserve"> </w:t>
      </w:r>
      <w:r w:rsidRPr="00860EDF">
        <w:rPr>
          <w:rFonts w:ascii="Calibri" w:hAnsi="Calibri" w:cs="Calibri"/>
          <w:spacing w:val="-1"/>
        </w:rPr>
        <w:t>Instancje</w:t>
      </w:r>
      <w:r w:rsidRPr="00860EDF">
        <w:rPr>
          <w:rFonts w:ascii="Calibri" w:hAnsi="Calibri" w:cs="Calibri"/>
          <w:spacing w:val="22"/>
        </w:rPr>
        <w:t xml:space="preserve"> </w:t>
      </w:r>
      <w:r w:rsidRPr="00860EDF">
        <w:rPr>
          <w:rFonts w:ascii="Calibri" w:hAnsi="Calibri" w:cs="Calibri"/>
          <w:spacing w:val="-1"/>
        </w:rPr>
        <w:t>bazy</w:t>
      </w:r>
      <w:r w:rsidRPr="00860EDF">
        <w:rPr>
          <w:rFonts w:ascii="Calibri" w:hAnsi="Calibri" w:cs="Calibri"/>
          <w:spacing w:val="19"/>
        </w:rPr>
        <w:t xml:space="preserve"> </w:t>
      </w:r>
      <w:r w:rsidRPr="00860EDF">
        <w:rPr>
          <w:rFonts w:ascii="Calibri" w:hAnsi="Calibri" w:cs="Calibri"/>
          <w:spacing w:val="-1"/>
        </w:rPr>
        <w:t>danych</w:t>
      </w:r>
      <w:r w:rsidRPr="00860EDF">
        <w:rPr>
          <w:rFonts w:ascii="Calibri" w:hAnsi="Calibri" w:cs="Calibri"/>
          <w:spacing w:val="22"/>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45"/>
        </w:rPr>
        <w:t xml:space="preserve"> </w:t>
      </w:r>
      <w:r w:rsidRPr="00860EDF">
        <w:rPr>
          <w:rFonts w:ascii="Calibri" w:hAnsi="Calibri" w:cs="Calibri"/>
          <w:spacing w:val="-1"/>
        </w:rPr>
        <w:t>medycznej</w:t>
      </w:r>
      <w:r w:rsidRPr="00860EDF">
        <w:rPr>
          <w:rFonts w:ascii="Calibri" w:hAnsi="Calibri" w:cs="Calibri"/>
          <w:spacing w:val="5"/>
        </w:rPr>
        <w:t xml:space="preserve"> </w:t>
      </w:r>
      <w:r w:rsidRPr="00860EDF">
        <w:rPr>
          <w:rFonts w:ascii="Calibri" w:hAnsi="Calibri" w:cs="Calibri"/>
          <w:spacing w:val="-1"/>
        </w:rPr>
        <w:t>zajmują</w:t>
      </w:r>
      <w:r w:rsidRPr="00860EDF">
        <w:rPr>
          <w:rFonts w:ascii="Calibri" w:hAnsi="Calibri" w:cs="Calibri"/>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1"/>
        </w:rPr>
        <w:t>około</w:t>
      </w:r>
      <w:r w:rsidRPr="00860EDF">
        <w:rPr>
          <w:rFonts w:ascii="Calibri" w:hAnsi="Calibri" w:cs="Calibri"/>
          <w:spacing w:val="2"/>
        </w:rPr>
        <w:t xml:space="preserve"> 205</w:t>
      </w:r>
      <w:r w:rsidRPr="00860EDF">
        <w:rPr>
          <w:rFonts w:ascii="Calibri" w:hAnsi="Calibri" w:cs="Calibri"/>
        </w:rPr>
        <w:t xml:space="preserve"> GB w części medycznej 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2002</w:t>
      </w:r>
      <w:r w:rsidRPr="00860EDF">
        <w:rPr>
          <w:rFonts w:ascii="Calibri" w:hAnsi="Calibri" w:cs="Calibri"/>
        </w:rPr>
        <w:t>, 33GB w części laboratorium i</w:t>
      </w:r>
      <w:r w:rsidRPr="00860EDF">
        <w:rPr>
          <w:rFonts w:ascii="Calibri" w:hAnsi="Calibri" w:cs="Calibri"/>
          <w:spacing w:val="3"/>
        </w:rPr>
        <w:t xml:space="preserve"> </w:t>
      </w:r>
      <w:r w:rsidRPr="00860EDF">
        <w:rPr>
          <w:rFonts w:ascii="Calibri" w:hAnsi="Calibri" w:cs="Calibri"/>
          <w:spacing w:val="-1"/>
        </w:rPr>
        <w:t>zawiera</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spacing w:val="2"/>
        </w:rPr>
        <w:t xml:space="preserve"> </w:t>
      </w:r>
      <w:r w:rsidRPr="00860EDF">
        <w:rPr>
          <w:rFonts w:ascii="Calibri" w:hAnsi="Calibri" w:cs="Calibri"/>
        </w:rPr>
        <w:t xml:space="preserve">od </w:t>
      </w:r>
      <w:r w:rsidRPr="00860EDF">
        <w:rPr>
          <w:rFonts w:ascii="Calibri" w:hAnsi="Calibri" w:cs="Calibri"/>
          <w:spacing w:val="-1"/>
        </w:rPr>
        <w:t>roku</w:t>
      </w:r>
      <w:r w:rsidRPr="00860EDF">
        <w:rPr>
          <w:rFonts w:ascii="Calibri" w:hAnsi="Calibri" w:cs="Calibri"/>
          <w:spacing w:val="2"/>
        </w:rPr>
        <w:t xml:space="preserve"> </w:t>
      </w:r>
      <w:r w:rsidRPr="00860EDF">
        <w:rPr>
          <w:rFonts w:ascii="Calibri" w:hAnsi="Calibri" w:cs="Calibri"/>
          <w:spacing w:val="-1"/>
        </w:rPr>
        <w:t>2003. Instancje</w:t>
      </w:r>
      <w:r w:rsidRPr="00860EDF">
        <w:rPr>
          <w:rFonts w:ascii="Calibri" w:hAnsi="Calibri" w:cs="Calibri"/>
          <w:spacing w:val="49"/>
        </w:rPr>
        <w:t xml:space="preserve"> </w:t>
      </w:r>
      <w:r w:rsidRPr="00860EDF">
        <w:rPr>
          <w:rFonts w:ascii="Calibri" w:hAnsi="Calibri" w:cs="Calibri"/>
          <w:spacing w:val="-1"/>
        </w:rPr>
        <w:t>bazy</w:t>
      </w:r>
      <w:r w:rsidRPr="00860EDF">
        <w:rPr>
          <w:rFonts w:ascii="Calibri" w:hAnsi="Calibri" w:cs="Calibri"/>
          <w:spacing w:val="33"/>
        </w:rPr>
        <w:t xml:space="preserve"> </w:t>
      </w:r>
      <w:r w:rsidRPr="00860EDF">
        <w:rPr>
          <w:rFonts w:ascii="Calibri" w:hAnsi="Calibri" w:cs="Calibri"/>
          <w:spacing w:val="-1"/>
        </w:rPr>
        <w:t>danych</w:t>
      </w:r>
      <w:r w:rsidRPr="00860EDF">
        <w:rPr>
          <w:rFonts w:ascii="Calibri" w:hAnsi="Calibri" w:cs="Calibri"/>
          <w:spacing w:val="35"/>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36"/>
        </w:rPr>
        <w:t xml:space="preserve"> </w:t>
      </w:r>
      <w:r w:rsidRPr="00860EDF">
        <w:rPr>
          <w:rFonts w:ascii="Calibri" w:hAnsi="Calibri" w:cs="Calibri"/>
          <w:spacing w:val="-1"/>
        </w:rPr>
        <w:t>administracyjnych</w:t>
      </w:r>
      <w:r w:rsidRPr="00860EDF">
        <w:rPr>
          <w:rFonts w:ascii="Calibri" w:hAnsi="Calibri" w:cs="Calibri"/>
          <w:spacing w:val="36"/>
        </w:rPr>
        <w:t xml:space="preserve"> </w:t>
      </w:r>
      <w:r w:rsidRPr="00860EDF">
        <w:rPr>
          <w:rFonts w:ascii="Calibri" w:hAnsi="Calibri" w:cs="Calibri"/>
          <w:spacing w:val="-1"/>
        </w:rPr>
        <w:t>zajmują</w:t>
      </w:r>
      <w:r w:rsidRPr="00860EDF">
        <w:rPr>
          <w:rFonts w:ascii="Calibri" w:hAnsi="Calibri" w:cs="Calibri"/>
          <w:spacing w:val="35"/>
        </w:rPr>
        <w:t xml:space="preserve"> </w:t>
      </w:r>
      <w:r w:rsidRPr="00860EDF">
        <w:rPr>
          <w:rFonts w:ascii="Calibri" w:hAnsi="Calibri" w:cs="Calibri"/>
          <w:spacing w:val="-1"/>
        </w:rPr>
        <w:t>obecnie</w:t>
      </w:r>
      <w:r w:rsidRPr="00860EDF">
        <w:rPr>
          <w:rFonts w:ascii="Calibri" w:hAnsi="Calibri" w:cs="Calibri"/>
          <w:spacing w:val="35"/>
        </w:rPr>
        <w:t xml:space="preserve"> </w:t>
      </w:r>
      <w:r w:rsidRPr="00860EDF">
        <w:rPr>
          <w:rFonts w:ascii="Calibri" w:hAnsi="Calibri" w:cs="Calibri"/>
          <w:spacing w:val="-1"/>
        </w:rPr>
        <w:t>około</w:t>
      </w:r>
      <w:r w:rsidRPr="00860EDF">
        <w:rPr>
          <w:rFonts w:ascii="Calibri" w:hAnsi="Calibri" w:cs="Calibri"/>
          <w:spacing w:val="34"/>
        </w:rPr>
        <w:t xml:space="preserve"> 64</w:t>
      </w:r>
      <w:r w:rsidRPr="00860EDF">
        <w:rPr>
          <w:rFonts w:ascii="Calibri" w:hAnsi="Calibri" w:cs="Calibri"/>
          <w:spacing w:val="35"/>
        </w:rPr>
        <w:t xml:space="preserve"> </w:t>
      </w:r>
      <w:r w:rsidRPr="00860EDF">
        <w:rPr>
          <w:rFonts w:ascii="Calibri" w:hAnsi="Calibri" w:cs="Calibri"/>
          <w:spacing w:val="-1"/>
        </w:rPr>
        <w:t>GB</w:t>
      </w:r>
      <w:r w:rsidRPr="00860EDF">
        <w:rPr>
          <w:rFonts w:ascii="Calibri" w:hAnsi="Calibri" w:cs="Calibri"/>
          <w:spacing w:val="32"/>
        </w:rPr>
        <w:t xml:space="preserve"> </w:t>
      </w:r>
      <w:r w:rsidRPr="00860EDF">
        <w:rPr>
          <w:rFonts w:ascii="Calibri" w:hAnsi="Calibri" w:cs="Calibri"/>
        </w:rPr>
        <w:t>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2000.</w:t>
      </w:r>
    </w:p>
    <w:p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spacing w:val="-1"/>
        </w:rPr>
        <w:t>Wykonana</w:t>
      </w:r>
      <w:r w:rsidRPr="00860EDF">
        <w:rPr>
          <w:rFonts w:ascii="Calibri" w:hAnsi="Calibri" w:cs="Calibri"/>
          <w:spacing w:val="36"/>
        </w:rPr>
        <w:t xml:space="preserve"> </w:t>
      </w:r>
      <w:r w:rsidRPr="00860EDF">
        <w:rPr>
          <w:rFonts w:ascii="Calibri" w:hAnsi="Calibri" w:cs="Calibri"/>
          <w:spacing w:val="-1"/>
        </w:rPr>
        <w:t>migracja</w:t>
      </w:r>
      <w:r w:rsidRPr="00860EDF">
        <w:rPr>
          <w:rFonts w:ascii="Calibri" w:hAnsi="Calibri" w:cs="Calibri"/>
          <w:spacing w:val="36"/>
        </w:rPr>
        <w:t xml:space="preserve"> </w:t>
      </w:r>
      <w:r w:rsidRPr="00860EDF">
        <w:rPr>
          <w:rFonts w:ascii="Calibri" w:hAnsi="Calibri" w:cs="Calibri"/>
          <w:spacing w:val="-2"/>
        </w:rPr>
        <w:t>ma</w:t>
      </w:r>
      <w:r w:rsidRPr="00860EDF">
        <w:rPr>
          <w:rFonts w:ascii="Calibri" w:hAnsi="Calibri" w:cs="Calibri"/>
          <w:spacing w:val="34"/>
        </w:rPr>
        <w:t xml:space="preserve"> </w:t>
      </w:r>
      <w:r w:rsidRPr="00860EDF">
        <w:rPr>
          <w:rFonts w:ascii="Calibri" w:hAnsi="Calibri" w:cs="Calibri"/>
          <w:spacing w:val="-1"/>
        </w:rPr>
        <w:t>zapewnić</w:t>
      </w:r>
      <w:r w:rsidRPr="00860EDF">
        <w:rPr>
          <w:rFonts w:ascii="Calibri" w:hAnsi="Calibri" w:cs="Calibri"/>
          <w:spacing w:val="36"/>
        </w:rPr>
        <w:t xml:space="preserve"> </w:t>
      </w:r>
      <w:r w:rsidRPr="00860EDF">
        <w:rPr>
          <w:rFonts w:ascii="Calibri" w:hAnsi="Calibri" w:cs="Calibri"/>
          <w:spacing w:val="-1"/>
        </w:rPr>
        <w:t>dalsze</w:t>
      </w:r>
      <w:r w:rsidRPr="00860EDF">
        <w:rPr>
          <w:rFonts w:ascii="Calibri" w:hAnsi="Calibri" w:cs="Calibri"/>
          <w:spacing w:val="36"/>
        </w:rPr>
        <w:t xml:space="preserve"> </w:t>
      </w:r>
      <w:r w:rsidRPr="00860EDF">
        <w:rPr>
          <w:rFonts w:ascii="Calibri" w:hAnsi="Calibri" w:cs="Calibri"/>
          <w:spacing w:val="-1"/>
        </w:rPr>
        <w:t>prawidłowe</w:t>
      </w:r>
      <w:r w:rsidRPr="00860EDF">
        <w:rPr>
          <w:rFonts w:ascii="Calibri" w:hAnsi="Calibri" w:cs="Calibri"/>
          <w:spacing w:val="36"/>
        </w:rPr>
        <w:t xml:space="preserve"> </w:t>
      </w:r>
      <w:r w:rsidRPr="00860EDF">
        <w:rPr>
          <w:rFonts w:ascii="Calibri" w:hAnsi="Calibri" w:cs="Calibri"/>
          <w:spacing w:val="-1"/>
        </w:rPr>
        <w:t>działanie</w:t>
      </w:r>
      <w:r w:rsidRPr="00860EDF">
        <w:rPr>
          <w:rFonts w:ascii="Calibri" w:hAnsi="Calibri" w:cs="Calibri"/>
          <w:spacing w:val="36"/>
        </w:rPr>
        <w:t xml:space="preserve"> </w:t>
      </w:r>
      <w:r w:rsidRPr="00860EDF">
        <w:rPr>
          <w:rFonts w:ascii="Calibri" w:hAnsi="Calibri" w:cs="Calibri"/>
          <w:spacing w:val="-1"/>
        </w:rPr>
        <w:t>modułów</w:t>
      </w:r>
      <w:r w:rsidRPr="00860EDF">
        <w:rPr>
          <w:rFonts w:ascii="Calibri" w:hAnsi="Calibri" w:cs="Calibri"/>
          <w:spacing w:val="47"/>
        </w:rPr>
        <w:t xml:space="preserve"> </w:t>
      </w:r>
      <w:r w:rsidRPr="00860EDF">
        <w:rPr>
          <w:rFonts w:ascii="Calibri" w:hAnsi="Calibri" w:cs="Calibri"/>
          <w:spacing w:val="-1"/>
        </w:rPr>
        <w:t>posiadanego</w:t>
      </w:r>
      <w:r w:rsidRPr="00860EDF">
        <w:rPr>
          <w:rFonts w:ascii="Calibri" w:hAnsi="Calibri" w:cs="Calibri"/>
          <w:spacing w:val="26"/>
        </w:rPr>
        <w:t xml:space="preserve"> </w:t>
      </w:r>
      <w:r w:rsidRPr="00860EDF">
        <w:rPr>
          <w:rFonts w:ascii="Calibri" w:hAnsi="Calibri" w:cs="Calibri"/>
          <w:spacing w:val="-1"/>
        </w:rPr>
        <w:t>przez</w:t>
      </w:r>
      <w:r w:rsidRPr="00860EDF">
        <w:rPr>
          <w:rFonts w:ascii="Calibri" w:hAnsi="Calibri" w:cs="Calibri"/>
          <w:spacing w:val="26"/>
        </w:rPr>
        <w:t xml:space="preserve"> </w:t>
      </w:r>
      <w:r w:rsidRPr="00860EDF">
        <w:rPr>
          <w:rFonts w:ascii="Calibri" w:hAnsi="Calibri" w:cs="Calibri"/>
          <w:spacing w:val="-1"/>
        </w:rPr>
        <w:t>Zamawiającego</w:t>
      </w:r>
      <w:r w:rsidRPr="00860EDF">
        <w:rPr>
          <w:rFonts w:ascii="Calibri" w:hAnsi="Calibri" w:cs="Calibri"/>
          <w:spacing w:val="27"/>
        </w:rPr>
        <w:t xml:space="preserve"> </w:t>
      </w:r>
      <w:r w:rsidRPr="00860EDF">
        <w:rPr>
          <w:rFonts w:ascii="Calibri" w:hAnsi="Calibri" w:cs="Calibri"/>
          <w:spacing w:val="-1"/>
        </w:rPr>
        <w:t>Szpitalnego</w:t>
      </w:r>
      <w:r w:rsidRPr="00860EDF">
        <w:rPr>
          <w:rFonts w:ascii="Calibri" w:hAnsi="Calibri" w:cs="Calibri"/>
          <w:spacing w:val="26"/>
        </w:rPr>
        <w:t xml:space="preserve"> </w:t>
      </w:r>
      <w:r w:rsidRPr="00860EDF">
        <w:rPr>
          <w:rFonts w:ascii="Calibri" w:hAnsi="Calibri" w:cs="Calibri"/>
          <w:spacing w:val="-1"/>
        </w:rPr>
        <w:t>Systemu</w:t>
      </w:r>
      <w:r w:rsidRPr="00860EDF">
        <w:rPr>
          <w:rFonts w:ascii="Calibri" w:hAnsi="Calibri" w:cs="Calibri"/>
          <w:spacing w:val="30"/>
        </w:rPr>
        <w:t xml:space="preserve"> </w:t>
      </w:r>
      <w:r w:rsidRPr="00860EDF">
        <w:rPr>
          <w:rFonts w:ascii="Calibri" w:hAnsi="Calibri" w:cs="Calibri"/>
          <w:spacing w:val="-1"/>
        </w:rPr>
        <w:t>Informacyjnego</w:t>
      </w:r>
      <w:r w:rsidRPr="00860EDF">
        <w:rPr>
          <w:rFonts w:ascii="Calibri" w:hAnsi="Calibri" w:cs="Calibri"/>
          <w:spacing w:val="26"/>
        </w:rPr>
        <w:t xml:space="preserve"> </w:t>
      </w:r>
      <w:r w:rsidRPr="00860EDF">
        <w:rPr>
          <w:rFonts w:ascii="Calibri" w:hAnsi="Calibri" w:cs="Calibri"/>
        </w:rPr>
        <w:t>oraz</w:t>
      </w:r>
      <w:r w:rsidRPr="00860EDF">
        <w:rPr>
          <w:rFonts w:ascii="Calibri" w:hAnsi="Calibri" w:cs="Calibri"/>
          <w:spacing w:val="55"/>
        </w:rPr>
        <w:t xml:space="preserve"> </w:t>
      </w:r>
      <w:r w:rsidRPr="00860EDF">
        <w:rPr>
          <w:rFonts w:ascii="Calibri" w:hAnsi="Calibri" w:cs="Calibri"/>
          <w:spacing w:val="-1"/>
        </w:rPr>
        <w:t>ciągł</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18"/>
        </w:rPr>
        <w:t xml:space="preserve"> </w:t>
      </w:r>
      <w:r w:rsidRPr="00860EDF">
        <w:rPr>
          <w:rFonts w:ascii="Calibri" w:hAnsi="Calibri" w:cs="Calibri"/>
          <w:spacing w:val="-1"/>
        </w:rPr>
        <w:t>rozliczeń</w:t>
      </w:r>
      <w:r w:rsidRPr="00860EDF">
        <w:rPr>
          <w:rFonts w:ascii="Calibri" w:hAnsi="Calibri" w:cs="Calibri"/>
          <w:spacing w:val="-17"/>
        </w:rPr>
        <w:t xml:space="preserve"> </w:t>
      </w:r>
      <w:r w:rsidRPr="00860EDF">
        <w:rPr>
          <w:rFonts w:ascii="Calibri" w:hAnsi="Calibri" w:cs="Calibri"/>
          <w:spacing w:val="-1"/>
        </w:rPr>
        <w:t>Zamawiającego</w:t>
      </w:r>
      <w:r w:rsidRPr="00860EDF">
        <w:rPr>
          <w:rFonts w:ascii="Calibri" w:hAnsi="Calibri" w:cs="Calibri"/>
          <w:spacing w:val="-18"/>
        </w:rPr>
        <w:t xml:space="preserve"> </w:t>
      </w:r>
      <w:r w:rsidRPr="00860EDF">
        <w:rPr>
          <w:rFonts w:ascii="Calibri" w:hAnsi="Calibri" w:cs="Calibri"/>
        </w:rPr>
        <w:t>z</w:t>
      </w:r>
      <w:r w:rsidRPr="00860EDF">
        <w:rPr>
          <w:rFonts w:ascii="Calibri" w:hAnsi="Calibri" w:cs="Calibri"/>
          <w:spacing w:val="-19"/>
        </w:rPr>
        <w:t xml:space="preserve"> </w:t>
      </w:r>
      <w:r w:rsidRPr="00860EDF">
        <w:rPr>
          <w:rFonts w:ascii="Calibri" w:hAnsi="Calibri" w:cs="Calibri"/>
          <w:spacing w:val="-1"/>
        </w:rPr>
        <w:t>NFZ</w:t>
      </w:r>
    </w:p>
    <w:p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Wykonania pełnej, testowej migracji danych z systemu </w:t>
      </w:r>
      <w:proofErr w:type="spellStart"/>
      <w:r w:rsidRPr="00860EDF">
        <w:rPr>
          <w:rFonts w:ascii="Calibri" w:hAnsi="Calibri" w:cs="Calibri"/>
        </w:rPr>
        <w:t>InfoMedica</w:t>
      </w:r>
      <w:proofErr w:type="spellEnd"/>
      <w:r w:rsidRPr="00860EDF">
        <w:rPr>
          <w:rFonts w:ascii="Calibri" w:hAnsi="Calibri" w:cs="Calibri"/>
        </w:rPr>
        <w:t xml:space="preserve"> w terminie 8 dni od daty podpisania umowy, gdzie wymagany zakres danych do integracji to (ilości szacowane na dzień ogłoszenia postępowania):</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osobowe pacjentów (ok. </w:t>
      </w:r>
      <w:r>
        <w:rPr>
          <w:sz w:val="24"/>
          <w:szCs w:val="24"/>
          <w:lang w:val="pl-PL"/>
        </w:rPr>
        <w:t>30</w:t>
      </w:r>
      <w:r w:rsidRPr="00860EDF">
        <w:rPr>
          <w:sz w:val="24"/>
          <w:szCs w:val="24"/>
          <w:lang w:val="pl-PL"/>
        </w:rPr>
        <w:t xml:space="preserve">0.000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pobytów i świadczeń (ok. </w:t>
      </w:r>
      <w:r>
        <w:rPr>
          <w:sz w:val="24"/>
          <w:szCs w:val="24"/>
          <w:lang w:val="pl-PL"/>
        </w:rPr>
        <w:t>70</w:t>
      </w:r>
      <w:r w:rsidRPr="00860EDF">
        <w:rPr>
          <w:sz w:val="24"/>
          <w:szCs w:val="24"/>
          <w:lang w:val="pl-PL"/>
        </w:rPr>
        <w:t xml:space="preserve">0.000 wizyt),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dotyczące skierowań (ok. 1.</w:t>
      </w:r>
      <w:r>
        <w:rPr>
          <w:sz w:val="24"/>
          <w:szCs w:val="24"/>
          <w:lang w:val="pl-PL"/>
        </w:rPr>
        <w:t>80</w:t>
      </w:r>
      <w:r w:rsidRPr="00860EDF">
        <w:rPr>
          <w:sz w:val="24"/>
          <w:szCs w:val="24"/>
          <w:lang w:val="pl-PL"/>
        </w:rPr>
        <w:t xml:space="preserve">0.000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kolejek oczekujących i terminarzy (ok. </w:t>
      </w:r>
      <w:r>
        <w:rPr>
          <w:sz w:val="24"/>
          <w:szCs w:val="24"/>
          <w:lang w:val="pl-PL"/>
        </w:rPr>
        <w:t>35</w:t>
      </w:r>
      <w:r w:rsidRPr="00860EDF">
        <w:rPr>
          <w:sz w:val="24"/>
          <w:szCs w:val="24"/>
          <w:lang w:val="pl-PL"/>
        </w:rPr>
        <w:t xml:space="preserve">0.000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weryfikacji uprawnień pacjentów do świadczeń pozyskiwanych z systemu </w:t>
      </w:r>
      <w:proofErr w:type="spellStart"/>
      <w:r w:rsidRPr="00860EDF">
        <w:rPr>
          <w:sz w:val="24"/>
          <w:szCs w:val="24"/>
          <w:lang w:val="pl-PL"/>
        </w:rPr>
        <w:t>eWUŚ</w:t>
      </w:r>
      <w:proofErr w:type="spellEnd"/>
      <w:r w:rsidRPr="00860EDF">
        <w:rPr>
          <w:sz w:val="24"/>
          <w:szCs w:val="24"/>
          <w:lang w:val="pl-PL"/>
        </w:rPr>
        <w:t xml:space="preserve"> (ok: </w:t>
      </w:r>
      <w:r>
        <w:rPr>
          <w:sz w:val="24"/>
          <w:szCs w:val="24"/>
          <w:lang w:val="pl-PL"/>
        </w:rPr>
        <w:t>1.000</w:t>
      </w:r>
      <w:r w:rsidRPr="00860EDF">
        <w:rPr>
          <w:sz w:val="24"/>
          <w:szCs w:val="24"/>
          <w:lang w:val="pl-PL"/>
        </w:rPr>
        <w:t xml:space="preserve">.000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personelu medycznego (ok.5.100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instytucji zewnętrznych zlecających realizację świadczeń (ok. </w:t>
      </w:r>
      <w:r>
        <w:rPr>
          <w:sz w:val="24"/>
          <w:szCs w:val="24"/>
          <w:lang w:val="pl-PL"/>
        </w:rPr>
        <w:t>3</w:t>
      </w:r>
      <w:r w:rsidRPr="00860EDF">
        <w:rPr>
          <w:sz w:val="24"/>
          <w:szCs w:val="24"/>
          <w:lang w:val="pl-PL"/>
        </w:rPr>
        <w:t>.</w:t>
      </w:r>
      <w:r>
        <w:rPr>
          <w:sz w:val="24"/>
          <w:szCs w:val="24"/>
          <w:lang w:val="pl-PL"/>
        </w:rPr>
        <w:t>0</w:t>
      </w:r>
      <w:r w:rsidRPr="00860EDF">
        <w:rPr>
          <w:sz w:val="24"/>
          <w:szCs w:val="24"/>
          <w:lang w:val="pl-PL"/>
        </w:rPr>
        <w:t xml:space="preserve">00 pozycji),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Historii Zdrowia i Choroby Pacjenta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wykonanych elementach leczenia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zleceniach (ok. </w:t>
      </w:r>
      <w:r>
        <w:rPr>
          <w:sz w:val="24"/>
          <w:szCs w:val="24"/>
          <w:lang w:val="pl-PL"/>
        </w:rPr>
        <w:t>3</w:t>
      </w:r>
      <w:r w:rsidRPr="00860EDF">
        <w:rPr>
          <w:sz w:val="24"/>
          <w:szCs w:val="24"/>
          <w:lang w:val="pl-PL"/>
        </w:rPr>
        <w:t>.</w:t>
      </w:r>
      <w:r>
        <w:rPr>
          <w:sz w:val="24"/>
          <w:szCs w:val="24"/>
          <w:lang w:val="pl-PL"/>
        </w:rPr>
        <w:t>00</w:t>
      </w:r>
      <w:r w:rsidRPr="00860EDF">
        <w:rPr>
          <w:sz w:val="24"/>
          <w:szCs w:val="24"/>
          <w:lang w:val="pl-PL"/>
        </w:rPr>
        <w:t>0.000)</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rozpoznaniach (ok. </w:t>
      </w:r>
      <w:r>
        <w:rPr>
          <w:sz w:val="24"/>
          <w:szCs w:val="24"/>
          <w:lang w:val="pl-PL"/>
        </w:rPr>
        <w:t>800</w:t>
      </w:r>
      <w:r w:rsidRPr="00860EDF">
        <w:rPr>
          <w:sz w:val="24"/>
          <w:szCs w:val="24"/>
          <w:lang w:val="pl-PL"/>
        </w:rPr>
        <w:t>.000)</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wykonanych badań laboratoryjnych wraz ze zleceniami (ok. 1</w:t>
      </w:r>
      <w:r>
        <w:rPr>
          <w:sz w:val="24"/>
          <w:szCs w:val="24"/>
          <w:lang w:val="pl-PL"/>
        </w:rPr>
        <w:t>2</w:t>
      </w:r>
      <w:r w:rsidRPr="00860EDF">
        <w:rPr>
          <w:sz w:val="24"/>
          <w:szCs w:val="24"/>
          <w:lang w:val="pl-PL"/>
        </w:rPr>
        <w:t>.</w:t>
      </w:r>
      <w:r>
        <w:rPr>
          <w:sz w:val="24"/>
          <w:szCs w:val="24"/>
          <w:lang w:val="pl-PL"/>
        </w:rPr>
        <w:t>0</w:t>
      </w:r>
      <w:r w:rsidRPr="00860EDF">
        <w:rPr>
          <w:sz w:val="24"/>
          <w:szCs w:val="24"/>
          <w:lang w:val="pl-PL"/>
        </w:rPr>
        <w:t>00.000 pozycji)</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umożliwiające zachowanie ciągłości rozliczeń i sprawozdawczości z NFZ wraz z możliwością wykonywania korekt (5 lat wstecz) z nowego systemu ZSI. </w:t>
      </w:r>
      <w:r w:rsidRPr="00860EDF">
        <w:rPr>
          <w:sz w:val="24"/>
          <w:szCs w:val="24"/>
          <w:lang w:val="pl-PL"/>
        </w:rPr>
        <w:lastRenderedPageBreak/>
        <w:t xml:space="preserve">Zamawiający dostarczy pliki wymiany danych z NFZ z całego 5 letniego okresu rozliczeniowego (SWAD, </w:t>
      </w:r>
      <w:proofErr w:type="spellStart"/>
      <w:r w:rsidRPr="00860EDF">
        <w:rPr>
          <w:sz w:val="24"/>
          <w:szCs w:val="24"/>
          <w:lang w:val="pl-PL"/>
        </w:rPr>
        <w:t>P_SWI</w:t>
      </w:r>
      <w:proofErr w:type="spellEnd"/>
      <w:r w:rsidRPr="00860EDF">
        <w:rPr>
          <w:sz w:val="24"/>
          <w:szCs w:val="24"/>
          <w:lang w:val="pl-PL"/>
        </w:rPr>
        <w:t xml:space="preserve">, DEKL, </w:t>
      </w:r>
      <w:proofErr w:type="spellStart"/>
      <w:r w:rsidRPr="00860EDF">
        <w:rPr>
          <w:sz w:val="24"/>
          <w:szCs w:val="24"/>
          <w:lang w:val="pl-PL"/>
        </w:rPr>
        <w:t>P_DEKL</w:t>
      </w:r>
      <w:proofErr w:type="spellEnd"/>
      <w:r w:rsidRPr="00860EDF">
        <w:rPr>
          <w:sz w:val="24"/>
          <w:szCs w:val="24"/>
          <w:lang w:val="pl-PL"/>
        </w:rPr>
        <w:t>, REF) – około 2.335.000 pozycji rozliczeniowych</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zmian na danych wykonywanych przez użytkowników – (ok. </w:t>
      </w:r>
      <w:r>
        <w:rPr>
          <w:sz w:val="24"/>
          <w:szCs w:val="24"/>
          <w:lang w:val="pl-PL"/>
        </w:rPr>
        <w:t>80</w:t>
      </w:r>
      <w:r w:rsidRPr="00860EDF">
        <w:rPr>
          <w:sz w:val="24"/>
          <w:szCs w:val="24"/>
          <w:lang w:val="pl-PL"/>
        </w:rPr>
        <w:t>.</w:t>
      </w:r>
      <w:r>
        <w:rPr>
          <w:sz w:val="24"/>
          <w:szCs w:val="24"/>
          <w:lang w:val="pl-PL"/>
        </w:rPr>
        <w:t>00</w:t>
      </w:r>
      <w:r w:rsidRPr="00860EDF">
        <w:rPr>
          <w:sz w:val="24"/>
          <w:szCs w:val="24"/>
          <w:lang w:val="pl-PL"/>
        </w:rPr>
        <w:t>0.000)</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Zamawiający wymaga przeniesienia całości danych dotychczas eksploatowanych modułów części administracyjnej do nowej bazy danych.</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Łączna wielkość baz danych to około </w:t>
      </w:r>
      <w:r>
        <w:rPr>
          <w:sz w:val="24"/>
          <w:szCs w:val="24"/>
          <w:lang w:val="pl-PL"/>
        </w:rPr>
        <w:t>55</w:t>
      </w:r>
      <w:r w:rsidRPr="00860EDF">
        <w:rPr>
          <w:sz w:val="24"/>
          <w:szCs w:val="24"/>
          <w:lang w:val="pl-PL"/>
        </w:rPr>
        <w:t xml:space="preserve"> GB w części administracyjnej, </w:t>
      </w:r>
      <w:r>
        <w:rPr>
          <w:sz w:val="24"/>
          <w:szCs w:val="24"/>
          <w:lang w:val="pl-PL"/>
        </w:rPr>
        <w:t>30</w:t>
      </w:r>
      <w:r w:rsidRPr="00860EDF">
        <w:rPr>
          <w:sz w:val="24"/>
          <w:szCs w:val="24"/>
          <w:lang w:val="pl-PL"/>
        </w:rPr>
        <w:t xml:space="preserve">0 GB w części medycznej, </w:t>
      </w:r>
      <w:r>
        <w:rPr>
          <w:sz w:val="24"/>
          <w:szCs w:val="24"/>
          <w:lang w:val="pl-PL"/>
        </w:rPr>
        <w:t>60</w:t>
      </w:r>
      <w:r w:rsidRPr="00860EDF">
        <w:rPr>
          <w:sz w:val="24"/>
          <w:szCs w:val="24"/>
          <w:lang w:val="pl-PL"/>
        </w:rPr>
        <w:t xml:space="preserve"> GB laboratorium </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których mowa powyżej muszą zostać w pełni </w:t>
      </w:r>
      <w:proofErr w:type="spellStart"/>
      <w:r w:rsidRPr="00860EDF">
        <w:rPr>
          <w:sz w:val="24"/>
          <w:szCs w:val="24"/>
          <w:lang w:val="pl-PL"/>
        </w:rPr>
        <w:t>zmigrowane</w:t>
      </w:r>
      <w:proofErr w:type="spellEnd"/>
      <w:r w:rsidRPr="00860EDF">
        <w:rPr>
          <w:sz w:val="24"/>
          <w:szCs w:val="24"/>
          <w:lang w:val="pl-PL"/>
        </w:rPr>
        <w:t xml:space="preserve"> do nowej bazy danych z możliwością wyszukiwania pełno tekstowego, sortowania i agregowania. Nie dopuszcza się migracji danych w postaci zrzutów ekranów, załączników graficznych lub tekstowych w nowej bazie danych.</w:t>
      </w:r>
    </w:p>
    <w:p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Uruchomienia środowiska testowego do samodzielnej nauki i weryfikacji przez Zamawiającego w terminie 10 dni od daty podpisania umowy – środowisko testowe powinno zawierać pełne dane przeniesione z systemu </w:t>
      </w:r>
      <w:proofErr w:type="spellStart"/>
      <w:r w:rsidRPr="00860EDF">
        <w:rPr>
          <w:rFonts w:ascii="Calibri" w:hAnsi="Calibri" w:cs="Calibri"/>
        </w:rPr>
        <w:t>InfoMedica</w:t>
      </w:r>
      <w:proofErr w:type="spellEnd"/>
      <w:r w:rsidRPr="00860EDF">
        <w:rPr>
          <w:rFonts w:ascii="Calibri" w:hAnsi="Calibri" w:cs="Calibri"/>
        </w:rPr>
        <w:t>.</w:t>
      </w:r>
    </w:p>
    <w:p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 xml:space="preserve">Po akceptacji przeniesienia danych przez Zamawiającego wykonanie pełnej migracji danych z systemu </w:t>
      </w:r>
      <w:proofErr w:type="spellStart"/>
      <w:r w:rsidRPr="00860EDF">
        <w:rPr>
          <w:rFonts w:ascii="Calibri" w:hAnsi="Calibri" w:cs="Calibri"/>
        </w:rPr>
        <w:t>InfoMedica</w:t>
      </w:r>
      <w:proofErr w:type="spellEnd"/>
      <w:r w:rsidRPr="00860EDF">
        <w:rPr>
          <w:rFonts w:ascii="Calibri" w:hAnsi="Calibri" w:cs="Calibri"/>
        </w:rPr>
        <w:t xml:space="preserve"> do bazy produkcyjnej. Migracja danych testowa i do bazy produkcyjnej z uwagi na rodzaj gromadzonych danych musi być przeprowadzona w siedzibie Zamawiającego (w dni poniedziałek-piątek bez dni ustawowo wolnych, w godzinach 8-15).</w:t>
      </w:r>
    </w:p>
    <w:p w:rsidR="0032579E" w:rsidRPr="00860EDF" w:rsidRDefault="0032579E" w:rsidP="00E915E6">
      <w:pPr>
        <w:pStyle w:val="Tekstpodstawowy"/>
        <w:widowControl w:val="0"/>
        <w:numPr>
          <w:ilvl w:val="0"/>
          <w:numId w:val="38"/>
        </w:numPr>
        <w:tabs>
          <w:tab w:val="left" w:pos="1867"/>
        </w:tabs>
        <w:spacing w:after="0" w:line="252" w:lineRule="exact"/>
        <w:jc w:val="both"/>
        <w:rPr>
          <w:rFonts w:ascii="Calibri" w:hAnsi="Calibri" w:cs="Calibri"/>
        </w:rPr>
      </w:pPr>
      <w:r w:rsidRPr="00860EDF">
        <w:rPr>
          <w:rFonts w:ascii="Calibri" w:hAnsi="Calibri" w:cs="Calibri"/>
          <w:spacing w:val="-1"/>
        </w:rPr>
        <w:t>Konfiguracji</w:t>
      </w:r>
      <w:r w:rsidRPr="00860EDF">
        <w:rPr>
          <w:rFonts w:ascii="Calibri" w:hAnsi="Calibri" w:cs="Calibri"/>
          <w:spacing w:val="1"/>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istniejącym</w:t>
      </w:r>
      <w:r w:rsidRPr="00860EDF">
        <w:rPr>
          <w:rFonts w:ascii="Calibri" w:hAnsi="Calibri" w:cs="Calibri"/>
          <w:spacing w:val="-4"/>
        </w:rPr>
        <w:t xml:space="preserve"> </w:t>
      </w:r>
      <w:r w:rsidRPr="00860EDF">
        <w:rPr>
          <w:rFonts w:ascii="Calibri" w:hAnsi="Calibri" w:cs="Calibri"/>
        </w:rPr>
        <w:t>sprzętem</w:t>
      </w:r>
      <w:r w:rsidRPr="00860EDF">
        <w:rPr>
          <w:rFonts w:ascii="Calibri" w:hAnsi="Calibri" w:cs="Calibri"/>
          <w:spacing w:val="-4"/>
        </w:rPr>
        <w:t xml:space="preserve"> </w:t>
      </w:r>
      <w:r w:rsidRPr="00860EDF">
        <w:rPr>
          <w:rFonts w:ascii="Calibri" w:hAnsi="Calibri" w:cs="Calibri"/>
          <w:spacing w:val="-1"/>
        </w:rPr>
        <w:t>komputerowym.</w:t>
      </w:r>
    </w:p>
    <w:p w:rsidR="0032579E" w:rsidRPr="00860EDF" w:rsidRDefault="0032579E" w:rsidP="00E915E6">
      <w:pPr>
        <w:pStyle w:val="Tekstpodstawowy"/>
        <w:widowControl w:val="0"/>
        <w:numPr>
          <w:ilvl w:val="0"/>
          <w:numId w:val="38"/>
        </w:numPr>
        <w:tabs>
          <w:tab w:val="left" w:pos="1867"/>
        </w:tabs>
        <w:spacing w:after="0"/>
        <w:jc w:val="both"/>
        <w:rPr>
          <w:rFonts w:ascii="Calibri" w:hAnsi="Calibri" w:cs="Calibri"/>
        </w:rPr>
      </w:pPr>
      <w:r w:rsidRPr="00860EDF">
        <w:rPr>
          <w:rFonts w:ascii="Calibri" w:hAnsi="Calibri" w:cs="Calibri"/>
          <w:spacing w:val="-1"/>
        </w:rPr>
        <w:t>Oferowane</w:t>
      </w:r>
      <w:r w:rsidRPr="00860EDF">
        <w:rPr>
          <w:rFonts w:ascii="Calibri" w:hAnsi="Calibri" w:cs="Calibri"/>
          <w:spacing w:val="-11"/>
        </w:rPr>
        <w:t xml:space="preserve"> </w:t>
      </w:r>
      <w:r w:rsidRPr="00860EDF">
        <w:rPr>
          <w:rFonts w:ascii="Calibri" w:hAnsi="Calibri" w:cs="Calibri"/>
          <w:spacing w:val="-1"/>
        </w:rPr>
        <w:t>rozwiązanie</w:t>
      </w:r>
      <w:r w:rsidRPr="00860EDF">
        <w:rPr>
          <w:rFonts w:ascii="Calibri" w:hAnsi="Calibri" w:cs="Calibri"/>
          <w:spacing w:val="-10"/>
        </w:rPr>
        <w:t xml:space="preserve"> </w:t>
      </w:r>
      <w:r w:rsidRPr="00860EDF">
        <w:rPr>
          <w:rFonts w:ascii="Calibri" w:hAnsi="Calibri" w:cs="Calibri"/>
          <w:spacing w:val="-1"/>
        </w:rPr>
        <w:t>musi</w:t>
      </w:r>
      <w:r w:rsidRPr="00860EDF">
        <w:rPr>
          <w:rFonts w:ascii="Calibri" w:hAnsi="Calibri" w:cs="Calibri"/>
          <w:spacing w:val="-11"/>
        </w:rPr>
        <w:t xml:space="preserve"> </w:t>
      </w:r>
      <w:r w:rsidRPr="00860EDF">
        <w:rPr>
          <w:rFonts w:ascii="Calibri" w:hAnsi="Calibri" w:cs="Calibri"/>
          <w:spacing w:val="-1"/>
        </w:rPr>
        <w:t>posiadać</w:t>
      </w:r>
      <w:r w:rsidRPr="00860EDF">
        <w:rPr>
          <w:rFonts w:ascii="Calibri" w:hAnsi="Calibri" w:cs="Calibri"/>
          <w:spacing w:val="-10"/>
        </w:rPr>
        <w:t xml:space="preserve"> </w:t>
      </w:r>
      <w:r w:rsidRPr="00860EDF">
        <w:rPr>
          <w:rFonts w:ascii="Calibri" w:hAnsi="Calibri" w:cs="Calibri"/>
          <w:spacing w:val="-2"/>
        </w:rPr>
        <w:t>minimum</w:t>
      </w:r>
      <w:r w:rsidRPr="00860EDF">
        <w:rPr>
          <w:rFonts w:ascii="Calibri" w:hAnsi="Calibri" w:cs="Calibri"/>
          <w:spacing w:val="-14"/>
        </w:rPr>
        <w:t xml:space="preserve"> </w:t>
      </w:r>
      <w:r w:rsidRPr="00860EDF">
        <w:rPr>
          <w:rFonts w:ascii="Calibri" w:hAnsi="Calibri" w:cs="Calibri"/>
          <w:spacing w:val="1"/>
        </w:rPr>
        <w:t>tą</w:t>
      </w:r>
      <w:r w:rsidRPr="00860EDF">
        <w:rPr>
          <w:rFonts w:ascii="Calibri" w:hAnsi="Calibri" w:cs="Calibri"/>
          <w:spacing w:val="-10"/>
        </w:rPr>
        <w:t xml:space="preserve"> </w:t>
      </w:r>
      <w:r w:rsidRPr="00860EDF">
        <w:rPr>
          <w:rFonts w:ascii="Calibri" w:hAnsi="Calibri" w:cs="Calibri"/>
          <w:spacing w:val="-1"/>
        </w:rPr>
        <w:t>samą</w:t>
      </w:r>
      <w:r w:rsidRPr="00860EDF">
        <w:rPr>
          <w:rFonts w:ascii="Calibri" w:hAnsi="Calibri" w:cs="Calibri"/>
          <w:spacing w:val="-11"/>
        </w:rPr>
        <w:t xml:space="preserve"> </w:t>
      </w:r>
      <w:r w:rsidRPr="00860EDF">
        <w:rPr>
          <w:rFonts w:ascii="Calibri" w:hAnsi="Calibri" w:cs="Calibri"/>
          <w:spacing w:val="-1"/>
        </w:rPr>
        <w:t>funkcjonalno</w:t>
      </w:r>
      <w:r w:rsidRPr="00860EDF">
        <w:rPr>
          <w:rFonts w:ascii="Calibri" w:hAnsi="Calibri" w:cs="Calibri"/>
          <w:spacing w:val="-2"/>
        </w:rPr>
        <w:t>ść</w:t>
      </w:r>
      <w:r w:rsidRPr="00860EDF">
        <w:rPr>
          <w:rFonts w:ascii="Calibri" w:hAnsi="Calibri" w:cs="Calibri"/>
          <w:spacing w:val="-1"/>
        </w:rPr>
        <w:t>.</w:t>
      </w:r>
    </w:p>
    <w:p w:rsidR="0032579E" w:rsidRPr="00860EDF" w:rsidRDefault="0032579E" w:rsidP="00E915E6">
      <w:pPr>
        <w:pStyle w:val="Tekstpodstawowy"/>
        <w:widowControl w:val="0"/>
        <w:numPr>
          <w:ilvl w:val="0"/>
          <w:numId w:val="38"/>
        </w:numPr>
        <w:tabs>
          <w:tab w:val="left" w:pos="1867"/>
        </w:tabs>
        <w:spacing w:before="1" w:after="0"/>
        <w:ind w:right="421"/>
        <w:jc w:val="both"/>
        <w:rPr>
          <w:rFonts w:ascii="Calibri" w:hAnsi="Calibri" w:cs="Calibri"/>
        </w:rPr>
      </w:pPr>
      <w:r w:rsidRPr="00860EDF">
        <w:rPr>
          <w:rFonts w:ascii="Calibri" w:hAnsi="Calibri" w:cs="Calibri"/>
          <w:spacing w:val="-1"/>
        </w:rPr>
        <w:t>Wdrożenie</w:t>
      </w:r>
      <w:r w:rsidRPr="00860EDF">
        <w:rPr>
          <w:rFonts w:ascii="Calibri" w:hAnsi="Calibri" w:cs="Calibri"/>
          <w:spacing w:val="41"/>
        </w:rPr>
        <w:t xml:space="preserve"> i</w:t>
      </w:r>
      <w:r w:rsidRPr="00860EDF">
        <w:rPr>
          <w:rFonts w:ascii="Calibri" w:hAnsi="Calibri" w:cs="Calibri"/>
          <w:spacing w:val="-1"/>
        </w:rPr>
        <w:t xml:space="preserve"> migracja</w:t>
      </w:r>
      <w:r w:rsidRPr="00860EDF">
        <w:rPr>
          <w:rFonts w:ascii="Calibri" w:hAnsi="Calibri" w:cs="Calibri"/>
          <w:spacing w:val="41"/>
        </w:rPr>
        <w:t xml:space="preserve"> </w:t>
      </w:r>
      <w:r w:rsidRPr="00860EDF">
        <w:rPr>
          <w:rFonts w:ascii="Calibri" w:hAnsi="Calibri" w:cs="Calibri"/>
          <w:spacing w:val="-1"/>
        </w:rPr>
        <w:t>musi</w:t>
      </w:r>
      <w:r w:rsidRPr="00860EDF">
        <w:rPr>
          <w:rFonts w:ascii="Calibri" w:hAnsi="Calibri" w:cs="Calibri"/>
          <w:spacing w:val="40"/>
        </w:rPr>
        <w:t xml:space="preserve"> </w:t>
      </w:r>
      <w:r w:rsidRPr="00860EDF">
        <w:rPr>
          <w:rFonts w:ascii="Calibri" w:hAnsi="Calibri" w:cs="Calibri"/>
          <w:spacing w:val="-1"/>
        </w:rPr>
        <w:t>być</w:t>
      </w:r>
      <w:r w:rsidRPr="00860EDF">
        <w:rPr>
          <w:rFonts w:ascii="Calibri" w:hAnsi="Calibri" w:cs="Calibri"/>
          <w:spacing w:val="41"/>
        </w:rPr>
        <w:t xml:space="preserve"> </w:t>
      </w:r>
      <w:r w:rsidRPr="00860EDF">
        <w:rPr>
          <w:rFonts w:ascii="Calibri" w:hAnsi="Calibri" w:cs="Calibri"/>
          <w:spacing w:val="-1"/>
        </w:rPr>
        <w:t>wykonane</w:t>
      </w:r>
      <w:r w:rsidRPr="00860EDF">
        <w:rPr>
          <w:rFonts w:ascii="Calibri" w:hAnsi="Calibri" w:cs="Calibri"/>
          <w:spacing w:val="41"/>
        </w:rPr>
        <w:t xml:space="preserve"> </w:t>
      </w:r>
      <w:r w:rsidRPr="00860EDF">
        <w:rPr>
          <w:rFonts w:ascii="Calibri" w:hAnsi="Calibri" w:cs="Calibri"/>
          <w:spacing w:val="-1"/>
        </w:rPr>
        <w:t>przy</w:t>
      </w:r>
      <w:r w:rsidRPr="00860EDF">
        <w:rPr>
          <w:rFonts w:ascii="Calibri" w:hAnsi="Calibri" w:cs="Calibri"/>
          <w:spacing w:val="38"/>
        </w:rPr>
        <w:t xml:space="preserve"> </w:t>
      </w:r>
      <w:r w:rsidRPr="00860EDF">
        <w:rPr>
          <w:rFonts w:ascii="Calibri" w:hAnsi="Calibri" w:cs="Calibri"/>
          <w:spacing w:val="-1"/>
        </w:rPr>
        <w:t>założeniu,</w:t>
      </w:r>
      <w:r w:rsidRPr="00860EDF">
        <w:rPr>
          <w:rFonts w:ascii="Calibri" w:hAnsi="Calibri" w:cs="Calibri"/>
          <w:spacing w:val="36"/>
        </w:rPr>
        <w:t xml:space="preserve"> </w:t>
      </w:r>
      <w:r w:rsidRPr="00860EDF">
        <w:rPr>
          <w:rFonts w:ascii="Calibri" w:hAnsi="Calibri" w:cs="Calibri"/>
          <w:spacing w:val="-1"/>
        </w:rPr>
        <w:t>że</w:t>
      </w:r>
      <w:r w:rsidRPr="00860EDF">
        <w:rPr>
          <w:rFonts w:ascii="Calibri" w:hAnsi="Calibri" w:cs="Calibri"/>
          <w:spacing w:val="41"/>
        </w:rPr>
        <w:t xml:space="preserve"> </w:t>
      </w:r>
      <w:r w:rsidRPr="00860EDF">
        <w:rPr>
          <w:rFonts w:ascii="Calibri" w:hAnsi="Calibri" w:cs="Calibri"/>
          <w:spacing w:val="-1"/>
        </w:rPr>
        <w:t>niedopuszczalna</w:t>
      </w:r>
      <w:r w:rsidRPr="00860EDF">
        <w:rPr>
          <w:rFonts w:ascii="Calibri" w:hAnsi="Calibri" w:cs="Calibri"/>
          <w:spacing w:val="36"/>
        </w:rPr>
        <w:t xml:space="preserve"> </w:t>
      </w:r>
      <w:r w:rsidRPr="00860EDF">
        <w:rPr>
          <w:rFonts w:ascii="Calibri" w:hAnsi="Calibri" w:cs="Calibri"/>
          <w:spacing w:val="-1"/>
        </w:rPr>
        <w:t>jest</w:t>
      </w:r>
      <w:r w:rsidRPr="00860EDF">
        <w:rPr>
          <w:rFonts w:ascii="Calibri" w:hAnsi="Calibri" w:cs="Calibri"/>
          <w:spacing w:val="57"/>
        </w:rPr>
        <w:t xml:space="preserve"> </w:t>
      </w:r>
      <w:r w:rsidRPr="00860EDF">
        <w:rPr>
          <w:rFonts w:ascii="Calibri" w:hAnsi="Calibri" w:cs="Calibri"/>
          <w:spacing w:val="-1"/>
        </w:rPr>
        <w:t>przerwa</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3"/>
        </w:rPr>
        <w:t xml:space="preserve"> </w:t>
      </w:r>
      <w:r w:rsidRPr="00860EDF">
        <w:rPr>
          <w:rFonts w:ascii="Calibri" w:hAnsi="Calibri" w:cs="Calibri"/>
          <w:spacing w:val="-1"/>
        </w:rPr>
        <w:t>dostępie</w:t>
      </w:r>
      <w:r w:rsidRPr="00860EDF">
        <w:rPr>
          <w:rFonts w:ascii="Calibri" w:hAnsi="Calibri" w:cs="Calibri"/>
          <w:spacing w:val="14"/>
        </w:rPr>
        <w:t xml:space="preserve"> </w:t>
      </w:r>
      <w:r w:rsidRPr="00860EDF">
        <w:rPr>
          <w:rFonts w:ascii="Calibri" w:hAnsi="Calibri" w:cs="Calibri"/>
          <w:spacing w:val="-2"/>
        </w:rPr>
        <w:t>do</w:t>
      </w:r>
      <w:r w:rsidRPr="00860EDF">
        <w:rPr>
          <w:rFonts w:ascii="Calibri" w:hAnsi="Calibri" w:cs="Calibri"/>
          <w:spacing w:val="14"/>
        </w:rPr>
        <w:t xml:space="preserve"> </w:t>
      </w:r>
      <w:r w:rsidRPr="00860EDF">
        <w:rPr>
          <w:rFonts w:ascii="Calibri" w:hAnsi="Calibri" w:cs="Calibri"/>
          <w:spacing w:val="-2"/>
        </w:rPr>
        <w:t>systemu</w:t>
      </w:r>
      <w:r w:rsidRPr="00860EDF">
        <w:rPr>
          <w:rFonts w:ascii="Calibri" w:hAnsi="Calibri" w:cs="Calibri"/>
          <w:spacing w:val="16"/>
        </w:rPr>
        <w:t xml:space="preserve"> </w:t>
      </w:r>
      <w:r w:rsidRPr="00860EDF">
        <w:rPr>
          <w:rFonts w:ascii="Calibri" w:hAnsi="Calibri" w:cs="Calibri"/>
          <w:spacing w:val="-1"/>
        </w:rPr>
        <w:t>medycznego</w:t>
      </w:r>
      <w:r w:rsidRPr="00860EDF">
        <w:rPr>
          <w:rFonts w:ascii="Calibri" w:hAnsi="Calibri" w:cs="Calibri"/>
          <w:spacing w:val="14"/>
        </w:rPr>
        <w:t xml:space="preserve"> </w:t>
      </w:r>
      <w:r w:rsidRPr="00860EDF">
        <w:rPr>
          <w:rFonts w:ascii="Calibri" w:hAnsi="Calibri" w:cs="Calibri"/>
        </w:rPr>
        <w:t>i</w:t>
      </w:r>
      <w:r w:rsidRPr="00860EDF">
        <w:rPr>
          <w:rFonts w:ascii="Calibri" w:hAnsi="Calibri" w:cs="Calibri"/>
          <w:spacing w:val="15"/>
        </w:rPr>
        <w:t xml:space="preserve"> </w:t>
      </w:r>
      <w:r w:rsidRPr="00860EDF">
        <w:rPr>
          <w:rFonts w:ascii="Calibri" w:hAnsi="Calibri" w:cs="Calibri"/>
          <w:spacing w:val="-1"/>
        </w:rPr>
        <w:t>systemu</w:t>
      </w:r>
      <w:r w:rsidRPr="00860EDF">
        <w:rPr>
          <w:rFonts w:ascii="Calibri" w:hAnsi="Calibri" w:cs="Calibri"/>
          <w:spacing w:val="14"/>
        </w:rPr>
        <w:t xml:space="preserve"> </w:t>
      </w:r>
      <w:r w:rsidRPr="00860EDF">
        <w:rPr>
          <w:rFonts w:ascii="Calibri" w:hAnsi="Calibri" w:cs="Calibri"/>
          <w:spacing w:val="-1"/>
        </w:rPr>
        <w:t>administracyjnego</w:t>
      </w:r>
      <w:r w:rsidRPr="00860EDF">
        <w:rPr>
          <w:rFonts w:ascii="Calibri" w:hAnsi="Calibri" w:cs="Calibri"/>
          <w:spacing w:val="52"/>
        </w:rPr>
        <w:t xml:space="preserve"> </w:t>
      </w:r>
      <w:r w:rsidRPr="00860EDF">
        <w:rPr>
          <w:rFonts w:ascii="Calibri" w:hAnsi="Calibri" w:cs="Calibri"/>
          <w:spacing w:val="-1"/>
        </w:rPr>
        <w:t>dłuższa</w:t>
      </w:r>
      <w:r w:rsidRPr="00860EDF">
        <w:rPr>
          <w:rFonts w:ascii="Calibri" w:hAnsi="Calibri" w:cs="Calibri"/>
        </w:rPr>
        <w:t xml:space="preserve"> niż</w:t>
      </w:r>
      <w:r w:rsidRPr="00860EDF">
        <w:rPr>
          <w:rFonts w:ascii="Calibri" w:hAnsi="Calibri" w:cs="Calibri"/>
          <w:spacing w:val="-2"/>
        </w:rPr>
        <w:t xml:space="preserve"> </w:t>
      </w:r>
      <w:r w:rsidRPr="00860EDF">
        <w:rPr>
          <w:rFonts w:ascii="Calibri" w:hAnsi="Calibri" w:cs="Calibri"/>
        </w:rPr>
        <w:t xml:space="preserve">1 </w:t>
      </w:r>
      <w:r w:rsidRPr="00860EDF">
        <w:rPr>
          <w:rFonts w:ascii="Calibri" w:hAnsi="Calibri" w:cs="Calibri"/>
          <w:spacing w:val="-1"/>
        </w:rPr>
        <w:t>godzina.</w:t>
      </w:r>
    </w:p>
    <w:p w:rsidR="0032579E" w:rsidRPr="00860EDF" w:rsidRDefault="0032579E" w:rsidP="00E915E6">
      <w:pPr>
        <w:pStyle w:val="Tekstpodstawowy"/>
        <w:widowControl w:val="0"/>
        <w:numPr>
          <w:ilvl w:val="0"/>
          <w:numId w:val="38"/>
        </w:numPr>
        <w:tabs>
          <w:tab w:val="left" w:pos="1867"/>
        </w:tabs>
        <w:spacing w:after="0"/>
        <w:ind w:right="417"/>
        <w:jc w:val="both"/>
        <w:rPr>
          <w:rFonts w:ascii="Calibri" w:hAnsi="Calibri" w:cs="Calibri"/>
        </w:rPr>
      </w:pPr>
      <w:r w:rsidRPr="00860EDF">
        <w:rPr>
          <w:rFonts w:ascii="Calibri" w:hAnsi="Calibri" w:cs="Calibri"/>
          <w:spacing w:val="-1"/>
        </w:rPr>
        <w:t>Zamawiający</w:t>
      </w:r>
      <w:r w:rsidRPr="00860EDF">
        <w:rPr>
          <w:rFonts w:ascii="Calibri" w:hAnsi="Calibri" w:cs="Calibri"/>
          <w:spacing w:val="7"/>
        </w:rPr>
        <w:t xml:space="preserve"> </w:t>
      </w:r>
      <w:r w:rsidRPr="00860EDF">
        <w:rPr>
          <w:rFonts w:ascii="Calibri" w:hAnsi="Calibri" w:cs="Calibri"/>
        </w:rPr>
        <w:t>nie</w:t>
      </w:r>
      <w:r w:rsidRPr="00860EDF">
        <w:rPr>
          <w:rFonts w:ascii="Calibri" w:hAnsi="Calibri" w:cs="Calibri"/>
          <w:spacing w:val="7"/>
        </w:rPr>
        <w:t xml:space="preserve"> </w:t>
      </w:r>
      <w:r w:rsidRPr="00860EDF">
        <w:rPr>
          <w:rFonts w:ascii="Calibri" w:hAnsi="Calibri" w:cs="Calibri"/>
          <w:spacing w:val="-1"/>
        </w:rPr>
        <w:t>dopuszcza</w:t>
      </w:r>
      <w:r w:rsidRPr="00860EDF">
        <w:rPr>
          <w:rFonts w:ascii="Calibri" w:hAnsi="Calibri" w:cs="Calibri"/>
          <w:spacing w:val="10"/>
        </w:rPr>
        <w:t xml:space="preserve"> </w:t>
      </w:r>
      <w:r w:rsidRPr="00860EDF">
        <w:rPr>
          <w:rFonts w:ascii="Calibri" w:hAnsi="Calibri" w:cs="Calibri"/>
        </w:rPr>
        <w:t>pracy</w:t>
      </w:r>
      <w:r w:rsidRPr="00860EDF">
        <w:rPr>
          <w:rFonts w:ascii="Calibri" w:hAnsi="Calibri" w:cs="Calibri"/>
          <w:spacing w:val="7"/>
        </w:rPr>
        <w:t xml:space="preserve"> </w:t>
      </w:r>
      <w:r w:rsidRPr="00860EDF">
        <w:rPr>
          <w:rFonts w:ascii="Calibri" w:hAnsi="Calibri" w:cs="Calibri"/>
        </w:rPr>
        <w:t>na</w:t>
      </w:r>
      <w:r w:rsidRPr="00860EDF">
        <w:rPr>
          <w:rFonts w:ascii="Calibri" w:hAnsi="Calibri" w:cs="Calibri"/>
          <w:spacing w:val="10"/>
        </w:rPr>
        <w:t xml:space="preserve"> </w:t>
      </w:r>
      <w:r w:rsidRPr="00860EDF">
        <w:rPr>
          <w:rFonts w:ascii="Calibri" w:hAnsi="Calibri" w:cs="Calibri"/>
          <w:spacing w:val="-1"/>
        </w:rPr>
        <w:t>2-ch</w:t>
      </w:r>
      <w:r w:rsidRPr="00860EDF">
        <w:rPr>
          <w:rFonts w:ascii="Calibri" w:hAnsi="Calibri" w:cs="Calibri"/>
          <w:spacing w:val="10"/>
        </w:rPr>
        <w:t xml:space="preserve"> </w:t>
      </w:r>
      <w:r w:rsidRPr="00860EDF">
        <w:rPr>
          <w:rFonts w:ascii="Calibri" w:hAnsi="Calibri" w:cs="Calibri"/>
          <w:spacing w:val="-1"/>
        </w:rPr>
        <w:t>równoległych</w:t>
      </w:r>
      <w:r w:rsidRPr="00860EDF">
        <w:rPr>
          <w:rFonts w:ascii="Calibri" w:hAnsi="Calibri" w:cs="Calibri"/>
          <w:spacing w:val="10"/>
        </w:rPr>
        <w:t xml:space="preserve"> </w:t>
      </w:r>
      <w:r w:rsidRPr="00860EDF">
        <w:rPr>
          <w:rFonts w:ascii="Calibri" w:hAnsi="Calibri" w:cs="Calibri"/>
          <w:spacing w:val="-1"/>
        </w:rPr>
        <w:t>systemach</w:t>
      </w:r>
      <w:r w:rsidRPr="00860EDF">
        <w:rPr>
          <w:rFonts w:ascii="Calibri" w:hAnsi="Calibri" w:cs="Calibri"/>
          <w:spacing w:val="14"/>
        </w:rPr>
        <w:t xml:space="preserve"> </w:t>
      </w:r>
      <w:r w:rsidRPr="00860EDF">
        <w:rPr>
          <w:rFonts w:ascii="Calibri" w:hAnsi="Calibri" w:cs="Calibri"/>
        </w:rPr>
        <w:t>-</w:t>
      </w:r>
      <w:r w:rsidRPr="00860EDF">
        <w:rPr>
          <w:rFonts w:ascii="Calibri" w:hAnsi="Calibri" w:cs="Calibri"/>
          <w:spacing w:val="6"/>
        </w:rPr>
        <w:t xml:space="preserve"> </w:t>
      </w:r>
      <w:r w:rsidRPr="00860EDF">
        <w:rPr>
          <w:rFonts w:ascii="Calibri" w:hAnsi="Calibri" w:cs="Calibri"/>
          <w:spacing w:val="-1"/>
        </w:rPr>
        <w:t>tzn.</w:t>
      </w:r>
      <w:r w:rsidRPr="00860EDF">
        <w:rPr>
          <w:rFonts w:ascii="Calibri" w:hAnsi="Calibri" w:cs="Calibri"/>
          <w:spacing w:val="43"/>
        </w:rPr>
        <w:t xml:space="preserve"> </w:t>
      </w:r>
      <w:r w:rsidRPr="00860EDF">
        <w:rPr>
          <w:rFonts w:ascii="Calibri" w:hAnsi="Calibri" w:cs="Calibri"/>
          <w:spacing w:val="-1"/>
        </w:rPr>
        <w:t>systemie</w:t>
      </w:r>
      <w:r w:rsidRPr="00860EDF">
        <w:rPr>
          <w:rFonts w:ascii="Calibri" w:hAnsi="Calibri" w:cs="Calibri"/>
          <w:spacing w:val="34"/>
        </w:rPr>
        <w:t xml:space="preserve"> </w:t>
      </w:r>
      <w:r w:rsidRPr="00860EDF">
        <w:rPr>
          <w:rFonts w:ascii="Calibri" w:hAnsi="Calibri" w:cs="Calibri"/>
          <w:spacing w:val="-1"/>
        </w:rPr>
        <w:t>obecnie</w:t>
      </w:r>
      <w:r w:rsidRPr="00860EDF">
        <w:rPr>
          <w:rFonts w:ascii="Calibri" w:hAnsi="Calibri" w:cs="Calibri"/>
          <w:spacing w:val="32"/>
        </w:rPr>
        <w:t xml:space="preserve"> </w:t>
      </w:r>
      <w:r w:rsidRPr="00860EDF">
        <w:rPr>
          <w:rFonts w:ascii="Calibri" w:hAnsi="Calibri" w:cs="Calibri"/>
          <w:spacing w:val="-1"/>
        </w:rPr>
        <w:t>funkcjonującym</w:t>
      </w:r>
      <w:r w:rsidRPr="00860EDF">
        <w:rPr>
          <w:rFonts w:ascii="Calibri" w:hAnsi="Calibri" w:cs="Calibri"/>
          <w:spacing w:val="30"/>
        </w:rPr>
        <w:t xml:space="preserve"> </w:t>
      </w:r>
      <w:r w:rsidRPr="00860EDF">
        <w:rPr>
          <w:rFonts w:ascii="Calibri" w:hAnsi="Calibri" w:cs="Calibri"/>
        </w:rPr>
        <w:t>u</w:t>
      </w:r>
      <w:r w:rsidRPr="00860EDF">
        <w:rPr>
          <w:rFonts w:ascii="Calibri" w:hAnsi="Calibri" w:cs="Calibri"/>
          <w:spacing w:val="34"/>
        </w:rPr>
        <w:t xml:space="preserve"> </w:t>
      </w:r>
      <w:r w:rsidRPr="00860EDF">
        <w:rPr>
          <w:rFonts w:ascii="Calibri" w:hAnsi="Calibri" w:cs="Calibri"/>
          <w:spacing w:val="-1"/>
        </w:rPr>
        <w:t>Zamawiającego</w:t>
      </w:r>
      <w:r w:rsidRPr="00860EDF">
        <w:rPr>
          <w:rFonts w:ascii="Calibri" w:hAnsi="Calibri" w:cs="Calibri"/>
          <w:spacing w:val="34"/>
        </w:rPr>
        <w:t xml:space="preserve"> </w:t>
      </w:r>
      <w:r w:rsidRPr="00860EDF">
        <w:rPr>
          <w:rFonts w:ascii="Calibri" w:hAnsi="Calibri" w:cs="Calibri"/>
        </w:rPr>
        <w:t>oraz</w:t>
      </w:r>
      <w:r w:rsidRPr="00860EDF">
        <w:rPr>
          <w:rFonts w:ascii="Calibri" w:hAnsi="Calibri" w:cs="Calibri"/>
          <w:spacing w:val="32"/>
        </w:rPr>
        <w:t xml:space="preserve"> </w:t>
      </w:r>
      <w:r w:rsidRPr="00860EDF">
        <w:rPr>
          <w:rFonts w:ascii="Calibri" w:hAnsi="Calibri" w:cs="Calibri"/>
          <w:spacing w:val="-1"/>
        </w:rPr>
        <w:t>systemie</w:t>
      </w:r>
      <w:r w:rsidRPr="00860EDF">
        <w:rPr>
          <w:rFonts w:ascii="Calibri" w:hAnsi="Calibri" w:cs="Calibri"/>
          <w:spacing w:val="43"/>
        </w:rPr>
        <w:t xml:space="preserve"> </w:t>
      </w:r>
      <w:r w:rsidRPr="00860EDF">
        <w:rPr>
          <w:rFonts w:ascii="Calibri" w:hAnsi="Calibri" w:cs="Calibri"/>
          <w:spacing w:val="-1"/>
        </w:rPr>
        <w:t>dostarczonym</w:t>
      </w:r>
      <w:r w:rsidRPr="00860EDF">
        <w:rPr>
          <w:rFonts w:ascii="Calibri" w:hAnsi="Calibri" w:cs="Calibri"/>
          <w:spacing w:val="-4"/>
        </w:rPr>
        <w:t xml:space="preserve"> </w:t>
      </w:r>
      <w:r w:rsidRPr="00860EDF">
        <w:rPr>
          <w:rFonts w:ascii="Calibri" w:hAnsi="Calibri" w:cs="Calibri"/>
        </w:rPr>
        <w:t>przez</w:t>
      </w:r>
      <w:r w:rsidRPr="00860EDF">
        <w:rPr>
          <w:rFonts w:ascii="Calibri" w:hAnsi="Calibri" w:cs="Calibri"/>
          <w:spacing w:val="-2"/>
        </w:rPr>
        <w:t xml:space="preserve"> </w:t>
      </w:r>
      <w:r w:rsidRPr="00860EDF">
        <w:rPr>
          <w:rFonts w:ascii="Calibri" w:hAnsi="Calibri" w:cs="Calibri"/>
        </w:rPr>
        <w:t>Wykonawcę w</w:t>
      </w:r>
      <w:r w:rsidRPr="00860EDF">
        <w:rPr>
          <w:rFonts w:ascii="Calibri" w:hAnsi="Calibri" w:cs="Calibri"/>
          <w:spacing w:val="-1"/>
        </w:rPr>
        <w:t xml:space="preserve"> ramach</w:t>
      </w:r>
      <w:r w:rsidRPr="00860EDF">
        <w:rPr>
          <w:rFonts w:ascii="Calibri" w:hAnsi="Calibri" w:cs="Calibri"/>
        </w:rPr>
        <w:t xml:space="preserve"> </w:t>
      </w:r>
      <w:r w:rsidRPr="00860EDF">
        <w:rPr>
          <w:rFonts w:ascii="Calibri" w:hAnsi="Calibri" w:cs="Calibri"/>
          <w:spacing w:val="-1"/>
        </w:rPr>
        <w:t>realizacji</w:t>
      </w:r>
      <w:r w:rsidRPr="00860EDF">
        <w:rPr>
          <w:rFonts w:ascii="Calibri" w:hAnsi="Calibri" w:cs="Calibri"/>
          <w:spacing w:val="-2"/>
        </w:rPr>
        <w:t xml:space="preserve"> </w:t>
      </w:r>
      <w:r w:rsidRPr="00860EDF">
        <w:rPr>
          <w:rFonts w:ascii="Calibri" w:hAnsi="Calibri" w:cs="Calibri"/>
          <w:spacing w:val="-1"/>
        </w:rPr>
        <w:t>projektu.</w:t>
      </w:r>
    </w:p>
    <w:p w:rsidR="0032579E" w:rsidRPr="00860EDF" w:rsidRDefault="0032579E" w:rsidP="00E915E6">
      <w:pPr>
        <w:pStyle w:val="Tekstpodstawowy"/>
        <w:widowControl w:val="0"/>
        <w:numPr>
          <w:ilvl w:val="0"/>
          <w:numId w:val="38"/>
        </w:numPr>
        <w:tabs>
          <w:tab w:val="left" w:pos="1867"/>
        </w:tabs>
        <w:spacing w:after="0"/>
        <w:ind w:right="418"/>
        <w:jc w:val="both"/>
        <w:rPr>
          <w:rFonts w:ascii="Calibri" w:hAnsi="Calibri" w:cs="Calibri"/>
        </w:rPr>
      </w:pPr>
      <w:r w:rsidRPr="00860EDF">
        <w:rPr>
          <w:rFonts w:ascii="Calibri" w:hAnsi="Calibri" w:cs="Calibri"/>
        </w:rPr>
        <w:t>W</w:t>
      </w:r>
      <w:r w:rsidRPr="00860EDF">
        <w:rPr>
          <w:rFonts w:ascii="Calibri" w:hAnsi="Calibri" w:cs="Calibri"/>
          <w:spacing w:val="16"/>
        </w:rPr>
        <w:t xml:space="preserve"> </w:t>
      </w:r>
      <w:r w:rsidRPr="00860EDF">
        <w:rPr>
          <w:rFonts w:ascii="Calibri" w:hAnsi="Calibri" w:cs="Calibri"/>
          <w:spacing w:val="-1"/>
        </w:rPr>
        <w:t>cenie</w:t>
      </w:r>
      <w:r w:rsidRPr="00860EDF">
        <w:rPr>
          <w:rFonts w:ascii="Calibri" w:hAnsi="Calibri" w:cs="Calibri"/>
          <w:spacing w:val="17"/>
        </w:rPr>
        <w:t xml:space="preserve"> </w:t>
      </w:r>
      <w:r w:rsidRPr="00860EDF">
        <w:rPr>
          <w:rFonts w:ascii="Calibri" w:hAnsi="Calibri" w:cs="Calibri"/>
          <w:spacing w:val="-1"/>
        </w:rPr>
        <w:t>oferty</w:t>
      </w:r>
      <w:r w:rsidRPr="00860EDF">
        <w:rPr>
          <w:rFonts w:ascii="Calibri" w:hAnsi="Calibri" w:cs="Calibri"/>
          <w:spacing w:val="14"/>
        </w:rPr>
        <w:t xml:space="preserve"> </w:t>
      </w:r>
      <w:r w:rsidRPr="00860EDF">
        <w:rPr>
          <w:rFonts w:ascii="Calibri" w:hAnsi="Calibri" w:cs="Calibri"/>
          <w:spacing w:val="-1"/>
        </w:rPr>
        <w:t>Wykonawca</w:t>
      </w:r>
      <w:r w:rsidRPr="00860EDF">
        <w:rPr>
          <w:rFonts w:ascii="Calibri" w:hAnsi="Calibri" w:cs="Calibri"/>
          <w:spacing w:val="17"/>
        </w:rPr>
        <w:t xml:space="preserve"> </w:t>
      </w:r>
      <w:r w:rsidRPr="00860EDF">
        <w:rPr>
          <w:rFonts w:ascii="Calibri" w:hAnsi="Calibri" w:cs="Calibri"/>
          <w:spacing w:val="-1"/>
        </w:rPr>
        <w:t>udzieli</w:t>
      </w:r>
      <w:r w:rsidRPr="00860EDF">
        <w:rPr>
          <w:rFonts w:ascii="Calibri" w:hAnsi="Calibri" w:cs="Calibri"/>
          <w:spacing w:val="17"/>
        </w:rPr>
        <w:t xml:space="preserve"> </w:t>
      </w:r>
      <w:r w:rsidRPr="00860EDF">
        <w:rPr>
          <w:rFonts w:ascii="Calibri" w:hAnsi="Calibri" w:cs="Calibri"/>
          <w:spacing w:val="-1"/>
        </w:rPr>
        <w:t>równoważnej</w:t>
      </w:r>
      <w:r w:rsidRPr="00860EDF">
        <w:rPr>
          <w:rFonts w:ascii="Calibri" w:hAnsi="Calibri" w:cs="Calibri"/>
          <w:spacing w:val="17"/>
        </w:rPr>
        <w:t xml:space="preserve"> </w:t>
      </w:r>
      <w:r w:rsidRPr="00860EDF">
        <w:rPr>
          <w:rFonts w:ascii="Calibri" w:hAnsi="Calibri" w:cs="Calibri"/>
          <w:spacing w:val="-1"/>
        </w:rPr>
        <w:t>il</w:t>
      </w:r>
      <w:r w:rsidRPr="00860EDF">
        <w:rPr>
          <w:rFonts w:ascii="Calibri" w:hAnsi="Calibri" w:cs="Calibri"/>
          <w:spacing w:val="-2"/>
        </w:rPr>
        <w:t>oś</w:t>
      </w:r>
      <w:r w:rsidRPr="00860EDF">
        <w:rPr>
          <w:rFonts w:ascii="Calibri" w:hAnsi="Calibri" w:cs="Calibri"/>
          <w:spacing w:val="-1"/>
        </w:rPr>
        <w:t>ci</w:t>
      </w:r>
      <w:r w:rsidRPr="00860EDF">
        <w:rPr>
          <w:rFonts w:ascii="Calibri" w:hAnsi="Calibri" w:cs="Calibri"/>
          <w:spacing w:val="18"/>
        </w:rPr>
        <w:t xml:space="preserve"> </w:t>
      </w:r>
      <w:r w:rsidRPr="00860EDF">
        <w:rPr>
          <w:rFonts w:ascii="Calibri" w:hAnsi="Calibri" w:cs="Calibri"/>
          <w:spacing w:val="-1"/>
        </w:rPr>
        <w:t>licencji</w:t>
      </w:r>
      <w:r w:rsidRPr="00860EDF">
        <w:rPr>
          <w:rFonts w:ascii="Calibri" w:hAnsi="Calibri" w:cs="Calibri"/>
          <w:spacing w:val="16"/>
        </w:rPr>
        <w:t xml:space="preserve"> </w:t>
      </w:r>
      <w:r w:rsidRPr="00860EDF">
        <w:rPr>
          <w:rFonts w:ascii="Calibri" w:hAnsi="Calibri" w:cs="Calibri"/>
        </w:rPr>
        <w:t>na</w:t>
      </w:r>
      <w:r w:rsidRPr="00860EDF">
        <w:rPr>
          <w:rFonts w:ascii="Calibri" w:hAnsi="Calibri" w:cs="Calibri"/>
          <w:spacing w:val="17"/>
        </w:rPr>
        <w:t xml:space="preserve"> </w:t>
      </w:r>
      <w:r w:rsidRPr="00860EDF">
        <w:rPr>
          <w:rFonts w:ascii="Calibri" w:hAnsi="Calibri" w:cs="Calibri"/>
          <w:spacing w:val="-1"/>
        </w:rPr>
        <w:t>oferowane</w:t>
      </w:r>
      <w:r w:rsidRPr="00860EDF">
        <w:rPr>
          <w:rFonts w:ascii="Calibri" w:hAnsi="Calibri" w:cs="Calibri"/>
          <w:spacing w:val="57"/>
        </w:rPr>
        <w:t xml:space="preserve"> </w:t>
      </w:r>
      <w:r w:rsidRPr="00860EDF">
        <w:rPr>
          <w:rFonts w:ascii="Calibri" w:hAnsi="Calibri" w:cs="Calibri"/>
          <w:spacing w:val="-1"/>
        </w:rPr>
        <w:t>moduły i obejmie je gwarancją tożsamą z zaoferowanymi systemami.</w:t>
      </w:r>
    </w:p>
    <w:p w:rsidR="0032579E" w:rsidRPr="00860EDF" w:rsidRDefault="0032579E" w:rsidP="00E915E6">
      <w:pPr>
        <w:pStyle w:val="Akapitzlist"/>
        <w:widowControl w:val="0"/>
        <w:numPr>
          <w:ilvl w:val="1"/>
          <w:numId w:val="32"/>
        </w:numPr>
        <w:tabs>
          <w:tab w:val="left" w:pos="845"/>
        </w:tabs>
        <w:spacing w:after="0" w:line="252" w:lineRule="exact"/>
        <w:jc w:val="both"/>
        <w:rPr>
          <w:rFonts w:cs="Calibri"/>
          <w:sz w:val="24"/>
          <w:szCs w:val="24"/>
        </w:rPr>
      </w:pPr>
      <w:r w:rsidRPr="00860EDF">
        <w:rPr>
          <w:rFonts w:cs="Calibri"/>
          <w:spacing w:val="-1"/>
          <w:sz w:val="24"/>
          <w:szCs w:val="24"/>
        </w:rPr>
        <w:t>Dodatkowo Zamawiający</w:t>
      </w:r>
      <w:r w:rsidRPr="00860EDF">
        <w:rPr>
          <w:rFonts w:cs="Calibri"/>
          <w:spacing w:val="1"/>
          <w:sz w:val="24"/>
          <w:szCs w:val="24"/>
        </w:rPr>
        <w:t xml:space="preserve"> </w:t>
      </w:r>
      <w:r w:rsidRPr="00860EDF">
        <w:rPr>
          <w:rFonts w:cs="Calibri"/>
          <w:spacing w:val="-2"/>
          <w:sz w:val="24"/>
          <w:szCs w:val="24"/>
        </w:rPr>
        <w:t>wymaga, aby:</w:t>
      </w:r>
    </w:p>
    <w:p w:rsidR="0032579E" w:rsidRPr="00860EDF" w:rsidRDefault="0032579E" w:rsidP="00E915E6">
      <w:pPr>
        <w:pStyle w:val="Tekstpodstawowy"/>
        <w:widowControl w:val="0"/>
        <w:numPr>
          <w:ilvl w:val="0"/>
          <w:numId w:val="39"/>
        </w:numPr>
        <w:tabs>
          <w:tab w:val="left" w:pos="1867"/>
        </w:tabs>
        <w:spacing w:after="0"/>
        <w:ind w:right="415"/>
        <w:jc w:val="both"/>
        <w:rPr>
          <w:rFonts w:ascii="Calibri" w:hAnsi="Calibri" w:cs="Calibri"/>
        </w:rPr>
      </w:pPr>
      <w:r w:rsidRPr="00860EDF">
        <w:rPr>
          <w:rFonts w:ascii="Calibri" w:hAnsi="Calibri" w:cs="Calibri"/>
          <w:spacing w:val="-1"/>
        </w:rPr>
        <w:t>Baza</w:t>
      </w:r>
      <w:r w:rsidRPr="00860EDF">
        <w:rPr>
          <w:rFonts w:ascii="Calibri" w:hAnsi="Calibri" w:cs="Calibri"/>
          <w:spacing w:val="10"/>
        </w:rPr>
        <w:t xml:space="preserve"> </w:t>
      </w:r>
      <w:r w:rsidRPr="00860EDF">
        <w:rPr>
          <w:rFonts w:ascii="Calibri" w:hAnsi="Calibri" w:cs="Calibri"/>
          <w:spacing w:val="-1"/>
        </w:rPr>
        <w:t>kontrahentów</w:t>
      </w:r>
      <w:r w:rsidRPr="00860EDF">
        <w:rPr>
          <w:rFonts w:ascii="Calibri" w:hAnsi="Calibri" w:cs="Calibri"/>
          <w:spacing w:val="8"/>
        </w:rPr>
        <w:t xml:space="preserve"> </w:t>
      </w:r>
      <w:r w:rsidRPr="00860EDF">
        <w:rPr>
          <w:rFonts w:ascii="Calibri" w:hAnsi="Calibri" w:cs="Calibri"/>
          <w:spacing w:val="-1"/>
        </w:rPr>
        <w:t>dla</w:t>
      </w:r>
      <w:r w:rsidRPr="00860EDF">
        <w:rPr>
          <w:rFonts w:ascii="Calibri" w:hAnsi="Calibri" w:cs="Calibri"/>
          <w:spacing w:val="5"/>
        </w:rPr>
        <w:t xml:space="preserve"> </w:t>
      </w:r>
      <w:r w:rsidRPr="00860EDF">
        <w:rPr>
          <w:rFonts w:ascii="Calibri" w:hAnsi="Calibri" w:cs="Calibri"/>
          <w:spacing w:val="-1"/>
        </w:rPr>
        <w:t>dostarczanych</w:t>
      </w:r>
      <w:r w:rsidRPr="00860EDF">
        <w:rPr>
          <w:rFonts w:ascii="Calibri" w:hAnsi="Calibri" w:cs="Calibri"/>
          <w:spacing w:val="10"/>
        </w:rPr>
        <w:t xml:space="preserve"> </w:t>
      </w:r>
      <w:r w:rsidRPr="00860EDF">
        <w:rPr>
          <w:rFonts w:ascii="Calibri" w:hAnsi="Calibri" w:cs="Calibri"/>
          <w:spacing w:val="-1"/>
        </w:rPr>
        <w:t>modułów</w:t>
      </w:r>
      <w:r w:rsidRPr="00860EDF">
        <w:rPr>
          <w:rFonts w:ascii="Calibri" w:hAnsi="Calibri" w:cs="Calibri"/>
          <w:spacing w:val="6"/>
        </w:rPr>
        <w:t xml:space="preserve"> </w:t>
      </w:r>
      <w:r w:rsidRPr="00860EDF">
        <w:rPr>
          <w:rFonts w:ascii="Calibri" w:hAnsi="Calibri" w:cs="Calibri"/>
          <w:spacing w:val="-1"/>
        </w:rPr>
        <w:t>była</w:t>
      </w:r>
      <w:r w:rsidRPr="00860EDF">
        <w:rPr>
          <w:rFonts w:ascii="Calibri" w:hAnsi="Calibri" w:cs="Calibri"/>
          <w:spacing w:val="55"/>
        </w:rPr>
        <w:t xml:space="preserve"> </w:t>
      </w:r>
      <w:r w:rsidRPr="00860EDF">
        <w:rPr>
          <w:rFonts w:ascii="Calibri" w:hAnsi="Calibri" w:cs="Calibri"/>
          <w:spacing w:val="-1"/>
        </w:rPr>
        <w:t>wspólna</w:t>
      </w:r>
      <w:r w:rsidRPr="00860EDF">
        <w:rPr>
          <w:rFonts w:ascii="Calibri" w:hAnsi="Calibri" w:cs="Calibri"/>
          <w:spacing w:val="49"/>
        </w:rPr>
        <w:t xml:space="preserve"> </w:t>
      </w:r>
      <w:r w:rsidRPr="00860EDF">
        <w:rPr>
          <w:rFonts w:ascii="Calibri" w:hAnsi="Calibri" w:cs="Calibri"/>
        </w:rPr>
        <w:t>z</w:t>
      </w:r>
      <w:r w:rsidRPr="00860EDF">
        <w:rPr>
          <w:rFonts w:ascii="Calibri" w:hAnsi="Calibri" w:cs="Calibri"/>
          <w:spacing w:val="49"/>
        </w:rPr>
        <w:t xml:space="preserve"> </w:t>
      </w:r>
      <w:r w:rsidRPr="00860EDF">
        <w:rPr>
          <w:rFonts w:ascii="Calibri" w:hAnsi="Calibri" w:cs="Calibri"/>
          <w:spacing w:val="-1"/>
        </w:rPr>
        <w:t>posiadanymi</w:t>
      </w:r>
      <w:r w:rsidRPr="00860EDF">
        <w:rPr>
          <w:rFonts w:ascii="Calibri" w:hAnsi="Calibri" w:cs="Calibri"/>
          <w:spacing w:val="52"/>
        </w:rPr>
        <w:t xml:space="preserve"> </w:t>
      </w:r>
      <w:r w:rsidRPr="00860EDF">
        <w:rPr>
          <w:rFonts w:ascii="Calibri" w:hAnsi="Calibri" w:cs="Calibri"/>
          <w:spacing w:val="-1"/>
        </w:rPr>
        <w:t>przez</w:t>
      </w:r>
      <w:r w:rsidRPr="00860EDF">
        <w:rPr>
          <w:rFonts w:ascii="Calibri" w:hAnsi="Calibri" w:cs="Calibri"/>
          <w:spacing w:val="52"/>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spacing w:val="-1"/>
        </w:rPr>
        <w:t>moduł</w:t>
      </w:r>
      <w:r w:rsidRPr="00860EDF">
        <w:rPr>
          <w:rFonts w:ascii="Calibri" w:hAnsi="Calibri" w:cs="Calibri"/>
          <w:spacing w:val="50"/>
        </w:rPr>
        <w:t xml:space="preserve"> </w:t>
      </w:r>
      <w:r w:rsidRPr="00860EDF">
        <w:rPr>
          <w:rFonts w:ascii="Calibri" w:hAnsi="Calibri" w:cs="Calibri"/>
          <w:spacing w:val="-1"/>
        </w:rPr>
        <w:t>Finanse-księgow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61"/>
        </w:rPr>
        <w:t xml:space="preserve"> </w:t>
      </w:r>
      <w:r w:rsidRPr="00860EDF">
        <w:rPr>
          <w:rFonts w:ascii="Calibri" w:hAnsi="Calibri" w:cs="Calibri"/>
          <w:spacing w:val="-1"/>
        </w:rPr>
        <w:t>Gospodarka</w:t>
      </w:r>
      <w:r w:rsidRPr="00860EDF">
        <w:rPr>
          <w:rFonts w:ascii="Calibri" w:hAnsi="Calibri" w:cs="Calibri"/>
          <w:spacing w:val="43"/>
        </w:rPr>
        <w:t xml:space="preserve"> </w:t>
      </w:r>
      <w:r w:rsidRPr="00860EDF">
        <w:rPr>
          <w:rFonts w:ascii="Calibri" w:hAnsi="Calibri" w:cs="Calibri"/>
          <w:spacing w:val="-1"/>
        </w:rPr>
        <w:t>materiałowa,</w:t>
      </w:r>
      <w:r w:rsidRPr="00860EDF">
        <w:rPr>
          <w:rFonts w:ascii="Calibri" w:hAnsi="Calibri" w:cs="Calibri"/>
          <w:spacing w:val="41"/>
        </w:rPr>
        <w:t xml:space="preserve"> </w:t>
      </w:r>
      <w:r w:rsidRPr="00860EDF">
        <w:rPr>
          <w:rFonts w:ascii="Calibri" w:hAnsi="Calibri" w:cs="Calibri"/>
          <w:spacing w:val="-1"/>
        </w:rPr>
        <w:t>Rejestr</w:t>
      </w:r>
      <w:r w:rsidRPr="00860EDF">
        <w:rPr>
          <w:rFonts w:ascii="Calibri" w:hAnsi="Calibri" w:cs="Calibri"/>
          <w:spacing w:val="41"/>
        </w:rPr>
        <w:t xml:space="preserve"> </w:t>
      </w:r>
      <w:r w:rsidRPr="00860EDF">
        <w:rPr>
          <w:rFonts w:ascii="Calibri" w:hAnsi="Calibri" w:cs="Calibri"/>
          <w:spacing w:val="-1"/>
        </w:rPr>
        <w:t>Sprzedaży,</w:t>
      </w:r>
      <w:r w:rsidRPr="00860EDF">
        <w:rPr>
          <w:rFonts w:ascii="Calibri" w:hAnsi="Calibri" w:cs="Calibri"/>
          <w:spacing w:val="43"/>
        </w:rPr>
        <w:t xml:space="preserve"> </w:t>
      </w:r>
      <w:r w:rsidRPr="00860EDF">
        <w:rPr>
          <w:rFonts w:ascii="Calibri" w:hAnsi="Calibri" w:cs="Calibri"/>
          <w:spacing w:val="-1"/>
        </w:rPr>
        <w:t>Środki</w:t>
      </w:r>
      <w:r w:rsidRPr="00860EDF">
        <w:rPr>
          <w:rFonts w:ascii="Calibri" w:hAnsi="Calibri" w:cs="Calibri"/>
          <w:spacing w:val="44"/>
        </w:rPr>
        <w:t xml:space="preserve"> </w:t>
      </w:r>
      <w:r w:rsidRPr="00860EDF">
        <w:rPr>
          <w:rFonts w:ascii="Calibri" w:hAnsi="Calibri" w:cs="Calibri"/>
        </w:rPr>
        <w:t>Trwałe,</w:t>
      </w:r>
      <w:r w:rsidRPr="00860EDF">
        <w:rPr>
          <w:rFonts w:ascii="Calibri" w:hAnsi="Calibri" w:cs="Calibri"/>
          <w:spacing w:val="43"/>
        </w:rPr>
        <w:t xml:space="preserve"> </w:t>
      </w:r>
      <w:r w:rsidRPr="00860EDF">
        <w:rPr>
          <w:rFonts w:ascii="Calibri" w:hAnsi="Calibri" w:cs="Calibri"/>
          <w:spacing w:val="-1"/>
        </w:rPr>
        <w:t>Finanse-</w:t>
      </w:r>
      <w:r w:rsidRPr="00860EDF">
        <w:rPr>
          <w:rFonts w:ascii="Calibri" w:hAnsi="Calibri" w:cs="Calibri"/>
          <w:spacing w:val="49"/>
        </w:rPr>
        <w:t xml:space="preserve"> </w:t>
      </w:r>
      <w:r w:rsidRPr="00860EDF">
        <w:rPr>
          <w:rFonts w:ascii="Calibri" w:hAnsi="Calibri" w:cs="Calibri"/>
          <w:spacing w:val="-1"/>
        </w:rPr>
        <w:t>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18"/>
        </w:rPr>
        <w:t xml:space="preserve"> </w:t>
      </w:r>
    </w:p>
    <w:p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spacing w:val="-1"/>
        </w:rPr>
        <w:t>Wspólnej</w:t>
      </w:r>
      <w:r w:rsidRPr="00860EDF">
        <w:rPr>
          <w:rFonts w:ascii="Calibri" w:hAnsi="Calibri" w:cs="Calibri"/>
          <w:spacing w:val="41"/>
        </w:rPr>
        <w:t xml:space="preserve"> </w:t>
      </w:r>
      <w:r w:rsidRPr="00860EDF">
        <w:rPr>
          <w:rFonts w:ascii="Calibri" w:hAnsi="Calibri" w:cs="Calibri"/>
          <w:spacing w:val="-2"/>
        </w:rPr>
        <w:t>bazy</w:t>
      </w:r>
      <w:r w:rsidRPr="00860EDF">
        <w:rPr>
          <w:rFonts w:ascii="Calibri" w:hAnsi="Calibri" w:cs="Calibri"/>
          <w:spacing w:val="35"/>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38"/>
        </w:rPr>
        <w:t xml:space="preserve"> </w:t>
      </w:r>
      <w:r w:rsidRPr="00860EDF">
        <w:rPr>
          <w:rFonts w:ascii="Calibri" w:hAnsi="Calibri" w:cs="Calibri"/>
          <w:spacing w:val="-1"/>
        </w:rPr>
        <w:t>medycznych</w:t>
      </w:r>
      <w:r w:rsidRPr="00860EDF">
        <w:rPr>
          <w:rFonts w:ascii="Calibri" w:hAnsi="Calibri" w:cs="Calibri"/>
          <w:spacing w:val="39"/>
        </w:rPr>
        <w:t xml:space="preserve"> </w:t>
      </w:r>
      <w:r w:rsidRPr="00860EDF">
        <w:rPr>
          <w:rFonts w:ascii="Calibri" w:hAnsi="Calibri" w:cs="Calibri"/>
          <w:spacing w:val="-1"/>
        </w:rPr>
        <w:t>(Procedur,</w:t>
      </w:r>
      <w:r w:rsidRPr="00860EDF">
        <w:rPr>
          <w:rFonts w:ascii="Calibri" w:hAnsi="Calibri" w:cs="Calibri"/>
          <w:spacing w:val="38"/>
        </w:rPr>
        <w:t xml:space="preserve"> </w:t>
      </w:r>
      <w:r w:rsidRPr="00860EDF">
        <w:rPr>
          <w:rFonts w:ascii="Calibri" w:hAnsi="Calibri" w:cs="Calibri"/>
          <w:spacing w:val="-1"/>
        </w:rPr>
        <w:t>Badania)</w:t>
      </w:r>
      <w:r w:rsidRPr="00860EDF">
        <w:rPr>
          <w:rFonts w:ascii="Calibri" w:hAnsi="Calibri" w:cs="Calibri"/>
          <w:spacing w:val="38"/>
        </w:rPr>
        <w:t xml:space="preserve"> </w:t>
      </w:r>
      <w:r w:rsidRPr="00860EDF">
        <w:rPr>
          <w:rFonts w:ascii="Calibri" w:hAnsi="Calibri" w:cs="Calibri"/>
          <w:spacing w:val="-1"/>
        </w:rPr>
        <w:t>dla</w:t>
      </w:r>
      <w:r w:rsidRPr="00860EDF">
        <w:rPr>
          <w:rFonts w:ascii="Calibri" w:hAnsi="Calibri" w:cs="Calibri"/>
          <w:spacing w:val="39"/>
        </w:rPr>
        <w:t xml:space="preserve"> </w:t>
      </w:r>
      <w:r w:rsidRPr="00860EDF">
        <w:rPr>
          <w:rFonts w:ascii="Calibri" w:hAnsi="Calibri" w:cs="Calibri"/>
          <w:spacing w:val="-1"/>
        </w:rPr>
        <w:t>modułu</w:t>
      </w:r>
      <w:r w:rsidRPr="00860EDF">
        <w:rPr>
          <w:rFonts w:ascii="Calibri" w:hAnsi="Calibri" w:cs="Calibri"/>
          <w:spacing w:val="59"/>
        </w:rPr>
        <w:t xml:space="preserve"> </w:t>
      </w:r>
      <w:r w:rsidRPr="00860EDF">
        <w:rPr>
          <w:rFonts w:ascii="Calibri" w:hAnsi="Calibri" w:cs="Calibri"/>
          <w:spacing w:val="-1"/>
        </w:rPr>
        <w:t>Koszty</w:t>
      </w:r>
      <w:r w:rsidRPr="00860EDF">
        <w:rPr>
          <w:rFonts w:ascii="Calibri" w:hAnsi="Calibri" w:cs="Calibri"/>
          <w:spacing w:val="32"/>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Przychodnia, Ruch</w:t>
      </w:r>
      <w:r w:rsidRPr="00860EDF">
        <w:rPr>
          <w:rFonts w:ascii="Calibri" w:hAnsi="Calibri" w:cs="Calibri"/>
        </w:rPr>
        <w:t xml:space="preserve"> </w:t>
      </w:r>
      <w:r w:rsidRPr="00860EDF">
        <w:rPr>
          <w:rFonts w:ascii="Calibri" w:hAnsi="Calibri" w:cs="Calibri"/>
          <w:spacing w:val="-1"/>
        </w:rPr>
        <w:t>Chorych.</w:t>
      </w:r>
    </w:p>
    <w:p w:rsidR="0032579E" w:rsidRPr="00860EDF" w:rsidRDefault="0032579E" w:rsidP="00E915E6">
      <w:pPr>
        <w:pStyle w:val="Tekstpodstawowy"/>
        <w:widowControl w:val="0"/>
        <w:numPr>
          <w:ilvl w:val="0"/>
          <w:numId w:val="39"/>
        </w:numPr>
        <w:tabs>
          <w:tab w:val="left" w:pos="1867"/>
        </w:tabs>
        <w:spacing w:before="1" w:after="0"/>
        <w:ind w:right="416"/>
        <w:jc w:val="both"/>
        <w:rPr>
          <w:rFonts w:ascii="Calibri" w:hAnsi="Calibri" w:cs="Calibri"/>
        </w:rPr>
      </w:pPr>
      <w:r w:rsidRPr="00860EDF">
        <w:rPr>
          <w:rFonts w:ascii="Calibri" w:hAnsi="Calibri" w:cs="Calibri"/>
          <w:spacing w:val="-1"/>
        </w:rPr>
        <w:t>Eksport</w:t>
      </w:r>
      <w:r w:rsidRPr="00860EDF">
        <w:rPr>
          <w:rFonts w:ascii="Calibri" w:hAnsi="Calibri" w:cs="Calibri"/>
          <w:spacing w:val="1"/>
        </w:rPr>
        <w:t xml:space="preserve"> </w:t>
      </w:r>
      <w:r w:rsidRPr="00860EDF">
        <w:rPr>
          <w:rFonts w:ascii="Calibri" w:hAnsi="Calibri" w:cs="Calibri"/>
          <w:spacing w:val="-1"/>
        </w:rPr>
        <w:t>danych</w:t>
      </w:r>
      <w:r w:rsidRPr="00860EDF">
        <w:rPr>
          <w:rFonts w:ascii="Calibri" w:hAnsi="Calibri" w:cs="Calibri"/>
          <w:spacing w:val="1"/>
        </w:rPr>
        <w:t xml:space="preserve"> </w:t>
      </w:r>
      <w:r w:rsidRPr="00860EDF">
        <w:rPr>
          <w:rFonts w:ascii="Calibri" w:hAnsi="Calibri" w:cs="Calibri"/>
          <w:spacing w:val="-1"/>
        </w:rPr>
        <w:t>statystycznych</w:t>
      </w:r>
      <w:r w:rsidRPr="00860EDF">
        <w:rPr>
          <w:rFonts w:ascii="Calibri" w:hAnsi="Calibri" w:cs="Calibri"/>
        </w:rPr>
        <w:t xml:space="preserve"> oraz</w:t>
      </w:r>
      <w:r w:rsidRPr="00860EDF">
        <w:rPr>
          <w:rFonts w:ascii="Calibri" w:hAnsi="Calibri" w:cs="Calibri"/>
          <w:spacing w:val="-1"/>
        </w:rPr>
        <w:t xml:space="preserve"> ilo</w:t>
      </w:r>
      <w:r w:rsidRPr="00860EDF">
        <w:rPr>
          <w:rFonts w:ascii="Calibri" w:hAnsi="Calibri" w:cs="Calibri"/>
          <w:spacing w:val="-2"/>
        </w:rPr>
        <w:t>śc</w:t>
      </w:r>
      <w:r w:rsidRPr="00860EDF">
        <w:rPr>
          <w:rFonts w:ascii="Calibri" w:hAnsi="Calibri" w:cs="Calibri"/>
          <w:spacing w:val="-1"/>
        </w:rPr>
        <w:t>iowych</w:t>
      </w:r>
      <w:r w:rsidRPr="00860EDF">
        <w:rPr>
          <w:rFonts w:ascii="Calibri" w:hAnsi="Calibri" w:cs="Calibri"/>
          <w:spacing w:val="1"/>
        </w:rPr>
        <w:t xml:space="preserve"> </w:t>
      </w:r>
      <w:r w:rsidRPr="00860EDF">
        <w:rPr>
          <w:rFonts w:ascii="Calibri" w:hAnsi="Calibri" w:cs="Calibri"/>
        </w:rPr>
        <w:t xml:space="preserve">o </w:t>
      </w:r>
      <w:r w:rsidRPr="00860EDF">
        <w:rPr>
          <w:rFonts w:ascii="Calibri" w:hAnsi="Calibri" w:cs="Calibri"/>
          <w:spacing w:val="-1"/>
        </w:rPr>
        <w:t>wykonanych</w:t>
      </w:r>
      <w:r w:rsidRPr="00860EDF">
        <w:rPr>
          <w:rFonts w:ascii="Calibri" w:hAnsi="Calibri" w:cs="Calibri"/>
          <w:spacing w:val="1"/>
        </w:rPr>
        <w:t xml:space="preserve"> </w:t>
      </w:r>
      <w:r w:rsidRPr="00860EDF">
        <w:rPr>
          <w:rFonts w:ascii="Calibri" w:hAnsi="Calibri" w:cs="Calibri"/>
          <w:spacing w:val="-2"/>
        </w:rPr>
        <w:t>świa</w:t>
      </w:r>
      <w:r w:rsidRPr="00860EDF">
        <w:rPr>
          <w:rFonts w:ascii="Calibri" w:hAnsi="Calibri" w:cs="Calibri"/>
          <w:spacing w:val="-1"/>
        </w:rPr>
        <w:t>dczeniach</w:t>
      </w:r>
      <w:r w:rsidRPr="00860EDF">
        <w:rPr>
          <w:rFonts w:ascii="Calibri" w:hAnsi="Calibri" w:cs="Calibri"/>
          <w:spacing w:val="41"/>
        </w:rPr>
        <w:t xml:space="preserve"> </w:t>
      </w:r>
      <w:r w:rsidRPr="00860EDF">
        <w:rPr>
          <w:rFonts w:ascii="Calibri" w:hAnsi="Calibri" w:cs="Calibri"/>
        </w:rPr>
        <w:t>z</w:t>
      </w:r>
      <w:r w:rsidRPr="00860EDF">
        <w:rPr>
          <w:rFonts w:ascii="Calibri" w:hAnsi="Calibri" w:cs="Calibri"/>
          <w:spacing w:val="53"/>
        </w:rPr>
        <w:t xml:space="preserve"> </w:t>
      </w:r>
      <w:r w:rsidRPr="00860EDF">
        <w:rPr>
          <w:rFonts w:ascii="Calibri" w:hAnsi="Calibri" w:cs="Calibri"/>
          <w:spacing w:val="-1"/>
        </w:rPr>
        <w:t>systemów</w:t>
      </w:r>
      <w:r w:rsidRPr="00860EDF">
        <w:rPr>
          <w:rFonts w:ascii="Calibri" w:hAnsi="Calibri" w:cs="Calibri"/>
          <w:spacing w:val="54"/>
        </w:rPr>
        <w:t xml:space="preserve"> </w:t>
      </w:r>
      <w:r w:rsidRPr="00860EDF">
        <w:rPr>
          <w:rFonts w:ascii="Calibri" w:hAnsi="Calibri" w:cs="Calibri"/>
          <w:spacing w:val="-1"/>
        </w:rPr>
        <w:t>posiadanych</w:t>
      </w:r>
      <w:r w:rsidRPr="00860EDF">
        <w:rPr>
          <w:rFonts w:ascii="Calibri" w:hAnsi="Calibri" w:cs="Calibri"/>
          <w:spacing w:val="53"/>
        </w:rPr>
        <w:t xml:space="preserve"> </w:t>
      </w:r>
      <w:r w:rsidRPr="00860EDF">
        <w:rPr>
          <w:rFonts w:ascii="Calibri" w:hAnsi="Calibri" w:cs="Calibri"/>
          <w:spacing w:val="-1"/>
        </w:rPr>
        <w:t>przez</w:t>
      </w:r>
      <w:r w:rsidRPr="00860EDF">
        <w:rPr>
          <w:rFonts w:ascii="Calibri" w:hAnsi="Calibri" w:cs="Calibri"/>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pliku</w:t>
      </w:r>
      <w:r w:rsidRPr="00860EDF">
        <w:rPr>
          <w:rFonts w:ascii="Calibri" w:hAnsi="Calibri" w:cs="Calibri"/>
        </w:rPr>
        <w:t xml:space="preserve"> </w:t>
      </w:r>
      <w:r w:rsidRPr="00860EDF">
        <w:rPr>
          <w:rFonts w:ascii="Calibri" w:hAnsi="Calibri" w:cs="Calibri"/>
          <w:spacing w:val="-1"/>
        </w:rPr>
        <w:t>tekstowego</w:t>
      </w:r>
      <w:r w:rsidRPr="00860EDF">
        <w:rPr>
          <w:rFonts w:ascii="Calibri" w:hAnsi="Calibri" w:cs="Calibri"/>
        </w:rPr>
        <w:t xml:space="preserve"> </w:t>
      </w:r>
      <w:r w:rsidRPr="00860EDF">
        <w:rPr>
          <w:rFonts w:ascii="Calibri" w:hAnsi="Calibri" w:cs="Calibri"/>
          <w:spacing w:val="-1"/>
        </w:rPr>
        <w:t>lub</w:t>
      </w:r>
      <w:r w:rsidRPr="00860EDF">
        <w:rPr>
          <w:rFonts w:ascii="Calibri" w:hAnsi="Calibri" w:cs="Calibri"/>
        </w:rPr>
        <w:t xml:space="preserve"> w</w:t>
      </w:r>
      <w:r w:rsidRPr="00860EDF">
        <w:rPr>
          <w:rFonts w:ascii="Calibri" w:hAnsi="Calibri" w:cs="Calibri"/>
          <w:spacing w:val="53"/>
        </w:rPr>
        <w:t xml:space="preserve"> </w:t>
      </w:r>
      <w:r w:rsidRPr="00860EDF">
        <w:rPr>
          <w:rFonts w:ascii="Calibri" w:hAnsi="Calibri" w:cs="Calibri"/>
          <w:spacing w:val="-1"/>
        </w:rPr>
        <w:t>formacie</w:t>
      </w:r>
      <w:r w:rsidRPr="00860EDF">
        <w:rPr>
          <w:rFonts w:ascii="Calibri" w:hAnsi="Calibri" w:cs="Calibri"/>
          <w:spacing w:val="30"/>
        </w:rPr>
        <w:t xml:space="preserve"> </w:t>
      </w:r>
      <w:proofErr w:type="spellStart"/>
      <w:r w:rsidRPr="00860EDF">
        <w:rPr>
          <w:rFonts w:ascii="Calibri" w:hAnsi="Calibri" w:cs="Calibri"/>
          <w:spacing w:val="-1"/>
        </w:rPr>
        <w:t>xls</w:t>
      </w:r>
      <w:proofErr w:type="spellEnd"/>
      <w:r w:rsidRPr="00860EDF">
        <w:rPr>
          <w:rFonts w:ascii="Calibri" w:hAnsi="Calibri" w:cs="Calibri"/>
          <w:spacing w:val="30"/>
        </w:rPr>
        <w:t xml:space="preserve"> </w:t>
      </w:r>
      <w:r w:rsidRPr="00860EDF">
        <w:rPr>
          <w:rFonts w:ascii="Calibri" w:hAnsi="Calibri" w:cs="Calibri"/>
        </w:rPr>
        <w:t>z</w:t>
      </w:r>
      <w:r w:rsidRPr="00860EDF">
        <w:rPr>
          <w:rFonts w:ascii="Calibri" w:hAnsi="Calibri" w:cs="Calibri"/>
          <w:spacing w:val="28"/>
        </w:rPr>
        <w:t xml:space="preserve"> </w:t>
      </w:r>
      <w:r w:rsidRPr="00860EDF">
        <w:rPr>
          <w:rFonts w:ascii="Calibri" w:hAnsi="Calibri" w:cs="Calibri"/>
          <w:spacing w:val="-1"/>
        </w:rPr>
        <w:t>możliw</w:t>
      </w:r>
      <w:r w:rsidRPr="00860EDF">
        <w:rPr>
          <w:rFonts w:ascii="Calibri" w:hAnsi="Calibri" w:cs="Calibri"/>
          <w:spacing w:val="-2"/>
        </w:rPr>
        <w:t>ośc</w:t>
      </w:r>
      <w:r w:rsidRPr="00860EDF">
        <w:rPr>
          <w:rFonts w:ascii="Calibri" w:hAnsi="Calibri" w:cs="Calibri"/>
          <w:spacing w:val="-1"/>
        </w:rPr>
        <w:t>ią</w:t>
      </w:r>
      <w:r w:rsidRPr="00860EDF">
        <w:rPr>
          <w:rFonts w:ascii="Calibri" w:hAnsi="Calibri" w:cs="Calibri"/>
          <w:spacing w:val="30"/>
        </w:rPr>
        <w:t xml:space="preserve"> </w:t>
      </w:r>
      <w:r w:rsidRPr="00860EDF">
        <w:rPr>
          <w:rFonts w:ascii="Calibri" w:hAnsi="Calibri" w:cs="Calibri"/>
          <w:spacing w:val="-1"/>
        </w:rPr>
        <w:t>wykorzystania</w:t>
      </w:r>
      <w:r w:rsidRPr="00860EDF">
        <w:rPr>
          <w:rFonts w:ascii="Calibri" w:hAnsi="Calibri" w:cs="Calibri"/>
          <w:spacing w:val="30"/>
        </w:rPr>
        <w:t xml:space="preserve"> </w:t>
      </w:r>
      <w:r w:rsidRPr="00860EDF">
        <w:rPr>
          <w:rFonts w:ascii="Calibri" w:hAnsi="Calibri" w:cs="Calibri"/>
          <w:spacing w:val="-1"/>
        </w:rPr>
        <w:t>przez</w:t>
      </w:r>
      <w:r w:rsidRPr="00860EDF">
        <w:rPr>
          <w:rFonts w:ascii="Calibri" w:hAnsi="Calibri" w:cs="Calibri"/>
          <w:spacing w:val="31"/>
        </w:rPr>
        <w:t xml:space="preserve"> </w:t>
      </w:r>
      <w:r w:rsidRPr="00860EDF">
        <w:rPr>
          <w:rFonts w:ascii="Calibri" w:hAnsi="Calibri" w:cs="Calibri"/>
          <w:spacing w:val="-1"/>
        </w:rPr>
        <w:t>moduł</w:t>
      </w:r>
      <w:r w:rsidRPr="00860EDF">
        <w:rPr>
          <w:rFonts w:ascii="Calibri" w:hAnsi="Calibri" w:cs="Calibri"/>
          <w:spacing w:val="31"/>
        </w:rPr>
        <w:t xml:space="preserve"> </w:t>
      </w:r>
      <w:r w:rsidRPr="00860EDF">
        <w:rPr>
          <w:rFonts w:ascii="Calibri" w:hAnsi="Calibri" w:cs="Calibri"/>
          <w:spacing w:val="-1"/>
        </w:rPr>
        <w:t>Koszty, Kalkulacja Kosztów Leczenia Normatywnych.</w:t>
      </w:r>
    </w:p>
    <w:p w:rsidR="0032579E" w:rsidRPr="00860EDF" w:rsidRDefault="0032579E" w:rsidP="00E915E6">
      <w:pPr>
        <w:pStyle w:val="Tekstpodstawowy"/>
        <w:widowControl w:val="0"/>
        <w:numPr>
          <w:ilvl w:val="0"/>
          <w:numId w:val="39"/>
        </w:numPr>
        <w:tabs>
          <w:tab w:val="left" w:pos="1867"/>
        </w:tabs>
        <w:spacing w:after="0"/>
        <w:ind w:right="418"/>
        <w:jc w:val="both"/>
        <w:rPr>
          <w:rFonts w:ascii="Calibri" w:hAnsi="Calibri" w:cs="Calibri"/>
        </w:rPr>
      </w:pPr>
      <w:r w:rsidRPr="00860EDF">
        <w:rPr>
          <w:rFonts w:ascii="Calibri" w:hAnsi="Calibri" w:cs="Calibri"/>
          <w:spacing w:val="-1"/>
        </w:rPr>
        <w:t>Eksport</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rPr>
        <w:t>z</w:t>
      </w:r>
      <w:r w:rsidRPr="00860EDF">
        <w:rPr>
          <w:rFonts w:ascii="Calibri" w:hAnsi="Calibri" w:cs="Calibri"/>
          <w:spacing w:val="34"/>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Apteka</w:t>
      </w:r>
      <w:r w:rsidRPr="00860EDF">
        <w:rPr>
          <w:rFonts w:ascii="Calibri" w:hAnsi="Calibri" w:cs="Calibri"/>
          <w:spacing w:val="36"/>
        </w:rPr>
        <w:t xml:space="preserve"> </w:t>
      </w:r>
      <w:r w:rsidRPr="00860EDF">
        <w:rPr>
          <w:rFonts w:ascii="Calibri" w:hAnsi="Calibri" w:cs="Calibri"/>
        </w:rPr>
        <w:t>do</w:t>
      </w:r>
      <w:r w:rsidRPr="00860EDF">
        <w:rPr>
          <w:rFonts w:ascii="Calibri" w:hAnsi="Calibri" w:cs="Calibri"/>
          <w:spacing w:val="36"/>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Kalkulacja</w:t>
      </w:r>
      <w:r w:rsidRPr="00860EDF">
        <w:rPr>
          <w:rFonts w:ascii="Calibri" w:hAnsi="Calibri" w:cs="Calibri"/>
          <w:spacing w:val="34"/>
        </w:rPr>
        <w:t xml:space="preserve"> </w:t>
      </w:r>
      <w:r w:rsidRPr="00860EDF">
        <w:rPr>
          <w:rFonts w:ascii="Calibri" w:hAnsi="Calibri" w:cs="Calibri"/>
          <w:spacing w:val="-1"/>
        </w:rPr>
        <w:t>Kosztów</w:t>
      </w:r>
      <w:r w:rsidRPr="00860EDF">
        <w:rPr>
          <w:rFonts w:ascii="Calibri" w:hAnsi="Calibri" w:cs="Calibri"/>
          <w:spacing w:val="41"/>
        </w:rPr>
        <w:t xml:space="preserve"> </w:t>
      </w:r>
      <w:r w:rsidRPr="00860EDF">
        <w:rPr>
          <w:rFonts w:ascii="Calibri" w:hAnsi="Calibri" w:cs="Calibri"/>
          <w:spacing w:val="-1"/>
        </w:rPr>
        <w:t>Normatywnych</w:t>
      </w:r>
      <w:r w:rsidRPr="00860EDF">
        <w:rPr>
          <w:rFonts w:ascii="Calibri" w:hAnsi="Calibri" w:cs="Calibri"/>
          <w:spacing w:val="18"/>
        </w:rPr>
        <w:t xml:space="preserve"> </w:t>
      </w:r>
      <w:r w:rsidRPr="00860EDF">
        <w:rPr>
          <w:rFonts w:ascii="Calibri" w:hAnsi="Calibri" w:cs="Calibri"/>
          <w:spacing w:val="-1"/>
        </w:rPr>
        <w:t>świadczeń</w:t>
      </w:r>
      <w:r w:rsidRPr="00860EDF">
        <w:rPr>
          <w:rFonts w:ascii="Calibri" w:hAnsi="Calibri" w:cs="Calibri"/>
          <w:spacing w:val="17"/>
        </w:rPr>
        <w:t xml:space="preserve"> </w:t>
      </w:r>
      <w:r w:rsidRPr="00860EDF">
        <w:rPr>
          <w:rFonts w:ascii="Calibri" w:hAnsi="Calibri" w:cs="Calibri"/>
        </w:rPr>
        <w:t>-</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9"/>
        </w:rPr>
        <w:t xml:space="preserve"> </w:t>
      </w:r>
      <w:r w:rsidRPr="00860EDF">
        <w:rPr>
          <w:rFonts w:ascii="Calibri" w:hAnsi="Calibri" w:cs="Calibri"/>
          <w:spacing w:val="-1"/>
        </w:rPr>
        <w:t>zakresie</w:t>
      </w:r>
      <w:r w:rsidRPr="00860EDF">
        <w:rPr>
          <w:rFonts w:ascii="Calibri" w:hAnsi="Calibri" w:cs="Calibri"/>
          <w:spacing w:val="18"/>
        </w:rPr>
        <w:t xml:space="preserve"> </w:t>
      </w:r>
      <w:r w:rsidRPr="00860EDF">
        <w:rPr>
          <w:rFonts w:ascii="Calibri" w:hAnsi="Calibri" w:cs="Calibri"/>
          <w:spacing w:val="-1"/>
        </w:rPr>
        <w:t>udostępnienia</w:t>
      </w:r>
      <w:r w:rsidRPr="00860EDF">
        <w:rPr>
          <w:rFonts w:ascii="Calibri" w:hAnsi="Calibri" w:cs="Calibri"/>
          <w:spacing w:val="18"/>
        </w:rPr>
        <w:t xml:space="preserve"> </w:t>
      </w:r>
      <w:r w:rsidRPr="00860EDF">
        <w:rPr>
          <w:rFonts w:ascii="Calibri" w:hAnsi="Calibri" w:cs="Calibri"/>
          <w:spacing w:val="-1"/>
        </w:rPr>
        <w:t>indeksu</w:t>
      </w:r>
      <w:r w:rsidRPr="00860EDF">
        <w:rPr>
          <w:rFonts w:ascii="Calibri" w:hAnsi="Calibri" w:cs="Calibri"/>
          <w:spacing w:val="18"/>
        </w:rPr>
        <w:t xml:space="preserve"> </w:t>
      </w:r>
      <w:r w:rsidRPr="00860EDF">
        <w:rPr>
          <w:rFonts w:ascii="Calibri" w:hAnsi="Calibri" w:cs="Calibri"/>
          <w:spacing w:val="-1"/>
        </w:rPr>
        <w:t>leków</w:t>
      </w:r>
      <w:r w:rsidRPr="00860EDF">
        <w:rPr>
          <w:rFonts w:ascii="Calibri" w:hAnsi="Calibri" w:cs="Calibri"/>
          <w:spacing w:val="16"/>
        </w:rPr>
        <w:t xml:space="preserve"> </w:t>
      </w:r>
      <w:r w:rsidRPr="00860EDF">
        <w:rPr>
          <w:rFonts w:ascii="Calibri" w:hAnsi="Calibri" w:cs="Calibri"/>
        </w:rPr>
        <w:t>i</w:t>
      </w:r>
      <w:r w:rsidRPr="00860EDF">
        <w:rPr>
          <w:rFonts w:ascii="Calibri" w:hAnsi="Calibri" w:cs="Calibri"/>
          <w:spacing w:val="16"/>
        </w:rPr>
        <w:t xml:space="preserve"> </w:t>
      </w:r>
      <w:r w:rsidRPr="00860EDF">
        <w:rPr>
          <w:rFonts w:ascii="Calibri" w:hAnsi="Calibri" w:cs="Calibri"/>
          <w:spacing w:val="-1"/>
        </w:rPr>
        <w:t>danych</w:t>
      </w:r>
      <w:r w:rsidRPr="00860EDF">
        <w:rPr>
          <w:rFonts w:ascii="Calibri" w:hAnsi="Calibri" w:cs="Calibri"/>
          <w:spacing w:val="49"/>
        </w:rPr>
        <w:t xml:space="preserve"> </w:t>
      </w:r>
      <w:r w:rsidRPr="00860EDF">
        <w:rPr>
          <w:rFonts w:ascii="Calibri" w:hAnsi="Calibri" w:cs="Calibri"/>
        </w:rPr>
        <w:t>o</w:t>
      </w:r>
      <w:r w:rsidRPr="00860EDF">
        <w:rPr>
          <w:rFonts w:ascii="Calibri" w:hAnsi="Calibri" w:cs="Calibri"/>
          <w:spacing w:val="2"/>
        </w:rPr>
        <w:t xml:space="preserve"> </w:t>
      </w:r>
      <w:r w:rsidRPr="00860EDF">
        <w:rPr>
          <w:rFonts w:ascii="Calibri" w:hAnsi="Calibri" w:cs="Calibri"/>
          <w:spacing w:val="-1"/>
        </w:rPr>
        <w:t>aktualnych</w:t>
      </w:r>
      <w:r w:rsidRPr="00860EDF">
        <w:rPr>
          <w:rFonts w:ascii="Calibri" w:hAnsi="Calibri" w:cs="Calibri"/>
          <w:spacing w:val="2"/>
        </w:rPr>
        <w:t xml:space="preserve"> </w:t>
      </w:r>
      <w:r w:rsidRPr="00860EDF">
        <w:rPr>
          <w:rFonts w:ascii="Calibri" w:hAnsi="Calibri" w:cs="Calibri"/>
          <w:spacing w:val="-1"/>
        </w:rPr>
        <w:t>cenach</w:t>
      </w:r>
      <w:r w:rsidRPr="00860EDF">
        <w:rPr>
          <w:rFonts w:ascii="Calibri" w:hAnsi="Calibri" w:cs="Calibri"/>
          <w:spacing w:val="2"/>
        </w:rPr>
        <w:t xml:space="preserve"> </w:t>
      </w:r>
      <w:r w:rsidRPr="00860EDF">
        <w:rPr>
          <w:rFonts w:ascii="Calibri" w:hAnsi="Calibri" w:cs="Calibri"/>
          <w:spacing w:val="-2"/>
        </w:rPr>
        <w:t>leków</w:t>
      </w:r>
      <w:r w:rsidRPr="00860EDF">
        <w:rPr>
          <w:rFonts w:ascii="Calibri" w:hAnsi="Calibri" w:cs="Calibri"/>
          <w:spacing w:val="1"/>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okr</w:t>
      </w:r>
      <w:r w:rsidRPr="00860EDF">
        <w:rPr>
          <w:rFonts w:ascii="Calibri" w:hAnsi="Calibri" w:cs="Calibri"/>
          <w:spacing w:val="-2"/>
        </w:rPr>
        <w:t>eś</w:t>
      </w:r>
      <w:r w:rsidRPr="00860EDF">
        <w:rPr>
          <w:rFonts w:ascii="Calibri" w:hAnsi="Calibri" w:cs="Calibri"/>
          <w:spacing w:val="-1"/>
        </w:rPr>
        <w:t>lenia</w:t>
      </w:r>
      <w:r w:rsidRPr="00860EDF">
        <w:rPr>
          <w:rFonts w:ascii="Calibri" w:hAnsi="Calibri" w:cs="Calibri"/>
          <w:spacing w:val="3"/>
        </w:rPr>
        <w:t xml:space="preserve"> </w:t>
      </w:r>
      <w:r w:rsidRPr="00860EDF">
        <w:rPr>
          <w:rFonts w:ascii="Calibri" w:hAnsi="Calibri" w:cs="Calibri"/>
          <w:spacing w:val="-1"/>
        </w:rPr>
        <w:t>normatywów</w:t>
      </w:r>
      <w:r w:rsidRPr="00860EDF">
        <w:rPr>
          <w:rFonts w:ascii="Calibri" w:hAnsi="Calibri" w:cs="Calibri"/>
          <w:spacing w:val="3"/>
        </w:rPr>
        <w:t xml:space="preserve"> </w:t>
      </w:r>
      <w:r w:rsidRPr="00860EDF">
        <w:rPr>
          <w:rFonts w:ascii="Calibri" w:hAnsi="Calibri" w:cs="Calibri"/>
          <w:spacing w:val="-1"/>
        </w:rPr>
        <w:t>materiałowych</w:t>
      </w:r>
      <w:r w:rsidRPr="00860EDF">
        <w:rPr>
          <w:rFonts w:ascii="Calibri" w:hAnsi="Calibri" w:cs="Calibri"/>
          <w:spacing w:val="43"/>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26"/>
        </w:rPr>
        <w:t xml:space="preserve"> </w:t>
      </w:r>
      <w:r w:rsidRPr="00860EDF">
        <w:rPr>
          <w:rFonts w:ascii="Calibri" w:hAnsi="Calibri" w:cs="Calibri"/>
        </w:rPr>
        <w:lastRenderedPageBreak/>
        <w:t>(w</w:t>
      </w:r>
      <w:r w:rsidRPr="00860EDF">
        <w:rPr>
          <w:rFonts w:ascii="Calibri" w:hAnsi="Calibri" w:cs="Calibri"/>
          <w:spacing w:val="-26"/>
        </w:rPr>
        <w:t xml:space="preserve"> </w:t>
      </w:r>
      <w:r w:rsidRPr="00860EDF">
        <w:rPr>
          <w:rFonts w:ascii="Calibri" w:hAnsi="Calibri" w:cs="Calibri"/>
          <w:spacing w:val="-1"/>
        </w:rPr>
        <w:t>zakresie</w:t>
      </w:r>
      <w:r w:rsidRPr="00860EDF">
        <w:rPr>
          <w:rFonts w:ascii="Calibri" w:hAnsi="Calibri" w:cs="Calibri"/>
          <w:spacing w:val="-26"/>
        </w:rPr>
        <w:t xml:space="preserve"> </w:t>
      </w:r>
      <w:r w:rsidRPr="00860EDF">
        <w:rPr>
          <w:rFonts w:ascii="Calibri" w:hAnsi="Calibri" w:cs="Calibri"/>
          <w:spacing w:val="-1"/>
        </w:rPr>
        <w:t>leków).</w:t>
      </w:r>
    </w:p>
    <w:p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rPr>
        <w:t>Płace</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5"/>
        </w:rPr>
        <w:t xml:space="preserve"> </w:t>
      </w:r>
      <w:r w:rsidRPr="00860EDF">
        <w:rPr>
          <w:rFonts w:ascii="Calibri" w:hAnsi="Calibri" w:cs="Calibri"/>
          <w:spacing w:val="-1"/>
        </w:rPr>
        <w:t>zadekretowanych</w:t>
      </w:r>
      <w:r w:rsidRPr="00860EDF">
        <w:rPr>
          <w:rFonts w:ascii="Calibri" w:hAnsi="Calibri" w:cs="Calibri"/>
          <w:spacing w:val="7"/>
        </w:rPr>
        <w:t xml:space="preserve"> </w:t>
      </w:r>
      <w:r w:rsidRPr="00860EDF">
        <w:rPr>
          <w:rFonts w:ascii="Calibri" w:hAnsi="Calibri" w:cs="Calibri"/>
          <w:spacing w:val="-1"/>
        </w:rPr>
        <w:t>list</w:t>
      </w:r>
      <w:r w:rsidRPr="00860EDF">
        <w:rPr>
          <w:rFonts w:ascii="Calibri" w:hAnsi="Calibri" w:cs="Calibri"/>
          <w:spacing w:val="8"/>
        </w:rPr>
        <w:t xml:space="preserve"> </w:t>
      </w:r>
      <w:r w:rsidRPr="00860EDF">
        <w:rPr>
          <w:rFonts w:ascii="Calibri" w:hAnsi="Calibri" w:cs="Calibri"/>
          <w:spacing w:val="-1"/>
        </w:rPr>
        <w:t>płac</w:t>
      </w:r>
      <w:r w:rsidRPr="00860EDF">
        <w:rPr>
          <w:rFonts w:ascii="Calibri" w:hAnsi="Calibri" w:cs="Calibri"/>
          <w:spacing w:val="5"/>
        </w:rPr>
        <w:t xml:space="preserve"> </w:t>
      </w:r>
      <w:r w:rsidRPr="00860EDF">
        <w:rPr>
          <w:rFonts w:ascii="Calibri" w:hAnsi="Calibri" w:cs="Calibri"/>
        </w:rPr>
        <w:t>do</w:t>
      </w:r>
      <w:r w:rsidRPr="00860EDF">
        <w:rPr>
          <w:rFonts w:ascii="Calibri" w:hAnsi="Calibri" w:cs="Calibri"/>
          <w:spacing w:val="7"/>
        </w:rPr>
        <w:t xml:space="preserve"> </w:t>
      </w:r>
      <w:r w:rsidRPr="00860EDF">
        <w:rPr>
          <w:rFonts w:ascii="Calibri" w:hAnsi="Calibri" w:cs="Calibri"/>
          <w:spacing w:val="-1"/>
        </w:rPr>
        <w:t>systemu</w:t>
      </w:r>
      <w:r w:rsidRPr="00860EDF">
        <w:rPr>
          <w:rFonts w:ascii="Calibri" w:hAnsi="Calibri" w:cs="Calibri"/>
          <w:spacing w:val="7"/>
        </w:rPr>
        <w:t xml:space="preserve"> FK, </w:t>
      </w:r>
      <w:r w:rsidRPr="00860EDF">
        <w:rPr>
          <w:rFonts w:ascii="Calibri" w:hAnsi="Calibri" w:cs="Calibri"/>
          <w:spacing w:val="-1"/>
        </w:rPr>
        <w:t>Koszty, Kalkulacja Kosztów Leczenia.</w:t>
      </w:r>
    </w:p>
    <w:p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rPr>
        <w:t>Z</w:t>
      </w:r>
      <w:r w:rsidRPr="00860EDF">
        <w:rPr>
          <w:rFonts w:ascii="Calibri" w:hAnsi="Calibri" w:cs="Calibri"/>
          <w:spacing w:val="29"/>
        </w:rPr>
        <w:t xml:space="preserve"> </w:t>
      </w:r>
      <w:r w:rsidRPr="00860EDF">
        <w:rPr>
          <w:rFonts w:ascii="Calibri" w:hAnsi="Calibri" w:cs="Calibri"/>
          <w:spacing w:val="-1"/>
        </w:rPr>
        <w:t>modułu</w:t>
      </w:r>
      <w:r w:rsidRPr="00860EDF">
        <w:rPr>
          <w:rFonts w:ascii="Calibri" w:hAnsi="Calibri" w:cs="Calibri"/>
          <w:spacing w:val="29"/>
        </w:rPr>
        <w:t xml:space="preserve"> </w:t>
      </w:r>
      <w:r w:rsidRPr="00860EDF">
        <w:rPr>
          <w:rFonts w:ascii="Calibri" w:hAnsi="Calibri" w:cs="Calibri"/>
          <w:spacing w:val="-1"/>
        </w:rPr>
        <w:t>Środki</w:t>
      </w:r>
      <w:r w:rsidRPr="00860EDF">
        <w:rPr>
          <w:rFonts w:ascii="Calibri" w:hAnsi="Calibri" w:cs="Calibri"/>
          <w:spacing w:val="30"/>
        </w:rPr>
        <w:t xml:space="preserve"> </w:t>
      </w:r>
      <w:r w:rsidRPr="00860EDF">
        <w:rPr>
          <w:rFonts w:ascii="Calibri" w:hAnsi="Calibri" w:cs="Calibri"/>
          <w:spacing w:val="-1"/>
        </w:rPr>
        <w:t>Trwałe</w:t>
      </w:r>
      <w:r w:rsidRPr="00860EDF">
        <w:rPr>
          <w:rFonts w:ascii="Calibri" w:hAnsi="Calibri" w:cs="Calibri"/>
          <w:spacing w:val="31"/>
        </w:rPr>
        <w:t xml:space="preserve"> </w:t>
      </w:r>
      <w:r w:rsidRPr="00860EDF">
        <w:rPr>
          <w:rFonts w:ascii="Calibri" w:hAnsi="Calibri" w:cs="Calibri"/>
          <w:spacing w:val="-1"/>
        </w:rPr>
        <w:t>eksport</w:t>
      </w:r>
      <w:r w:rsidRPr="00860EDF">
        <w:rPr>
          <w:rFonts w:ascii="Calibri" w:hAnsi="Calibri" w:cs="Calibri"/>
          <w:spacing w:val="30"/>
        </w:rPr>
        <w:t xml:space="preserve"> </w:t>
      </w:r>
      <w:r w:rsidRPr="00860EDF">
        <w:rPr>
          <w:rFonts w:ascii="Calibri" w:hAnsi="Calibri" w:cs="Calibri"/>
          <w:spacing w:val="-1"/>
        </w:rPr>
        <w:t>zadekretowanych</w:t>
      </w:r>
      <w:r w:rsidRPr="00860EDF">
        <w:rPr>
          <w:rFonts w:ascii="Calibri" w:hAnsi="Calibri" w:cs="Calibri"/>
          <w:spacing w:val="30"/>
        </w:rPr>
        <w:t xml:space="preserve"> </w:t>
      </w:r>
      <w:r w:rsidRPr="00860EDF">
        <w:rPr>
          <w:rFonts w:ascii="Calibri" w:hAnsi="Calibri" w:cs="Calibri"/>
          <w:spacing w:val="-1"/>
        </w:rPr>
        <w:t>odpisów</w:t>
      </w:r>
      <w:r w:rsidRPr="00860EDF">
        <w:rPr>
          <w:rFonts w:ascii="Calibri" w:hAnsi="Calibri" w:cs="Calibri"/>
          <w:spacing w:val="30"/>
        </w:rPr>
        <w:t xml:space="preserve"> </w:t>
      </w:r>
      <w:r w:rsidRPr="00860EDF">
        <w:rPr>
          <w:rFonts w:ascii="Calibri" w:hAnsi="Calibri" w:cs="Calibri"/>
          <w:spacing w:val="-1"/>
        </w:rPr>
        <w:t>amortyzacyjnych</w:t>
      </w:r>
      <w:r w:rsidRPr="00860EDF">
        <w:rPr>
          <w:rFonts w:ascii="Calibri" w:hAnsi="Calibri" w:cs="Calibri"/>
          <w:spacing w:val="69"/>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systemu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spacing w:val="1"/>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rsidR="0032579E" w:rsidRPr="00860EDF" w:rsidRDefault="0032579E" w:rsidP="00E915E6">
      <w:pPr>
        <w:pStyle w:val="Tekstpodstawowy"/>
        <w:widowControl w:val="0"/>
        <w:numPr>
          <w:ilvl w:val="0"/>
          <w:numId w:val="39"/>
        </w:numPr>
        <w:tabs>
          <w:tab w:val="left" w:pos="1867"/>
        </w:tabs>
        <w:spacing w:before="1" w:after="0"/>
        <w:ind w:right="423"/>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Rozliczenia z NFZ eksport faktur do Rejestru Sprzedaży oraz sprzedaży do Kalkulacji Kosztów Leczenia.</w:t>
      </w:r>
    </w:p>
    <w:p w:rsidR="0032579E" w:rsidRPr="00860EDF" w:rsidRDefault="0032579E" w:rsidP="00E915E6">
      <w:pPr>
        <w:pStyle w:val="Tekstpodstawowy"/>
        <w:widowControl w:val="0"/>
        <w:numPr>
          <w:ilvl w:val="0"/>
          <w:numId w:val="39"/>
        </w:numPr>
        <w:tabs>
          <w:tab w:val="left" w:pos="2327"/>
        </w:tabs>
        <w:spacing w:after="0"/>
        <w:ind w:right="1379"/>
        <w:jc w:val="both"/>
        <w:rPr>
          <w:rFonts w:ascii="Calibri" w:hAnsi="Calibri" w:cs="Calibri"/>
        </w:rPr>
      </w:pPr>
      <w:r w:rsidRPr="00860EDF">
        <w:rPr>
          <w:rFonts w:ascii="Calibri" w:hAnsi="Calibri" w:cs="Calibri"/>
        </w:rPr>
        <w:t>Z</w:t>
      </w:r>
      <w:r w:rsidRPr="00860EDF">
        <w:rPr>
          <w:rFonts w:ascii="Calibri" w:hAnsi="Calibri" w:cs="Calibri"/>
          <w:spacing w:val="11"/>
        </w:rPr>
        <w:t xml:space="preserve"> </w:t>
      </w:r>
      <w:r w:rsidRPr="00860EDF">
        <w:rPr>
          <w:rFonts w:ascii="Calibri" w:hAnsi="Calibri" w:cs="Calibri"/>
          <w:spacing w:val="-1"/>
        </w:rPr>
        <w:t>modułu</w:t>
      </w:r>
      <w:r w:rsidRPr="00860EDF">
        <w:rPr>
          <w:rFonts w:ascii="Calibri" w:hAnsi="Calibri" w:cs="Calibri"/>
          <w:spacing w:val="12"/>
        </w:rPr>
        <w:t xml:space="preserve"> </w:t>
      </w:r>
      <w:r w:rsidRPr="00860EDF">
        <w:rPr>
          <w:rFonts w:ascii="Calibri" w:hAnsi="Calibri" w:cs="Calibri"/>
          <w:spacing w:val="-1"/>
        </w:rPr>
        <w:t>Gospodarka</w:t>
      </w:r>
      <w:r w:rsidRPr="00860EDF">
        <w:rPr>
          <w:rFonts w:ascii="Calibri" w:hAnsi="Calibri" w:cs="Calibri"/>
          <w:spacing w:val="12"/>
        </w:rPr>
        <w:t xml:space="preserve"> </w:t>
      </w:r>
      <w:r w:rsidRPr="00860EDF">
        <w:rPr>
          <w:rFonts w:ascii="Calibri" w:hAnsi="Calibri" w:cs="Calibri"/>
          <w:spacing w:val="-1"/>
        </w:rPr>
        <w:t>Materiałowa</w:t>
      </w:r>
      <w:r w:rsidRPr="00860EDF">
        <w:rPr>
          <w:rFonts w:ascii="Calibri" w:hAnsi="Calibri" w:cs="Calibri"/>
          <w:spacing w:val="12"/>
        </w:rPr>
        <w:t xml:space="preserve"> </w:t>
      </w:r>
      <w:r w:rsidRPr="00860EDF">
        <w:rPr>
          <w:rFonts w:ascii="Calibri" w:hAnsi="Calibri" w:cs="Calibri"/>
          <w:spacing w:val="-1"/>
        </w:rPr>
        <w:t>eksport</w:t>
      </w:r>
      <w:r w:rsidRPr="00860EDF">
        <w:rPr>
          <w:rFonts w:ascii="Calibri" w:hAnsi="Calibri" w:cs="Calibri"/>
          <w:spacing w:val="13"/>
        </w:rPr>
        <w:t xml:space="preserve"> </w:t>
      </w:r>
      <w:r w:rsidRPr="00860EDF">
        <w:rPr>
          <w:rFonts w:ascii="Calibri" w:hAnsi="Calibri" w:cs="Calibri"/>
          <w:spacing w:val="-1"/>
        </w:rPr>
        <w:t>zadekretowanych</w:t>
      </w:r>
      <w:r w:rsidRPr="00860EDF">
        <w:rPr>
          <w:rFonts w:ascii="Calibri" w:hAnsi="Calibri" w:cs="Calibri"/>
          <w:spacing w:val="12"/>
        </w:rPr>
        <w:t xml:space="preserve"> </w:t>
      </w:r>
      <w:r w:rsidRPr="00860EDF">
        <w:rPr>
          <w:rFonts w:ascii="Calibri" w:hAnsi="Calibri" w:cs="Calibri"/>
          <w:spacing w:val="-1"/>
        </w:rPr>
        <w:t>dokumentów</w:t>
      </w:r>
      <w:r w:rsidRPr="00860EDF">
        <w:rPr>
          <w:rFonts w:ascii="Calibri" w:hAnsi="Calibri" w:cs="Calibri"/>
          <w:spacing w:val="55"/>
        </w:rPr>
        <w:t xml:space="preserve"> </w:t>
      </w:r>
      <w:r w:rsidRPr="00860EDF">
        <w:rPr>
          <w:rFonts w:ascii="Calibri" w:hAnsi="Calibri" w:cs="Calibri"/>
          <w:spacing w:val="-1"/>
        </w:rPr>
        <w:t>przychodowych,</w:t>
      </w:r>
      <w:r w:rsidRPr="00860EDF">
        <w:rPr>
          <w:rFonts w:ascii="Calibri" w:hAnsi="Calibri" w:cs="Calibri"/>
          <w:spacing w:val="53"/>
        </w:rPr>
        <w:t xml:space="preserve"> </w:t>
      </w:r>
      <w:r w:rsidRPr="00860EDF">
        <w:rPr>
          <w:rFonts w:ascii="Calibri" w:hAnsi="Calibri" w:cs="Calibri"/>
          <w:spacing w:val="-1"/>
        </w:rPr>
        <w:t>rozchodowych</w:t>
      </w:r>
      <w:r w:rsidRPr="00860EDF">
        <w:rPr>
          <w:rFonts w:ascii="Calibri" w:hAnsi="Calibri" w:cs="Calibri"/>
          <w:spacing w:val="53"/>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pozostałych</w:t>
      </w:r>
      <w:r w:rsidRPr="00860EDF">
        <w:rPr>
          <w:rFonts w:ascii="Calibri" w:hAnsi="Calibri" w:cs="Calibri"/>
          <w:spacing w:val="50"/>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systemu</w:t>
      </w:r>
      <w:r w:rsidRPr="00860EDF">
        <w:rPr>
          <w:rFonts w:ascii="Calibri" w:hAnsi="Calibri" w:cs="Calibri"/>
          <w:spacing w:val="52"/>
        </w:rPr>
        <w:t xml:space="preserve"> </w:t>
      </w:r>
      <w:r w:rsidRPr="00860EDF">
        <w:rPr>
          <w:rFonts w:ascii="Calibri" w:hAnsi="Calibri" w:cs="Calibri"/>
          <w:spacing w:val="-1"/>
        </w:rPr>
        <w:t>Koszty.</w:t>
      </w:r>
    </w:p>
    <w:p w:rsidR="0032579E" w:rsidRPr="00860EDF" w:rsidRDefault="0032579E" w:rsidP="00E915E6">
      <w:pPr>
        <w:pStyle w:val="Tekstpodstawowy"/>
        <w:widowControl w:val="0"/>
        <w:numPr>
          <w:ilvl w:val="0"/>
          <w:numId w:val="39"/>
        </w:numPr>
        <w:tabs>
          <w:tab w:val="left" w:pos="2327"/>
        </w:tabs>
        <w:spacing w:after="0"/>
        <w:ind w:right="1380"/>
        <w:jc w:val="both"/>
        <w:rPr>
          <w:rFonts w:ascii="Calibri" w:hAnsi="Calibri" w:cs="Calibri"/>
        </w:rPr>
      </w:pPr>
      <w:r w:rsidRPr="00860EDF">
        <w:rPr>
          <w:rFonts w:ascii="Calibri" w:hAnsi="Calibri" w:cs="Calibri"/>
        </w:rPr>
        <w:t>Z</w:t>
      </w:r>
      <w:r w:rsidRPr="00860EDF">
        <w:rPr>
          <w:rFonts w:ascii="Calibri" w:hAnsi="Calibri" w:cs="Calibri"/>
          <w:spacing w:val="7"/>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Apteka</w:t>
      </w:r>
      <w:r w:rsidRPr="00860EDF">
        <w:rPr>
          <w:rFonts w:ascii="Calibri" w:hAnsi="Calibri" w:cs="Calibri"/>
          <w:spacing w:val="7"/>
        </w:rPr>
        <w:t xml:space="preserve"> </w:t>
      </w:r>
      <w:r w:rsidRPr="00860EDF">
        <w:rPr>
          <w:rFonts w:ascii="Calibri" w:hAnsi="Calibri" w:cs="Calibri"/>
          <w:spacing w:val="-1"/>
        </w:rPr>
        <w:t>oraz</w:t>
      </w:r>
      <w:r w:rsidRPr="00860EDF">
        <w:rPr>
          <w:rFonts w:ascii="Calibri" w:hAnsi="Calibri" w:cs="Calibri"/>
          <w:spacing w:val="5"/>
        </w:rPr>
        <w:t xml:space="preserve"> </w:t>
      </w:r>
      <w:r w:rsidRPr="00860EDF">
        <w:rPr>
          <w:rFonts w:ascii="Calibri" w:hAnsi="Calibri" w:cs="Calibri"/>
          <w:spacing w:val="-1"/>
        </w:rPr>
        <w:t>Apteczka</w:t>
      </w:r>
      <w:r w:rsidRPr="00860EDF">
        <w:rPr>
          <w:rFonts w:ascii="Calibri" w:hAnsi="Calibri" w:cs="Calibri"/>
          <w:spacing w:val="7"/>
        </w:rPr>
        <w:t xml:space="preserve"> </w:t>
      </w:r>
      <w:r w:rsidRPr="00860EDF">
        <w:rPr>
          <w:rFonts w:ascii="Calibri" w:hAnsi="Calibri" w:cs="Calibri"/>
          <w:spacing w:val="-1"/>
        </w:rPr>
        <w:t>oddziałowa</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8"/>
        </w:rPr>
        <w:t xml:space="preserve"> </w:t>
      </w:r>
      <w:r w:rsidRPr="00860EDF">
        <w:rPr>
          <w:rFonts w:ascii="Calibri" w:hAnsi="Calibri" w:cs="Calibri"/>
          <w:spacing w:val="-1"/>
        </w:rPr>
        <w:t>zadekretowanych</w:t>
      </w:r>
      <w:r w:rsidRPr="00860EDF">
        <w:rPr>
          <w:rFonts w:ascii="Calibri" w:hAnsi="Calibri" w:cs="Calibri"/>
          <w:spacing w:val="43"/>
        </w:rPr>
        <w:t xml:space="preserve"> </w:t>
      </w:r>
      <w:r w:rsidRPr="00860EDF">
        <w:rPr>
          <w:rFonts w:ascii="Calibri" w:hAnsi="Calibri" w:cs="Calibri"/>
          <w:spacing w:val="-1"/>
        </w:rPr>
        <w:t>dokumentów</w:t>
      </w:r>
      <w:r w:rsidRPr="00860EDF">
        <w:rPr>
          <w:rFonts w:ascii="Calibri" w:hAnsi="Calibri" w:cs="Calibri"/>
          <w:spacing w:val="18"/>
        </w:rPr>
        <w:t xml:space="preserve"> </w:t>
      </w:r>
      <w:r w:rsidRPr="00860EDF">
        <w:rPr>
          <w:rFonts w:ascii="Calibri" w:hAnsi="Calibri" w:cs="Calibri"/>
          <w:spacing w:val="-1"/>
        </w:rPr>
        <w:t>przychodowych,</w:t>
      </w:r>
      <w:r w:rsidRPr="00860EDF">
        <w:rPr>
          <w:rFonts w:ascii="Calibri" w:hAnsi="Calibri" w:cs="Calibri"/>
          <w:spacing w:val="19"/>
        </w:rPr>
        <w:t xml:space="preserve"> </w:t>
      </w:r>
      <w:r w:rsidRPr="00860EDF">
        <w:rPr>
          <w:rFonts w:ascii="Calibri" w:hAnsi="Calibri" w:cs="Calibri"/>
          <w:spacing w:val="-1"/>
        </w:rPr>
        <w:t>rozchodowych</w:t>
      </w:r>
      <w:r w:rsidRPr="00860EDF">
        <w:rPr>
          <w:rFonts w:ascii="Calibri" w:hAnsi="Calibri" w:cs="Calibri"/>
          <w:spacing w:val="19"/>
        </w:rPr>
        <w:t xml:space="preserve"> </w:t>
      </w:r>
      <w:r w:rsidRPr="00860EDF">
        <w:rPr>
          <w:rFonts w:ascii="Calibri" w:hAnsi="Calibri" w:cs="Calibri"/>
        </w:rPr>
        <w:t>oraz</w:t>
      </w:r>
      <w:r w:rsidRPr="00860EDF">
        <w:rPr>
          <w:rFonts w:ascii="Calibri" w:hAnsi="Calibri" w:cs="Calibri"/>
          <w:spacing w:val="20"/>
        </w:rPr>
        <w:t xml:space="preserve"> </w:t>
      </w:r>
      <w:r w:rsidRPr="00860EDF">
        <w:rPr>
          <w:rFonts w:ascii="Calibri" w:hAnsi="Calibri" w:cs="Calibri"/>
          <w:spacing w:val="-1"/>
        </w:rPr>
        <w:t>pozostałych</w:t>
      </w:r>
      <w:r w:rsidRPr="00860EDF">
        <w:rPr>
          <w:rFonts w:ascii="Calibri" w:hAnsi="Calibri" w:cs="Calibri"/>
          <w:spacing w:val="19"/>
        </w:rPr>
        <w:t xml:space="preserve"> </w:t>
      </w:r>
      <w:r w:rsidRPr="00860EDF">
        <w:rPr>
          <w:rFonts w:ascii="Calibri" w:hAnsi="Calibri" w:cs="Calibri"/>
        </w:rPr>
        <w:t>do</w:t>
      </w:r>
      <w:r w:rsidRPr="00860EDF">
        <w:rPr>
          <w:rFonts w:ascii="Calibri" w:hAnsi="Calibri" w:cs="Calibri"/>
          <w:spacing w:val="19"/>
        </w:rPr>
        <w:t xml:space="preserve"> </w:t>
      </w:r>
      <w:r w:rsidRPr="00860EDF">
        <w:rPr>
          <w:rFonts w:ascii="Calibri" w:hAnsi="Calibri" w:cs="Calibri"/>
          <w:spacing w:val="-1"/>
        </w:rPr>
        <w:t>systemu</w:t>
      </w:r>
      <w:r w:rsidRPr="00860EDF">
        <w:rPr>
          <w:rFonts w:ascii="Calibri" w:hAnsi="Calibri" w:cs="Calibri"/>
          <w:spacing w:val="55"/>
        </w:rPr>
        <w:t xml:space="preserve"> </w:t>
      </w:r>
      <w:r w:rsidRPr="00860EDF">
        <w:rPr>
          <w:rFonts w:ascii="Calibri" w:hAnsi="Calibri" w:cs="Calibri"/>
          <w:spacing w:val="-1"/>
        </w:rPr>
        <w:t>Kalkulacja</w:t>
      </w:r>
      <w:r w:rsidRPr="00860EDF">
        <w:rPr>
          <w:rFonts w:ascii="Calibri" w:hAnsi="Calibri" w:cs="Calibri"/>
          <w:spacing w:val="1"/>
        </w:rPr>
        <w:t xml:space="preserve"> </w:t>
      </w:r>
      <w:r w:rsidRPr="00860EDF">
        <w:rPr>
          <w:rFonts w:ascii="Calibri" w:hAnsi="Calibri" w:cs="Calibri"/>
          <w:spacing w:val="-1"/>
        </w:rPr>
        <w:t>Kosztów</w:t>
      </w:r>
      <w:r w:rsidRPr="00860EDF">
        <w:rPr>
          <w:rFonts w:ascii="Calibri" w:hAnsi="Calibri" w:cs="Calibri"/>
          <w:spacing w:val="3"/>
        </w:rPr>
        <w:t xml:space="preserve"> </w:t>
      </w:r>
      <w:r w:rsidRPr="00860EDF">
        <w:rPr>
          <w:rFonts w:ascii="Calibri" w:hAnsi="Calibri" w:cs="Calibri"/>
          <w:spacing w:val="-2"/>
        </w:rPr>
        <w:t>Normatywnych</w:t>
      </w:r>
      <w:r w:rsidRPr="00860EDF">
        <w:rPr>
          <w:rFonts w:ascii="Calibri" w:hAnsi="Calibri" w:cs="Calibri"/>
          <w:spacing w:val="3"/>
        </w:rPr>
        <w:t xml:space="preserve"> </w:t>
      </w:r>
      <w:r w:rsidRPr="00860EDF">
        <w:rPr>
          <w:rFonts w:ascii="Calibri" w:hAnsi="Calibri" w:cs="Calibri"/>
          <w:spacing w:val="-1"/>
        </w:rPr>
        <w:t>Świadczeń.</w:t>
      </w:r>
    </w:p>
    <w:p w:rsidR="0032579E" w:rsidRPr="00484304" w:rsidRDefault="0032579E" w:rsidP="00950E51">
      <w:pPr>
        <w:pStyle w:val="Tytu"/>
        <w:jc w:val="both"/>
        <w:rPr>
          <w:rFonts w:ascii="Calibri" w:hAnsi="Calibri" w:cs="Calibri"/>
          <w:b w:val="0"/>
          <w:szCs w:val="24"/>
          <w:u w:val="none"/>
        </w:rPr>
      </w:pPr>
    </w:p>
    <w:p w:rsidR="0032579E" w:rsidRPr="00497888" w:rsidRDefault="0032579E" w:rsidP="00A500F0">
      <w:pPr>
        <w:jc w:val="both"/>
        <w:rPr>
          <w:rFonts w:cs="Calibri"/>
          <w:b/>
          <w:sz w:val="24"/>
          <w:szCs w:val="24"/>
          <w:u w:val="single"/>
        </w:rPr>
      </w:pPr>
      <w:r w:rsidRPr="00497888">
        <w:rPr>
          <w:b/>
          <w:u w:val="single"/>
        </w:rPr>
        <w:t>III.</w:t>
      </w:r>
      <w:r w:rsidRPr="00497888">
        <w:rPr>
          <w:b/>
          <w:u w:val="single"/>
        </w:rPr>
        <w:tab/>
        <w:t>Przedmiot zamówienia</w:t>
      </w:r>
    </w:p>
    <w:p w:rsidR="0032579E" w:rsidRPr="00F71146" w:rsidRDefault="0032579E" w:rsidP="00A500F0">
      <w:pPr>
        <w:shd w:val="clear" w:color="auto" w:fill="FFFFFF"/>
        <w:spacing w:before="120"/>
        <w:ind w:firstLine="491"/>
        <w:jc w:val="both"/>
        <w:rPr>
          <w:rFonts w:cs="Calibri"/>
        </w:rPr>
      </w:pPr>
      <w:r w:rsidRPr="00F71146">
        <w:rPr>
          <w:rFonts w:cs="Calibri"/>
          <w:iCs/>
        </w:rPr>
        <w:t xml:space="preserve">Przedmiot </w:t>
      </w:r>
      <w:r w:rsidRPr="00F71146">
        <w:rPr>
          <w:rFonts w:cs="Calibri"/>
          <w:spacing w:val="4"/>
        </w:rPr>
        <w:t>zamówienia</w:t>
      </w:r>
      <w:r w:rsidRPr="00F71146">
        <w:rPr>
          <w:rFonts w:cs="Calibri"/>
        </w:rPr>
        <w:t xml:space="preserve"> obejmuje:</w:t>
      </w:r>
    </w:p>
    <w:p w:rsidR="0032579E" w:rsidRDefault="0032579E" w:rsidP="00E915E6">
      <w:pPr>
        <w:numPr>
          <w:ilvl w:val="0"/>
          <w:numId w:val="27"/>
        </w:numPr>
        <w:tabs>
          <w:tab w:val="left" w:pos="851"/>
        </w:tabs>
        <w:spacing w:before="60" w:after="0" w:line="240" w:lineRule="auto"/>
        <w:jc w:val="both"/>
        <w:rPr>
          <w:rFonts w:cs="Calibri"/>
        </w:rPr>
      </w:pPr>
      <w:r>
        <w:rPr>
          <w:rFonts w:cs="Calibri"/>
        </w:rPr>
        <w:t>D</w:t>
      </w:r>
      <w:r w:rsidRPr="00F71146">
        <w:rPr>
          <w:rFonts w:cs="Calibri"/>
        </w:rPr>
        <w:t xml:space="preserve">ostawę i uruchomienie najnowszych modułów oprogramowania aplikacyjnego w części w </w:t>
      </w:r>
      <w:r>
        <w:rPr>
          <w:rFonts w:cs="Calibri"/>
        </w:rPr>
        <w:t xml:space="preserve">podziale na moduły opisane w </w:t>
      </w:r>
      <w:r w:rsidRPr="00F71146">
        <w:rPr>
          <w:rFonts w:cs="Calibri"/>
        </w:rPr>
        <w:t xml:space="preserve">Tabeli nr </w:t>
      </w:r>
      <w:r>
        <w:rPr>
          <w:rFonts w:cs="Calibri"/>
        </w:rPr>
        <w:t xml:space="preserve">2. </w:t>
      </w:r>
    </w:p>
    <w:p w:rsidR="0032579E" w:rsidRDefault="0032579E" w:rsidP="00E915E6">
      <w:pPr>
        <w:numPr>
          <w:ilvl w:val="0"/>
          <w:numId w:val="27"/>
        </w:numPr>
        <w:tabs>
          <w:tab w:val="left" w:pos="851"/>
        </w:tabs>
        <w:spacing w:before="60" w:after="0" w:line="240" w:lineRule="auto"/>
        <w:jc w:val="both"/>
        <w:rPr>
          <w:rFonts w:cs="Calibri"/>
        </w:rPr>
      </w:pPr>
      <w:r>
        <w:rPr>
          <w:rFonts w:cs="Calibri"/>
        </w:rPr>
        <w:t>Aktualizację posiadanych modułów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rsidR="0032579E" w:rsidRDefault="0032579E" w:rsidP="00E915E6">
      <w:pPr>
        <w:pStyle w:val="Akapitzlist"/>
        <w:numPr>
          <w:ilvl w:val="0"/>
          <w:numId w:val="27"/>
        </w:numPr>
        <w:tabs>
          <w:tab w:val="left" w:pos="851"/>
        </w:tabs>
        <w:spacing w:before="60" w:after="0" w:line="240" w:lineRule="auto"/>
        <w:jc w:val="both"/>
        <w:rPr>
          <w:rFonts w:cs="Calibri"/>
        </w:rPr>
      </w:pPr>
      <w:bookmarkStart w:id="1" w:name="_Hlk518250932"/>
      <w:r w:rsidRPr="00B52C47">
        <w:rPr>
          <w:rFonts w:cs="Calibri"/>
        </w:rPr>
        <w:t xml:space="preserve">Zakres funkcjonalny poszczególnych modułów został opisany </w:t>
      </w:r>
      <w:bookmarkEnd w:id="1"/>
      <w:r>
        <w:rPr>
          <w:rFonts w:cs="Calibri"/>
        </w:rPr>
        <w:t>poniżej</w:t>
      </w:r>
      <w:r w:rsidRPr="00B52C47">
        <w:rPr>
          <w:rFonts w:cs="Calibri"/>
        </w:rPr>
        <w:t>.</w:t>
      </w:r>
    </w:p>
    <w:p w:rsidR="0032579E" w:rsidRDefault="0032579E" w:rsidP="00E915E6">
      <w:pPr>
        <w:pStyle w:val="Akapitzlist"/>
        <w:numPr>
          <w:ilvl w:val="0"/>
          <w:numId w:val="27"/>
        </w:numPr>
        <w:tabs>
          <w:tab w:val="left" w:pos="851"/>
        </w:tabs>
        <w:spacing w:before="60" w:after="0" w:line="240" w:lineRule="auto"/>
        <w:jc w:val="both"/>
        <w:rPr>
          <w:rFonts w:cs="Calibri"/>
        </w:rPr>
      </w:pPr>
      <w:r>
        <w:rPr>
          <w:rFonts w:cs="Calibri"/>
        </w:rPr>
        <w:t>Dostarczenie silnika bazy danych dla nowego i aktualizowanego oprogramowania (wraz z opcją dostarczenia dodatkowych serwerów).</w:t>
      </w:r>
    </w:p>
    <w:p w:rsidR="0032579E" w:rsidRPr="00B52C47" w:rsidRDefault="0032579E" w:rsidP="00E915E6">
      <w:pPr>
        <w:pStyle w:val="Akapitzlist"/>
        <w:numPr>
          <w:ilvl w:val="0"/>
          <w:numId w:val="27"/>
        </w:numPr>
        <w:tabs>
          <w:tab w:val="left" w:pos="851"/>
        </w:tabs>
        <w:spacing w:before="60" w:after="0" w:line="240" w:lineRule="auto"/>
        <w:jc w:val="both"/>
        <w:rPr>
          <w:rFonts w:cs="Calibri"/>
        </w:rPr>
      </w:pPr>
      <w:r>
        <w:rPr>
          <w:rFonts w:cs="Calibri"/>
        </w:rPr>
        <w:t>P</w:t>
      </w:r>
      <w:r w:rsidRPr="00B164BA">
        <w:rPr>
          <w:rFonts w:cs="Calibri"/>
        </w:rPr>
        <w:t xml:space="preserve">rzeprowadzenie szkoleń </w:t>
      </w:r>
      <w:proofErr w:type="spellStart"/>
      <w:r w:rsidRPr="00B164BA">
        <w:rPr>
          <w:rFonts w:cs="Calibri"/>
        </w:rPr>
        <w:t>e-learningowych</w:t>
      </w:r>
      <w:proofErr w:type="spellEnd"/>
      <w:r w:rsidRPr="00B164BA">
        <w:rPr>
          <w:rFonts w:cs="Calibri"/>
        </w:rPr>
        <w:t xml:space="preserve"> dla użytkowników</w:t>
      </w:r>
      <w:r>
        <w:rPr>
          <w:rFonts w:cs="Calibri"/>
        </w:rPr>
        <w:t xml:space="preserve"> w zakresie przedstawionym w Tabeli nr 4.</w:t>
      </w:r>
    </w:p>
    <w:p w:rsidR="0032579E" w:rsidRDefault="0032579E" w:rsidP="004D7170">
      <w:pPr>
        <w:pStyle w:val="Tytu"/>
        <w:rPr>
          <w:rFonts w:ascii="Calibri" w:hAnsi="Calibri" w:cs="Calibri"/>
          <w:szCs w:val="24"/>
        </w:rPr>
      </w:pPr>
    </w:p>
    <w:p w:rsidR="0032579E" w:rsidRPr="000D469D" w:rsidRDefault="0032579E" w:rsidP="001C4EA0">
      <w:pPr>
        <w:spacing w:after="0" w:line="240" w:lineRule="auto"/>
        <w:rPr>
          <w:rFonts w:cs="Tahoma"/>
          <w:b/>
          <w:sz w:val="24"/>
          <w:szCs w:val="24"/>
        </w:rPr>
      </w:pPr>
      <w:r w:rsidRPr="00570EAB">
        <w:rPr>
          <w:rFonts w:cs="Calibri"/>
          <w:b/>
        </w:rPr>
        <w:t>Tabela</w:t>
      </w:r>
      <w:r>
        <w:rPr>
          <w:rFonts w:cs="Calibri"/>
          <w:b/>
        </w:rPr>
        <w:t xml:space="preserve"> nr 2 – Rozbudowa istniejącego S</w:t>
      </w:r>
      <w:r w:rsidRPr="00570EAB">
        <w:rPr>
          <w:rFonts w:cs="Calibri"/>
          <w:b/>
        </w:rPr>
        <w:t>ystemu HIS – dostawa licencji oprogramowania wraz z gwarancją</w:t>
      </w:r>
    </w:p>
    <w:tbl>
      <w:tblPr>
        <w:tblW w:w="5000" w:type="pct"/>
        <w:tblCellMar>
          <w:left w:w="70" w:type="dxa"/>
          <w:right w:w="70" w:type="dxa"/>
        </w:tblCellMar>
        <w:tblLook w:val="00A0"/>
      </w:tblPr>
      <w:tblGrid>
        <w:gridCol w:w="496"/>
        <w:gridCol w:w="4252"/>
        <w:gridCol w:w="2598"/>
        <w:gridCol w:w="1081"/>
        <w:gridCol w:w="785"/>
      </w:tblGrid>
      <w:tr w:rsidR="0032579E" w:rsidRPr="005901F5" w:rsidTr="00497888">
        <w:trPr>
          <w:trHeight w:val="675"/>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b/>
                <w:bCs/>
                <w:sz w:val="24"/>
                <w:szCs w:val="24"/>
              </w:rPr>
            </w:pPr>
            <w:proofErr w:type="spellStart"/>
            <w:r w:rsidRPr="005901F5">
              <w:rPr>
                <w:rFonts w:cs="Calibri"/>
                <w:b/>
                <w:bCs/>
                <w:sz w:val="24"/>
                <w:szCs w:val="24"/>
              </w:rPr>
              <w:t>Lp</w:t>
            </w:r>
            <w:proofErr w:type="spellEnd"/>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Wyszczególnienie</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Jednostka miary</w:t>
            </w: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Nazwa produktu</w:t>
            </w:r>
          </w:p>
        </w:tc>
        <w:tc>
          <w:tcPr>
            <w:tcW w:w="426"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Ilość razem</w:t>
            </w:r>
          </w:p>
        </w:tc>
      </w:tr>
      <w:tr w:rsidR="0032579E" w:rsidRPr="005901F5" w:rsidTr="00497888">
        <w:trPr>
          <w:trHeight w:val="225"/>
        </w:trPr>
        <w:tc>
          <w:tcPr>
            <w:tcW w:w="269" w:type="pct"/>
            <w:tcBorders>
              <w:top w:val="nil"/>
              <w:left w:val="single" w:sz="4" w:space="0" w:color="auto"/>
              <w:bottom w:val="single" w:sz="4" w:space="0" w:color="auto"/>
              <w:right w:val="single" w:sz="4" w:space="0" w:color="auto"/>
            </w:tcBorders>
            <w:shd w:val="clear" w:color="000000" w:fill="FABF8F"/>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2308" w:type="pct"/>
            <w:tcBorders>
              <w:top w:val="nil"/>
              <w:left w:val="nil"/>
              <w:bottom w:val="single" w:sz="4" w:space="0" w:color="auto"/>
              <w:right w:val="single" w:sz="4" w:space="0" w:color="auto"/>
            </w:tcBorders>
            <w:shd w:val="clear" w:color="000000" w:fill="FABF8F"/>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 OPROGRAMOWANIE - LICENCJE</w:t>
            </w:r>
          </w:p>
        </w:tc>
        <w:tc>
          <w:tcPr>
            <w:tcW w:w="1410" w:type="pct"/>
            <w:tcBorders>
              <w:top w:val="nil"/>
              <w:left w:val="nil"/>
              <w:bottom w:val="single" w:sz="4" w:space="0" w:color="auto"/>
              <w:right w:val="single" w:sz="4" w:space="0" w:color="auto"/>
            </w:tcBorders>
            <w:shd w:val="clear" w:color="000000" w:fill="FABF8F"/>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tcPr>
          <w:p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r>
      <w:tr w:rsidR="0032579E" w:rsidRPr="005901F5" w:rsidTr="00497888">
        <w:trPr>
          <w:trHeight w:val="225"/>
        </w:trPr>
        <w:tc>
          <w:tcPr>
            <w:tcW w:w="269" w:type="pct"/>
            <w:tcBorders>
              <w:top w:val="nil"/>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1</w:t>
            </w:r>
          </w:p>
        </w:tc>
        <w:tc>
          <w:tcPr>
            <w:tcW w:w="2308"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Identyfikacja Pacjenta</w:t>
            </w:r>
          </w:p>
        </w:tc>
        <w:tc>
          <w:tcPr>
            <w:tcW w:w="1410"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rsidTr="00497888">
        <w:trPr>
          <w:trHeight w:val="225"/>
        </w:trPr>
        <w:tc>
          <w:tcPr>
            <w:tcW w:w="269" w:type="pct"/>
            <w:tcBorders>
              <w:top w:val="nil"/>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2</w:t>
            </w:r>
          </w:p>
        </w:tc>
        <w:tc>
          <w:tcPr>
            <w:tcW w:w="2308"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Elektroniczna Dokumentacja Medyczna</w:t>
            </w:r>
          </w:p>
        </w:tc>
        <w:tc>
          <w:tcPr>
            <w:tcW w:w="1410"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rsidTr="00497888">
        <w:trPr>
          <w:trHeight w:val="240"/>
        </w:trPr>
        <w:tc>
          <w:tcPr>
            <w:tcW w:w="269" w:type="pct"/>
            <w:tcBorders>
              <w:top w:val="nil"/>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3</w:t>
            </w:r>
          </w:p>
        </w:tc>
        <w:tc>
          <w:tcPr>
            <w:tcW w:w="2308"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 xml:space="preserve">Lecznictwo Otwarte (Rejestracja, Gabinet, Statystyka, Kontrakty) </w:t>
            </w:r>
          </w:p>
        </w:tc>
        <w:tc>
          <w:tcPr>
            <w:tcW w:w="1410" w:type="pct"/>
            <w:tcBorders>
              <w:top w:val="nil"/>
              <w:left w:val="nil"/>
              <w:bottom w:val="single" w:sz="4" w:space="0" w:color="auto"/>
              <w:right w:val="single" w:sz="4" w:space="0" w:color="auto"/>
            </w:tcBorders>
            <w:vAlign w:val="bottom"/>
          </w:tcPr>
          <w:p w:rsidR="0032579E" w:rsidRPr="005901F5" w:rsidRDefault="0032579E" w:rsidP="00D428E3">
            <w:pPr>
              <w:spacing w:after="0" w:line="240" w:lineRule="auto"/>
              <w:jc w:val="center"/>
              <w:rPr>
                <w:rFonts w:cs="Calibri"/>
                <w:sz w:val="24"/>
                <w:szCs w:val="24"/>
              </w:rPr>
            </w:pPr>
            <w:r w:rsidRPr="005901F5">
              <w:rPr>
                <w:rFonts w:cs="Calibri"/>
                <w:sz w:val="24"/>
                <w:szCs w:val="24"/>
              </w:rPr>
              <w:t>dodatkowe licencje na użytkownika</w:t>
            </w:r>
          </w:p>
        </w:tc>
        <w:tc>
          <w:tcPr>
            <w:tcW w:w="587" w:type="pct"/>
            <w:tcBorders>
              <w:top w:val="nil"/>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33</w:t>
            </w:r>
          </w:p>
        </w:tc>
      </w:tr>
      <w:tr w:rsidR="0032579E" w:rsidRPr="005901F5"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4</w:t>
            </w:r>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Aplikacja na urządzenia mobilne</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8</w:t>
            </w:r>
          </w:p>
        </w:tc>
      </w:tr>
      <w:tr w:rsidR="0032579E" w:rsidRPr="005901F5"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5</w:t>
            </w:r>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Rehabilitacja</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3</w:t>
            </w:r>
          </w:p>
        </w:tc>
      </w:tr>
      <w:tr w:rsidR="0032579E" w:rsidRPr="005901F5"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6</w:t>
            </w:r>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Zdarzenia medyczne</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7</w:t>
            </w:r>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Elektroniczne Zwolnienia Lekarskie (</w:t>
            </w:r>
            <w:proofErr w:type="spellStart"/>
            <w:r w:rsidRPr="005901F5">
              <w:rPr>
                <w:rFonts w:cs="Calibri"/>
                <w:sz w:val="24"/>
                <w:szCs w:val="24"/>
              </w:rPr>
              <w:t>eZLA</w:t>
            </w:r>
            <w:proofErr w:type="spellEnd"/>
            <w:r w:rsidRPr="005901F5">
              <w:rPr>
                <w:rFonts w:cs="Calibri"/>
                <w:sz w:val="24"/>
                <w:szCs w:val="24"/>
              </w:rPr>
              <w:t>)</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8</w:t>
            </w:r>
          </w:p>
        </w:tc>
        <w:tc>
          <w:tcPr>
            <w:tcW w:w="2308"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rPr>
                <w:rFonts w:cs="Calibri"/>
                <w:sz w:val="24"/>
                <w:szCs w:val="24"/>
              </w:rPr>
            </w:pPr>
            <w:r w:rsidRPr="005901F5">
              <w:rPr>
                <w:rFonts w:cs="Calibri"/>
                <w:sz w:val="24"/>
                <w:szCs w:val="24"/>
              </w:rPr>
              <w:t>Lokalne Oprogramowanie Komunikacyjne</w:t>
            </w:r>
          </w:p>
        </w:tc>
        <w:tc>
          <w:tcPr>
            <w:tcW w:w="1410"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p>
        </w:tc>
        <w:tc>
          <w:tcPr>
            <w:tcW w:w="587" w:type="pct"/>
            <w:tcBorders>
              <w:top w:val="single" w:sz="4" w:space="0" w:color="auto"/>
              <w:left w:val="nil"/>
              <w:bottom w:val="single" w:sz="4" w:space="0" w:color="auto"/>
              <w:right w:val="single" w:sz="4" w:space="0" w:color="auto"/>
            </w:tcBorders>
            <w:vAlign w:val="bottom"/>
          </w:tcPr>
          <w:p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bl>
    <w:p w:rsidR="0032579E" w:rsidRDefault="0032579E" w:rsidP="00066D8A">
      <w:pPr>
        <w:spacing w:after="0"/>
        <w:rPr>
          <w:rFonts w:cs="Calibri"/>
          <w:b/>
          <w:sz w:val="24"/>
          <w:szCs w:val="24"/>
        </w:rPr>
      </w:pPr>
    </w:p>
    <w:p w:rsidR="0032579E" w:rsidRPr="000D469D" w:rsidRDefault="0032579E" w:rsidP="00066D8A">
      <w:pPr>
        <w:spacing w:after="0"/>
        <w:rPr>
          <w:rFonts w:cs="Calibri"/>
          <w:b/>
          <w:sz w:val="24"/>
          <w:szCs w:val="24"/>
        </w:rPr>
      </w:pPr>
      <w:r w:rsidRPr="00570EAB">
        <w:rPr>
          <w:rFonts w:cs="Calibri"/>
          <w:b/>
        </w:rPr>
        <w:t>Tabela</w:t>
      </w:r>
      <w:r>
        <w:rPr>
          <w:rFonts w:cs="Calibri"/>
          <w:b/>
        </w:rPr>
        <w:t xml:space="preserve"> nr 3 – Aktualizacja istniejącego S</w:t>
      </w:r>
      <w:r w:rsidRPr="00570EAB">
        <w:rPr>
          <w:rFonts w:cs="Calibri"/>
          <w:b/>
        </w:rPr>
        <w:t>ystemu HIS</w:t>
      </w:r>
      <w:r>
        <w:rPr>
          <w:rFonts w:cs="Calibri"/>
          <w:b/>
        </w:rPr>
        <w:t xml:space="preserve"> </w:t>
      </w:r>
    </w:p>
    <w:tbl>
      <w:tblPr>
        <w:tblW w:w="5000" w:type="pct"/>
        <w:tblLayout w:type="fixed"/>
        <w:tblCellMar>
          <w:left w:w="70" w:type="dxa"/>
          <w:right w:w="70" w:type="dxa"/>
        </w:tblCellMar>
        <w:tblLook w:val="00A0"/>
      </w:tblPr>
      <w:tblGrid>
        <w:gridCol w:w="505"/>
        <w:gridCol w:w="3676"/>
        <w:gridCol w:w="2972"/>
        <w:gridCol w:w="1304"/>
        <w:gridCol w:w="755"/>
      </w:tblGrid>
      <w:tr w:rsidR="0032579E" w:rsidRPr="005901F5" w:rsidTr="00A8135A">
        <w:trPr>
          <w:trHeight w:val="675"/>
        </w:trPr>
        <w:tc>
          <w:tcPr>
            <w:tcW w:w="274" w:type="pct"/>
            <w:tcBorders>
              <w:top w:val="single" w:sz="4" w:space="0" w:color="auto"/>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b/>
                <w:bCs/>
                <w:sz w:val="24"/>
                <w:szCs w:val="24"/>
              </w:rPr>
            </w:pPr>
            <w:proofErr w:type="spellStart"/>
            <w:r w:rsidRPr="005901F5">
              <w:rPr>
                <w:rFonts w:cs="Calibri"/>
                <w:b/>
                <w:bCs/>
                <w:sz w:val="24"/>
                <w:szCs w:val="24"/>
              </w:rPr>
              <w:lastRenderedPageBreak/>
              <w:t>Lp</w:t>
            </w:r>
            <w:proofErr w:type="spellEnd"/>
          </w:p>
        </w:tc>
        <w:tc>
          <w:tcPr>
            <w:tcW w:w="1995" w:type="pct"/>
            <w:tcBorders>
              <w:top w:val="single" w:sz="4" w:space="0" w:color="auto"/>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Wyszczególnienie</w:t>
            </w:r>
          </w:p>
        </w:tc>
        <w:tc>
          <w:tcPr>
            <w:tcW w:w="1613" w:type="pct"/>
            <w:tcBorders>
              <w:top w:val="single" w:sz="4" w:space="0" w:color="auto"/>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Jednostka miary</w:t>
            </w:r>
          </w:p>
        </w:tc>
        <w:tc>
          <w:tcPr>
            <w:tcW w:w="708" w:type="pct"/>
            <w:tcBorders>
              <w:top w:val="single" w:sz="4" w:space="0" w:color="auto"/>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Nazwa produktu</w:t>
            </w:r>
          </w:p>
        </w:tc>
        <w:tc>
          <w:tcPr>
            <w:tcW w:w="410" w:type="pct"/>
            <w:tcBorders>
              <w:top w:val="single" w:sz="4" w:space="0" w:color="auto"/>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Ilość razem</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tcPr>
          <w:p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1</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Apteczka oddziałowa</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2</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Blok Operacyjny</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3</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 xml:space="preserve">Dokumenty Medyczne </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4</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proofErr w:type="spellStart"/>
            <w:r w:rsidRPr="005901F5">
              <w:rPr>
                <w:rFonts w:cs="Calibri"/>
                <w:color w:val="000000"/>
                <w:sz w:val="24"/>
                <w:szCs w:val="24"/>
              </w:rPr>
              <w:t>Gruper</w:t>
            </w:r>
            <w:proofErr w:type="spellEnd"/>
            <w:r w:rsidRPr="005901F5">
              <w:rPr>
                <w:rFonts w:cs="Calibri"/>
                <w:color w:val="000000"/>
                <w:sz w:val="24"/>
                <w:szCs w:val="24"/>
              </w:rPr>
              <w:t xml:space="preserve"> JGP</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5</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Optymalizator (symulator) JGP</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310"/>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6</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Gabinet lekarski PRO</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6</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7</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Recepcja PRO</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9</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8</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Statystyka PRO</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2</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9</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Punkt Pobrań</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25"/>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135CF6">
            <w:pPr>
              <w:spacing w:after="0" w:line="240" w:lineRule="auto"/>
              <w:jc w:val="center"/>
              <w:rPr>
                <w:rFonts w:cs="Calibri"/>
                <w:sz w:val="24"/>
                <w:szCs w:val="24"/>
              </w:rPr>
            </w:pPr>
            <w:r w:rsidRPr="005901F5">
              <w:rPr>
                <w:rFonts w:cs="Calibri"/>
                <w:sz w:val="24"/>
                <w:szCs w:val="24"/>
              </w:rPr>
              <w:t>10</w:t>
            </w:r>
          </w:p>
        </w:tc>
        <w:tc>
          <w:tcPr>
            <w:tcW w:w="1995"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Ruch Chorych</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40"/>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135CF6">
            <w:pPr>
              <w:spacing w:after="0" w:line="240" w:lineRule="auto"/>
              <w:jc w:val="center"/>
              <w:rPr>
                <w:rFonts w:cs="Calibri"/>
                <w:sz w:val="24"/>
                <w:szCs w:val="24"/>
              </w:rPr>
            </w:pPr>
            <w:r w:rsidRPr="005901F5">
              <w:rPr>
                <w:rFonts w:cs="Calibri"/>
                <w:sz w:val="24"/>
                <w:szCs w:val="24"/>
              </w:rPr>
              <w:t>11</w:t>
            </w:r>
          </w:p>
        </w:tc>
        <w:tc>
          <w:tcPr>
            <w:tcW w:w="1995" w:type="pct"/>
            <w:tcBorders>
              <w:top w:val="nil"/>
              <w:left w:val="nil"/>
              <w:bottom w:val="single" w:sz="4" w:space="0" w:color="auto"/>
              <w:right w:val="single" w:sz="4" w:space="0" w:color="auto"/>
            </w:tcBorders>
            <w:noWrap/>
            <w:vAlign w:val="bottom"/>
          </w:tcPr>
          <w:p w:rsidR="0032579E" w:rsidRPr="005901F5" w:rsidRDefault="0032579E" w:rsidP="00B3250F">
            <w:pPr>
              <w:spacing w:after="0" w:line="240" w:lineRule="auto"/>
              <w:rPr>
                <w:rFonts w:cs="Calibri"/>
                <w:color w:val="000000"/>
                <w:sz w:val="24"/>
                <w:szCs w:val="24"/>
              </w:rPr>
            </w:pPr>
            <w:r w:rsidRPr="005901F5">
              <w:rPr>
                <w:rFonts w:cs="Calibri"/>
                <w:color w:val="000000"/>
                <w:sz w:val="24"/>
                <w:szCs w:val="24"/>
              </w:rPr>
              <w:t>Zakażenia Szpitalne</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40"/>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135CF6">
            <w:pPr>
              <w:spacing w:after="0" w:line="240" w:lineRule="auto"/>
              <w:jc w:val="center"/>
              <w:rPr>
                <w:rFonts w:cs="Calibri"/>
                <w:sz w:val="24"/>
                <w:szCs w:val="24"/>
              </w:rPr>
            </w:pPr>
            <w:r w:rsidRPr="005901F5">
              <w:rPr>
                <w:rFonts w:cs="Calibri"/>
                <w:sz w:val="24"/>
                <w:szCs w:val="24"/>
              </w:rPr>
              <w:t>12</w:t>
            </w:r>
          </w:p>
        </w:tc>
        <w:tc>
          <w:tcPr>
            <w:tcW w:w="1995" w:type="pct"/>
            <w:tcBorders>
              <w:top w:val="nil"/>
              <w:left w:val="nil"/>
              <w:bottom w:val="single" w:sz="4" w:space="0" w:color="auto"/>
              <w:right w:val="single" w:sz="4" w:space="0" w:color="auto"/>
            </w:tcBorders>
            <w:noWrap/>
            <w:vAlign w:val="bottom"/>
          </w:tcPr>
          <w:p w:rsidR="0032579E" w:rsidRPr="005901F5" w:rsidRDefault="0032579E" w:rsidP="008D4362">
            <w:pPr>
              <w:spacing w:after="0" w:line="240" w:lineRule="auto"/>
              <w:rPr>
                <w:rFonts w:cs="Calibri"/>
                <w:color w:val="000000"/>
                <w:sz w:val="24"/>
                <w:szCs w:val="24"/>
              </w:rPr>
            </w:pPr>
            <w:r w:rsidRPr="005901F5">
              <w:rPr>
                <w:rFonts w:cs="Calibri"/>
                <w:color w:val="000000"/>
                <w:sz w:val="24"/>
                <w:szCs w:val="24"/>
              </w:rPr>
              <w:t>Zlecenia</w:t>
            </w:r>
          </w:p>
        </w:tc>
        <w:tc>
          <w:tcPr>
            <w:tcW w:w="1613" w:type="pct"/>
            <w:tcBorders>
              <w:top w:val="nil"/>
              <w:left w:val="nil"/>
              <w:bottom w:val="single" w:sz="4" w:space="0" w:color="auto"/>
              <w:right w:val="single" w:sz="4" w:space="0" w:color="auto"/>
            </w:tcBorders>
            <w:vAlign w:val="bottom"/>
          </w:tcPr>
          <w:p w:rsidR="0032579E" w:rsidRPr="005901F5" w:rsidRDefault="0032579E" w:rsidP="008D4362">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D4362">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D4362">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rsidTr="00A8135A">
        <w:trPr>
          <w:trHeight w:val="240"/>
        </w:trPr>
        <w:tc>
          <w:tcPr>
            <w:tcW w:w="274" w:type="pct"/>
            <w:tcBorders>
              <w:top w:val="nil"/>
              <w:left w:val="single" w:sz="4" w:space="0" w:color="auto"/>
              <w:bottom w:val="single" w:sz="4" w:space="0" w:color="auto"/>
              <w:right w:val="single" w:sz="4" w:space="0" w:color="auto"/>
            </w:tcBorders>
            <w:vAlign w:val="bottom"/>
          </w:tcPr>
          <w:p w:rsidR="0032579E" w:rsidRPr="005901F5" w:rsidRDefault="0032579E" w:rsidP="00135CF6">
            <w:pPr>
              <w:spacing w:after="0" w:line="240" w:lineRule="auto"/>
              <w:jc w:val="center"/>
              <w:rPr>
                <w:rFonts w:cs="Calibri"/>
                <w:sz w:val="24"/>
                <w:szCs w:val="24"/>
              </w:rPr>
            </w:pPr>
            <w:r w:rsidRPr="005901F5">
              <w:rPr>
                <w:rFonts w:cs="Calibri"/>
                <w:sz w:val="24"/>
                <w:szCs w:val="24"/>
              </w:rPr>
              <w:t>13</w:t>
            </w:r>
          </w:p>
        </w:tc>
        <w:tc>
          <w:tcPr>
            <w:tcW w:w="1995" w:type="pct"/>
            <w:tcBorders>
              <w:top w:val="nil"/>
              <w:left w:val="nil"/>
              <w:bottom w:val="single" w:sz="4" w:space="0" w:color="auto"/>
              <w:right w:val="single" w:sz="4" w:space="0" w:color="auto"/>
            </w:tcBorders>
            <w:noWrap/>
            <w:vAlign w:val="bottom"/>
          </w:tcPr>
          <w:p w:rsidR="0032579E" w:rsidRPr="005901F5" w:rsidRDefault="0032579E" w:rsidP="00180F0C">
            <w:pPr>
              <w:spacing w:after="0" w:line="240" w:lineRule="auto"/>
              <w:rPr>
                <w:rFonts w:cs="Calibri"/>
                <w:color w:val="000000"/>
                <w:sz w:val="24"/>
                <w:szCs w:val="24"/>
              </w:rPr>
            </w:pPr>
            <w:r w:rsidRPr="005901F5">
              <w:rPr>
                <w:rFonts w:cs="Calibri"/>
                <w:color w:val="000000"/>
                <w:sz w:val="24"/>
                <w:szCs w:val="24"/>
              </w:rPr>
              <w:t>Laboratorium (uzupełnienie funkcjonalności o obsługę pracowni serologii)</w:t>
            </w:r>
          </w:p>
        </w:tc>
        <w:tc>
          <w:tcPr>
            <w:tcW w:w="1613"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bl>
    <w:p w:rsidR="0032579E" w:rsidRDefault="0032579E" w:rsidP="00B8469A">
      <w:pPr>
        <w:jc w:val="both"/>
        <w:rPr>
          <w:rFonts w:cs="Calibri"/>
          <w:sz w:val="24"/>
          <w:szCs w:val="24"/>
        </w:rPr>
      </w:pPr>
    </w:p>
    <w:p w:rsidR="0032579E" w:rsidRDefault="0032579E" w:rsidP="00373209">
      <w:pPr>
        <w:spacing w:after="0"/>
        <w:jc w:val="both"/>
        <w:rPr>
          <w:rFonts w:cs="Calibri"/>
          <w:sz w:val="24"/>
          <w:szCs w:val="24"/>
        </w:rPr>
      </w:pPr>
      <w:r w:rsidRPr="00570EAB">
        <w:rPr>
          <w:rFonts w:cs="Calibri"/>
          <w:b/>
        </w:rPr>
        <w:t>Tabela</w:t>
      </w:r>
      <w:r>
        <w:rPr>
          <w:rFonts w:cs="Calibri"/>
          <w:b/>
        </w:rPr>
        <w:t xml:space="preserve"> nr 4 – Zakres szkoleń</w:t>
      </w:r>
    </w:p>
    <w:tbl>
      <w:tblPr>
        <w:tblW w:w="5000" w:type="pct"/>
        <w:tblCellMar>
          <w:left w:w="70" w:type="dxa"/>
          <w:right w:w="70" w:type="dxa"/>
        </w:tblCellMar>
        <w:tblLook w:val="00A0"/>
      </w:tblPr>
      <w:tblGrid>
        <w:gridCol w:w="2281"/>
        <w:gridCol w:w="6931"/>
      </w:tblGrid>
      <w:tr w:rsidR="0032579E" w:rsidRPr="005901F5" w:rsidTr="00870446">
        <w:trPr>
          <w:trHeight w:val="225"/>
        </w:trPr>
        <w:tc>
          <w:tcPr>
            <w:tcW w:w="1238" w:type="pct"/>
            <w:tcBorders>
              <w:top w:val="single" w:sz="4" w:space="0" w:color="auto"/>
              <w:left w:val="single" w:sz="4" w:space="0" w:color="auto"/>
              <w:bottom w:val="single" w:sz="4" w:space="0" w:color="auto"/>
              <w:right w:val="single" w:sz="4" w:space="0" w:color="auto"/>
            </w:tcBorders>
          </w:tcPr>
          <w:p w:rsidR="0032579E" w:rsidRPr="00F15B68" w:rsidRDefault="0032579E" w:rsidP="00870446">
            <w:pPr>
              <w:spacing w:after="0" w:line="240" w:lineRule="auto"/>
              <w:rPr>
                <w:rFonts w:cs="Calibri"/>
                <w:sz w:val="24"/>
                <w:szCs w:val="24"/>
              </w:rPr>
            </w:pPr>
            <w:r w:rsidRPr="00F15B68">
              <w:rPr>
                <w:rFonts w:cs="Calibri"/>
                <w:sz w:val="24"/>
                <w:szCs w:val="24"/>
              </w:rPr>
              <w:t>Obszar</w:t>
            </w:r>
          </w:p>
        </w:tc>
        <w:tc>
          <w:tcPr>
            <w:tcW w:w="3762" w:type="pct"/>
            <w:tcBorders>
              <w:top w:val="single" w:sz="4" w:space="0" w:color="auto"/>
              <w:left w:val="nil"/>
              <w:bottom w:val="single" w:sz="4" w:space="0" w:color="auto"/>
              <w:right w:val="single" w:sz="4" w:space="0" w:color="auto"/>
            </w:tcBorders>
          </w:tcPr>
          <w:p w:rsidR="0032579E" w:rsidRPr="00F15B68" w:rsidRDefault="0032579E" w:rsidP="00870446">
            <w:pPr>
              <w:spacing w:after="0" w:line="240" w:lineRule="auto"/>
              <w:rPr>
                <w:rFonts w:cs="Calibri"/>
                <w:sz w:val="24"/>
                <w:szCs w:val="24"/>
              </w:rPr>
            </w:pPr>
            <w:r w:rsidRPr="00F15B68">
              <w:rPr>
                <w:rFonts w:cs="Calibri"/>
                <w:sz w:val="24"/>
                <w:szCs w:val="24"/>
              </w:rPr>
              <w:t>Treść wymagania</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tcPr>
          <w:p w:rsidR="0032579E" w:rsidRPr="00F15B68" w:rsidRDefault="0032579E" w:rsidP="00870446">
            <w:pPr>
              <w:spacing w:after="0" w:line="240" w:lineRule="auto"/>
              <w:rPr>
                <w:rFonts w:cs="Calibri"/>
                <w:b/>
                <w:bCs/>
                <w:sz w:val="24"/>
                <w:szCs w:val="24"/>
              </w:rPr>
            </w:pPr>
            <w:proofErr w:type="spellStart"/>
            <w:r w:rsidRPr="00F15B68">
              <w:rPr>
                <w:rFonts w:cs="Calibr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tcPr>
          <w:p w:rsidR="0032579E" w:rsidRPr="00F15B68" w:rsidRDefault="0032579E" w:rsidP="00870446">
            <w:pPr>
              <w:spacing w:after="0" w:line="240" w:lineRule="auto"/>
              <w:rPr>
                <w:rFonts w:cs="Calibri"/>
                <w:b/>
                <w:bCs/>
                <w:sz w:val="24"/>
                <w:szCs w:val="24"/>
              </w:rPr>
            </w:pPr>
            <w:proofErr w:type="spellStart"/>
            <w:r w:rsidRPr="00F15B68">
              <w:rPr>
                <w:rFonts w:cs="Calibri"/>
                <w:b/>
                <w:bCs/>
                <w:sz w:val="24"/>
                <w:szCs w:val="24"/>
              </w:rPr>
              <w:t>eLearning</w:t>
            </w:r>
            <w:proofErr w:type="spellEnd"/>
          </w:p>
        </w:tc>
      </w:tr>
      <w:tr w:rsidR="0032579E" w:rsidRPr="005901F5" w:rsidTr="00870446">
        <w:trPr>
          <w:trHeight w:val="450"/>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Szkolenia </w:t>
            </w:r>
            <w:proofErr w:type="spellStart"/>
            <w:r w:rsidRPr="00F15B68">
              <w:rPr>
                <w:rFonts w:cs="Calibri"/>
                <w:sz w:val="24"/>
                <w:szCs w:val="24"/>
              </w:rPr>
              <w:t>eLearning</w:t>
            </w:r>
            <w:proofErr w:type="spellEnd"/>
            <w:r w:rsidRPr="00F15B68">
              <w:rPr>
                <w:rFonts w:cs="Calibri"/>
                <w:sz w:val="24"/>
                <w:szCs w:val="24"/>
              </w:rPr>
              <w:t xml:space="preserve"> muszą zostać dostarczone, co najmniej do obszarów:</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Izba Przyjęć</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Oddział Szpitalny</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Rejestracja w Przychodni </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Gabinet Lekarski</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Pracownia Diagnostyczna </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Apteczka oddziałowa</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Rehabilitacja</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Punkt pobrań</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Blok operacyjny</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Aplikacja na urządzenia mobilne</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Rozliczenia</w:t>
            </w:r>
          </w:p>
        </w:tc>
      </w:tr>
      <w:tr w:rsidR="0032579E" w:rsidRPr="005901F5" w:rsidTr="008704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Apteka</w:t>
            </w:r>
          </w:p>
        </w:tc>
      </w:tr>
      <w:tr w:rsidR="0032579E" w:rsidRPr="005901F5" w:rsidTr="00BD4C46">
        <w:trPr>
          <w:trHeight w:val="225"/>
        </w:trPr>
        <w:tc>
          <w:tcPr>
            <w:tcW w:w="1238" w:type="pct"/>
            <w:tcBorders>
              <w:top w:val="nil"/>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nil"/>
              <w:left w:val="nil"/>
              <w:bottom w:val="single" w:sz="4" w:space="0" w:color="auto"/>
              <w:right w:val="single" w:sz="4" w:space="0" w:color="auto"/>
            </w:tcBorders>
            <w:vAlign w:val="bottom"/>
          </w:tcPr>
          <w:p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Statystyka</w:t>
            </w:r>
          </w:p>
        </w:tc>
      </w:tr>
      <w:tr w:rsidR="0032579E" w:rsidRPr="005901F5"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single" w:sz="4" w:space="0" w:color="auto"/>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sidRPr="00F15B68">
              <w:rPr>
                <w:rFonts w:cs="Calibri"/>
                <w:sz w:val="24"/>
                <w:szCs w:val="24"/>
              </w:rPr>
              <w:t xml:space="preserve"> - Zakażenia szpitalne</w:t>
            </w:r>
          </w:p>
        </w:tc>
      </w:tr>
      <w:tr w:rsidR="0032579E" w:rsidRPr="005901F5"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proofErr w:type="spellStart"/>
            <w:r w:rsidRPr="00F15B68">
              <w:rPr>
                <w:rFonts w:cs="Calibri"/>
                <w:sz w:val="24"/>
                <w:szCs w:val="24"/>
              </w:rPr>
              <w:t>eLearning</w:t>
            </w:r>
            <w:proofErr w:type="spellEnd"/>
          </w:p>
        </w:tc>
        <w:tc>
          <w:tcPr>
            <w:tcW w:w="3762" w:type="pct"/>
            <w:tcBorders>
              <w:top w:val="single" w:sz="4" w:space="0" w:color="auto"/>
              <w:left w:val="nil"/>
              <w:bottom w:val="single" w:sz="4" w:space="0" w:color="auto"/>
              <w:right w:val="single" w:sz="4" w:space="0" w:color="auto"/>
            </w:tcBorders>
            <w:vAlign w:val="bottom"/>
          </w:tcPr>
          <w:p w:rsidR="0032579E" w:rsidRPr="00F15B68" w:rsidRDefault="0032579E" w:rsidP="00870446">
            <w:pPr>
              <w:spacing w:after="0" w:line="240" w:lineRule="auto"/>
              <w:rPr>
                <w:rFonts w:cs="Calibri"/>
                <w:sz w:val="24"/>
                <w:szCs w:val="24"/>
              </w:rPr>
            </w:pPr>
            <w:r>
              <w:rPr>
                <w:rFonts w:cs="Calibri"/>
                <w:sz w:val="24"/>
                <w:szCs w:val="24"/>
              </w:rPr>
              <w:t>- Elektroniczne Zwolnienia Lekarskie</w:t>
            </w:r>
          </w:p>
        </w:tc>
      </w:tr>
    </w:tbl>
    <w:p w:rsidR="0032579E" w:rsidRDefault="0032579E" w:rsidP="00B8469A">
      <w:pPr>
        <w:jc w:val="both"/>
        <w:rPr>
          <w:rFonts w:cs="Calibri"/>
          <w:sz w:val="24"/>
          <w:szCs w:val="24"/>
        </w:rPr>
      </w:pPr>
    </w:p>
    <w:p w:rsidR="0032579E" w:rsidRPr="000D469D" w:rsidRDefault="0032579E" w:rsidP="00A273B9">
      <w:pPr>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Akty prawne</w:t>
      </w:r>
    </w:p>
    <w:p w:rsidR="0032579E" w:rsidRPr="000D469D" w:rsidRDefault="0032579E" w:rsidP="00C73E73">
      <w:pPr>
        <w:spacing w:after="0" w:line="240" w:lineRule="auto"/>
        <w:jc w:val="both"/>
        <w:rPr>
          <w:rStyle w:val="Odwoanieintensywne"/>
          <w:rFonts w:cs="Calibri"/>
          <w:bCs/>
          <w:color w:val="auto"/>
          <w:sz w:val="24"/>
          <w:szCs w:val="24"/>
        </w:rPr>
      </w:pPr>
    </w:p>
    <w:p w:rsidR="0032579E" w:rsidRPr="000D469D" w:rsidRDefault="0032579E" w:rsidP="00C73E73">
      <w:p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lastRenderedPageBreak/>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89"/>
        <w:gridCol w:w="7723"/>
      </w:tblGrid>
      <w:tr w:rsidR="0032579E" w:rsidRPr="005901F5" w:rsidTr="00EB6E23">
        <w:tc>
          <w:tcPr>
            <w:tcW w:w="808" w:type="pct"/>
          </w:tcPr>
          <w:p w:rsidR="0032579E" w:rsidRPr="005901F5" w:rsidRDefault="0032579E" w:rsidP="006B0218">
            <w:pPr>
              <w:spacing w:after="0" w:line="240" w:lineRule="auto"/>
              <w:rPr>
                <w:rFonts w:cs="Calibri"/>
                <w:b/>
                <w:bCs/>
                <w:sz w:val="24"/>
                <w:szCs w:val="24"/>
              </w:rPr>
            </w:pPr>
            <w:r w:rsidRPr="005901F5">
              <w:rPr>
                <w:rFonts w:cs="Calibri"/>
                <w:b/>
                <w:bCs/>
                <w:sz w:val="24"/>
                <w:szCs w:val="24"/>
              </w:rPr>
              <w:t>Obszar</w:t>
            </w:r>
          </w:p>
        </w:tc>
        <w:tc>
          <w:tcPr>
            <w:tcW w:w="4192" w:type="pct"/>
            <w:noWrap/>
            <w:vAlign w:val="bottom"/>
          </w:tcPr>
          <w:p w:rsidR="0032579E" w:rsidRPr="005901F5" w:rsidRDefault="0032579E" w:rsidP="00F62A7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EB6E23">
        <w:tc>
          <w:tcPr>
            <w:tcW w:w="808" w:type="pct"/>
            <w:shd w:val="clear" w:color="000000" w:fill="000000"/>
          </w:tcPr>
          <w:p w:rsidR="0032579E" w:rsidRPr="005901F5" w:rsidRDefault="0032579E" w:rsidP="006B0218">
            <w:pPr>
              <w:spacing w:after="0" w:line="240" w:lineRule="auto"/>
              <w:rPr>
                <w:rFonts w:cs="Calibri"/>
                <w:b/>
                <w:bCs/>
                <w:sz w:val="24"/>
                <w:szCs w:val="24"/>
              </w:rPr>
            </w:pPr>
            <w:r w:rsidRPr="005901F5">
              <w:rPr>
                <w:rFonts w:cs="Calibri"/>
                <w:b/>
                <w:bCs/>
                <w:sz w:val="24"/>
                <w:szCs w:val="24"/>
              </w:rPr>
              <w:t>Akty prawne</w:t>
            </w:r>
          </w:p>
        </w:tc>
        <w:tc>
          <w:tcPr>
            <w:tcW w:w="4192" w:type="pct"/>
            <w:shd w:val="clear" w:color="000000" w:fill="000000"/>
          </w:tcPr>
          <w:p w:rsidR="0032579E" w:rsidRPr="005901F5" w:rsidRDefault="0032579E" w:rsidP="006B0218">
            <w:pPr>
              <w:spacing w:after="0" w:line="240" w:lineRule="auto"/>
              <w:rPr>
                <w:rFonts w:cs="Calibri"/>
                <w:b/>
                <w:bCs/>
                <w:color w:val="000000"/>
                <w:sz w:val="24"/>
                <w:szCs w:val="24"/>
              </w:rPr>
            </w:pPr>
            <w:r w:rsidRPr="005901F5">
              <w:rPr>
                <w:rFonts w:cs="Calibri"/>
                <w:b/>
                <w:bCs/>
                <w:color w:val="000000"/>
                <w:sz w:val="24"/>
                <w:szCs w:val="24"/>
              </w:rPr>
              <w:t>Akty prawne</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Oferowane oprogramowanie jest zgodne z aktualnymi aktami prawnymi regulującymi organizację i działalność sektora usług medycznych i opieki zdrowotnej, w tym:</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17 lutego 2005 o informatyzacji działalności podmiotów realizujących zadania publiczne (</w:t>
            </w:r>
            <w:proofErr w:type="spellStart"/>
            <w:r w:rsidRPr="005901F5">
              <w:rPr>
                <w:rFonts w:cs="Calibri"/>
                <w:color w:val="000000"/>
                <w:sz w:val="20"/>
                <w:szCs w:val="20"/>
              </w:rPr>
              <w:t>Dz.U</w:t>
            </w:r>
            <w:proofErr w:type="spellEnd"/>
            <w:r w:rsidRPr="005901F5">
              <w:rPr>
                <w:rFonts w:cs="Calibri"/>
                <w:color w:val="000000"/>
                <w:sz w:val="20"/>
                <w:szCs w:val="20"/>
              </w:rPr>
              <w:t xml:space="preserve"> z 2019 poz. 700 tj.)</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Ministra Zdrowia z dnia 9 listopada 2015 r. w sprawie rodzajów, zakresu i wzorów dokumentacji medycznej oraz sposobu jej przetwarzania (</w:t>
            </w:r>
            <w:proofErr w:type="spellStart"/>
            <w:r w:rsidRPr="005901F5">
              <w:rPr>
                <w:rFonts w:cs="Calibri"/>
                <w:color w:val="000000"/>
                <w:sz w:val="20"/>
                <w:szCs w:val="20"/>
              </w:rPr>
              <w:t>Dz.U</w:t>
            </w:r>
            <w:proofErr w:type="spellEnd"/>
            <w:r w:rsidRPr="005901F5">
              <w:rPr>
                <w:rFonts w:cs="Calibri"/>
                <w:color w:val="000000"/>
                <w:sz w:val="20"/>
                <w:szCs w:val="20"/>
              </w:rPr>
              <w:t xml:space="preserve">. 2015 poz. 2069) </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10 maja 2018 r. o ochronie danych osobowych</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określania warunków zawierania i realizacji umów w rodzaju rehabilitacja lecznicza</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świadczeń ambulatoryjnych i szpitalnych. (ze zmianami publikowanymi w komunikatach Centrali NFZ)</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deklaracji POZ / KAOS, zwrotnych wyników weryfikacji deklaracji POZ / KAOS, zwrotnego rozliczenia deklaracji POZ / KAOS</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zmieniające zarządzenie w sprawie określenia szczegółowych komunikatów sprawozdawczych XML dotyczących danych zbiorczych o świadczeniach udzielonych w ramach POZ</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Zarządzenie Prezesa NFZ w sprawie warunków zawarcia i realizacji umów o udzielanie świadczeń opieki zdrowotnej w zakresie podstawowej opieki zdrowotnej </w:t>
            </w:r>
          </w:p>
        </w:tc>
      </w:tr>
      <w:tr w:rsidR="0032579E" w:rsidRPr="005901F5" w:rsidTr="00EB6E23">
        <w:tc>
          <w:tcPr>
            <w:tcW w:w="808" w:type="pct"/>
            <w:vAlign w:val="center"/>
          </w:tcPr>
          <w:p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chemioterapia</w:t>
            </w:r>
          </w:p>
        </w:tc>
      </w:tr>
    </w:tbl>
    <w:p w:rsidR="0032579E" w:rsidRPr="000D469D" w:rsidRDefault="0032579E" w:rsidP="00C73E73">
      <w:pPr>
        <w:spacing w:after="0" w:line="240" w:lineRule="auto"/>
        <w:jc w:val="both"/>
        <w:rPr>
          <w:rStyle w:val="Odwoanieintensywne"/>
          <w:rFonts w:cs="Calibri"/>
          <w:bCs/>
          <w:color w:val="auto"/>
          <w:sz w:val="24"/>
          <w:szCs w:val="24"/>
        </w:rPr>
      </w:pPr>
      <w:bookmarkStart w:id="2" w:name="_GoBack"/>
      <w:bookmarkEnd w:id="2"/>
    </w:p>
    <w:p w:rsidR="0032579E" w:rsidRPr="000D469D" w:rsidRDefault="0032579E" w:rsidP="006C5E5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Wymagania Ogólne</w:t>
      </w:r>
    </w:p>
    <w:p w:rsidR="0032579E" w:rsidRPr="000D469D" w:rsidRDefault="0032579E" w:rsidP="00B8469A">
      <w:pPr>
        <w:ind w:left="72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630"/>
        <w:gridCol w:w="7582"/>
      </w:tblGrid>
      <w:tr w:rsidR="0032579E" w:rsidRPr="005901F5" w:rsidTr="00EB6E23">
        <w:tc>
          <w:tcPr>
            <w:tcW w:w="1630" w:type="dxa"/>
          </w:tcPr>
          <w:p w:rsidR="0032579E" w:rsidRPr="005901F5" w:rsidRDefault="0032579E" w:rsidP="00A500F0">
            <w:pPr>
              <w:spacing w:after="0" w:line="240" w:lineRule="auto"/>
              <w:rPr>
                <w:rFonts w:cs="Calibri"/>
                <w:b/>
                <w:bCs/>
                <w:sz w:val="24"/>
                <w:szCs w:val="24"/>
              </w:rPr>
            </w:pPr>
            <w:r w:rsidRPr="005901F5">
              <w:rPr>
                <w:rFonts w:cs="Calibri"/>
                <w:b/>
                <w:bCs/>
                <w:sz w:val="24"/>
                <w:szCs w:val="24"/>
              </w:rPr>
              <w:t>Obszar</w:t>
            </w:r>
          </w:p>
        </w:tc>
        <w:tc>
          <w:tcPr>
            <w:tcW w:w="7582" w:type="dxa"/>
            <w:noWrap/>
            <w:vAlign w:val="bottom"/>
          </w:tcPr>
          <w:p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EB6E23">
        <w:tc>
          <w:tcPr>
            <w:tcW w:w="1630" w:type="dxa"/>
            <w:shd w:val="clear" w:color="000000" w:fill="BFBFBF"/>
          </w:tcPr>
          <w:p w:rsidR="0032579E" w:rsidRPr="005901F5" w:rsidRDefault="0032579E" w:rsidP="00A500F0">
            <w:pPr>
              <w:spacing w:after="0" w:line="240" w:lineRule="auto"/>
              <w:rPr>
                <w:rFonts w:cs="Calibri"/>
                <w:b/>
                <w:bCs/>
                <w:sz w:val="24"/>
                <w:szCs w:val="24"/>
              </w:rPr>
            </w:pPr>
            <w:r w:rsidRPr="005901F5">
              <w:rPr>
                <w:rFonts w:cs="Calibri"/>
                <w:b/>
                <w:bCs/>
                <w:sz w:val="24"/>
                <w:szCs w:val="24"/>
              </w:rPr>
              <w:t>Ogólne</w:t>
            </w:r>
          </w:p>
        </w:tc>
        <w:tc>
          <w:tcPr>
            <w:tcW w:w="7582" w:type="dxa"/>
            <w:shd w:val="clear" w:color="000000" w:fill="BFBFBF"/>
          </w:tcPr>
          <w:p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Wymagania ogólne</w:t>
            </w:r>
          </w:p>
        </w:tc>
      </w:tr>
      <w:tr w:rsidR="0032579E" w:rsidRPr="005901F5" w:rsidTr="00EB6E23">
        <w:tc>
          <w:tcPr>
            <w:tcW w:w="1630" w:type="dxa"/>
          </w:tcPr>
          <w:p w:rsidR="0032579E" w:rsidRPr="005901F5" w:rsidRDefault="0032579E" w:rsidP="00A500F0">
            <w:pPr>
              <w:spacing w:after="0" w:line="240" w:lineRule="auto"/>
              <w:rPr>
                <w:rFonts w:cs="Calibri"/>
                <w:sz w:val="24"/>
                <w:szCs w:val="24"/>
              </w:rPr>
            </w:pPr>
            <w:r w:rsidRPr="005901F5">
              <w:rPr>
                <w:rFonts w:cs="Calibri"/>
                <w:sz w:val="24"/>
                <w:szCs w:val="24"/>
              </w:rPr>
              <w:t>Ogólne</w:t>
            </w:r>
          </w:p>
        </w:tc>
        <w:tc>
          <w:tcPr>
            <w:tcW w:w="7582" w:type="dxa"/>
          </w:tcPr>
          <w:p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Architektura i interfejs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działa w architekturze trójwarstwowej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ma interfejs graficzny dla wszystkich modułów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pracuje w środowisku graficznym MS Windows na stanowiskach użytkowników (preferowane środowisko MS Windows 7/8/10)</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pracę w innej wersji  językowej. Jest to wersja  anglojęzyczna systemu obejmująca nazwy okien i etykiety pól</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uruchamiania systemu, użytkownik musi mieć możliwość wybrania wersji językowej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System powinien mieć możliwość ustawienia domyślnej wersji  językowej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istnieć możliwość przypisania domyślnej wersji językowej, tak aby system </w:t>
            </w:r>
            <w:r w:rsidRPr="005901F5">
              <w:rPr>
                <w:rFonts w:cs="Calibri"/>
                <w:color w:val="000000"/>
                <w:sz w:val="20"/>
                <w:szCs w:val="20"/>
              </w:rPr>
              <w:lastRenderedPageBreak/>
              <w:t>uruchamiał się we właściwym języku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posiada łatwy dostęp do  informacji dotyczących zmian w aktualnej wersji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podgląd historii zmian elementów Danych ratunkowych pacjenta. Historia zmian powinna być dostępna co najmniej dla uczuleń/alergii, szczepień i stale przyjmowanych leków.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zapamiętanie zdefiniowanych kryteriów wyszukiwania z dokładnością dla jednostki i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5901F5">
              <w:rPr>
                <w:rFonts w:cs="Calibri"/>
                <w:color w:val="000000"/>
                <w:sz w:val="20"/>
                <w:szCs w:val="20"/>
              </w:rPr>
              <w:t>gruperem</w:t>
            </w:r>
            <w:proofErr w:type="spellEnd"/>
            <w:r w:rsidRPr="005901F5">
              <w:rPr>
                <w:rFonts w:cs="Calibri"/>
                <w:color w:val="000000"/>
                <w:sz w:val="20"/>
                <w:szCs w:val="20"/>
              </w:rPr>
              <w:t xml:space="preserve"> JGP.</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pracę  co najmniej z poziomu przeglądarek </w:t>
            </w:r>
            <w:proofErr w:type="spellStart"/>
            <w:r w:rsidRPr="005901F5">
              <w:rPr>
                <w:rFonts w:cs="Calibri"/>
                <w:color w:val="000000"/>
                <w:sz w:val="20"/>
                <w:szCs w:val="20"/>
              </w:rPr>
              <w:t>Mozilla</w:t>
            </w:r>
            <w:proofErr w:type="spellEnd"/>
            <w:r w:rsidRPr="005901F5">
              <w:rPr>
                <w:rFonts w:cs="Calibri"/>
                <w:color w:val="000000"/>
                <w:sz w:val="20"/>
                <w:szCs w:val="20"/>
              </w:rPr>
              <w:t xml:space="preserve"> </w:t>
            </w:r>
            <w:proofErr w:type="spellStart"/>
            <w:r w:rsidRPr="005901F5">
              <w:rPr>
                <w:rFonts w:cs="Calibri"/>
                <w:color w:val="000000"/>
                <w:sz w:val="20"/>
                <w:szCs w:val="20"/>
              </w:rPr>
              <w:t>Firefox</w:t>
            </w:r>
            <w:proofErr w:type="spellEnd"/>
            <w:r w:rsidRPr="005901F5">
              <w:rPr>
                <w:rFonts w:cs="Calibri"/>
                <w:color w:val="000000"/>
                <w:sz w:val="20"/>
                <w:szCs w:val="20"/>
              </w:rPr>
              <w:t>, Google Chrome.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 części medycznej musi umożliwić pracę na tabletach medycznych  w zakresie aplikacji mobilnej.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skrótu umożliwiając bezpośrednie uruchomienie danego modułu z domyślną jednostką.</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Mechanizm rozpoznawania mowy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rozpoznawanie i zmianę mowy na tekst w polach opisowych.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być możliwość wprowadzenia tekstu w miejscu wskazanym kursorem, również we wcześniej wprowadzonym tekście.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Mechanizm rozpoznawania mowy nie może wymuszać instalowania dodatkowego oprogramowania na stacji klienckiej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być wyraźnie sygnalizowana informacja dla użytkownika o trwającym nagrywaniu</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Baza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moduły systemu działają w oparciu o jeden motor bazy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901F5">
              <w:rPr>
                <w:rFonts w:cs="Calibri"/>
                <w:color w:val="000000"/>
                <w:sz w:val="20"/>
                <w:szCs w:val="20"/>
              </w:rPr>
              <w:softHyphen/>
              <w:t>autoryzowanym dostępem. Zabezpieczenia funkcjonują na poziomie klienta (aplikacja) i serwera (serwer baz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jest wykonany w technologii klient-serwer, dane są przechowywane w modelu relacyjnym baz danych z wykorzystaniem aktywnego serwera baz danych. </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Udogodnienia interfejsu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funkcjach związanych z wprowadzaniem danych system udostępnia podpowiedzi, automatyczne wypełnianie pól, słowniki grup danych (katalogi leków, procedur medycznych, danych osobowych, terytorialnych).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Ręczne i automatyczne, na podstawie częstotliwości użycia, wyróżnienie w słowniku pozycji najczęściej używanych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szybkiego wyszukiwania w polach słownikowych bez konieczności otwarcia okna dla poszczególnych słowników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Kontrola/parametryzacja Wielkich/małych liter. Możliwość ustawienia w wybranych polach wielkości liter</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zmianę jednostki organizacyjnej na której pracuje użytkownik bez konieczności </w:t>
            </w:r>
            <w:proofErr w:type="spellStart"/>
            <w:r w:rsidRPr="005901F5">
              <w:rPr>
                <w:rFonts w:cs="Calibri"/>
                <w:color w:val="000000"/>
                <w:sz w:val="20"/>
                <w:szCs w:val="20"/>
              </w:rPr>
              <w:t>wylogowywania</w:t>
            </w:r>
            <w:proofErr w:type="spellEnd"/>
            <w:r w:rsidRPr="005901F5">
              <w:rPr>
                <w:rFonts w:cs="Calibri"/>
                <w:color w:val="000000"/>
                <w:sz w:val="20"/>
                <w:szCs w:val="20"/>
              </w:rPr>
              <w:t xml:space="preserve"> się z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Wyróżnienie pól:</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których wypełnienie jest wymagane,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przeznaczonych do edycji,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wypełnionych niepoprawnie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wyłączanie niewykorzystanych elementów menu czy zakładek</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kolejności prezentacji elementów menu czy zakładek</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wielkości okien słownikowych i ich zapamiętanie w kontekście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skanowanie danych z dokumentów tożsamości - dowodów osobistych lub prawo jazdy i na tej podstawie dokonywanie identyfikacji pacjenta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kodów 2D do rejestracji skierowań pochodzących z innych zakładów opieki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błędy niewypełnienie pól obligatoryjnych oraz błędnego wypełnienia powinny być prezentowane w jednym komunikacie z możliwością szybkiego przejścia do miejsca aplikacji, gdzie te błędy wystąpiły.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wsparcie obsługiwanych procesów w zakresie: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pokazywać tylko to, co w danym momencie jest najważniejsze,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udostępniać tylko te zadania, które na danym etapie powinny zostać wykonane,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umożliwić wprowadzenie tylko tych danych, które są niezbędne,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podpowiadać kolejne kroki procesu.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autoryzację danych za pomocą podpisu cyfrowego tj.:</w:t>
            </w:r>
            <w:r w:rsidRPr="005901F5">
              <w:rPr>
                <w:rFonts w:cs="Calibri"/>
                <w:color w:val="000000"/>
                <w:sz w:val="20"/>
                <w:szCs w:val="20"/>
              </w:rPr>
              <w:br/>
              <w:t xml:space="preserve">-certyfikatu kwalifikowanego/niekwalifikowanego w chmurze </w:t>
            </w:r>
            <w:r w:rsidRPr="005901F5">
              <w:rPr>
                <w:rFonts w:cs="Calibri"/>
                <w:color w:val="000000"/>
                <w:sz w:val="20"/>
                <w:szCs w:val="20"/>
              </w:rPr>
              <w:br/>
              <w:t>-certyfikatu na zewnętrznym nośniku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autoryzacji danych podpisem tworzony jest dokument zawierający szczegółowe dane </w:t>
            </w:r>
            <w:proofErr w:type="spellStart"/>
            <w:r w:rsidRPr="005901F5">
              <w:rPr>
                <w:rFonts w:cs="Calibri"/>
                <w:color w:val="000000"/>
                <w:sz w:val="20"/>
                <w:szCs w:val="20"/>
              </w:rPr>
              <w:t>tj</w:t>
            </w:r>
            <w:proofErr w:type="spellEnd"/>
            <w:r w:rsidRPr="005901F5">
              <w:rPr>
                <w:rFonts w:cs="Calibri"/>
                <w:color w:val="000000"/>
                <w:sz w:val="20"/>
                <w:szCs w:val="20"/>
              </w:rPr>
              <w:t>:</w:t>
            </w:r>
            <w:r w:rsidRPr="005901F5">
              <w:rPr>
                <w:rFonts w:cs="Calibri"/>
                <w:color w:val="000000"/>
                <w:sz w:val="20"/>
                <w:szCs w:val="20"/>
              </w:rPr>
              <w:br/>
              <w:t>-datę złożenia podpisu</w:t>
            </w:r>
            <w:r w:rsidRPr="005901F5">
              <w:rPr>
                <w:rFonts w:cs="Calibri"/>
                <w:color w:val="000000"/>
                <w:sz w:val="20"/>
                <w:szCs w:val="20"/>
              </w:rPr>
              <w:br/>
              <w:t>-dane użytkownika systemu uruchamiającego opcję podpisu</w:t>
            </w:r>
            <w:r w:rsidRPr="005901F5">
              <w:rPr>
                <w:rFonts w:cs="Calibri"/>
                <w:color w:val="000000"/>
                <w:sz w:val="20"/>
                <w:szCs w:val="20"/>
              </w:rPr>
              <w:br/>
              <w:t xml:space="preserve">-informację o zakresie autoryzowanych danych </w:t>
            </w:r>
            <w:r w:rsidRPr="005901F5">
              <w:rPr>
                <w:rFonts w:cs="Calibri"/>
                <w:color w:val="000000"/>
                <w:sz w:val="20"/>
                <w:szCs w:val="20"/>
              </w:rPr>
              <w:br/>
              <w:t>- przyczynę modyfikacji danych</w:t>
            </w:r>
            <w:r w:rsidRPr="005901F5">
              <w:rPr>
                <w:rFonts w:cs="Calibri"/>
                <w:color w:val="000000"/>
                <w:sz w:val="20"/>
                <w:szCs w:val="20"/>
              </w:rPr>
              <w:br/>
              <w:t>- skrót autoryzowanych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przegląd i wprowadzanie certyfikatów  w kontekście zalogowanego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sprawdzanie poprawności pisowni w polach opisowych tj. opis badania, wynik, epikryza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drukowanie kodów jedno i dwuwymiarowych na opaskach dla pacjentów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przegląd wizyt i hospitalizacji z możliwością szybkiego i łatwego dostępu  do danych szczegółowych pobytu  </w:t>
            </w:r>
            <w:proofErr w:type="spellStart"/>
            <w:r w:rsidRPr="005901F5">
              <w:rPr>
                <w:rFonts w:cs="Calibri"/>
                <w:color w:val="000000"/>
                <w:sz w:val="20"/>
                <w:szCs w:val="20"/>
              </w:rPr>
              <w:t>tj</w:t>
            </w:r>
            <w:proofErr w:type="spellEnd"/>
            <w:r w:rsidRPr="005901F5">
              <w:rPr>
                <w:rFonts w:cs="Calibri"/>
                <w:color w:val="000000"/>
                <w:sz w:val="20"/>
                <w:szCs w:val="20"/>
              </w:rPr>
              <w:t>: rozpoznania, zlecone badania, wykonane procedury, historia choroby.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wizyt i hospitalizacji pacjenta, który nie jest przyjęty na oddział.</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r>
            <w:r w:rsidRPr="005901F5">
              <w:rPr>
                <w:rFonts w:cs="Calibri"/>
                <w:color w:val="000000"/>
                <w:sz w:val="20"/>
                <w:szCs w:val="20"/>
              </w:rPr>
              <w:lastRenderedPageBreak/>
              <w:t>System musi umożliwić ograniczenie użytkownikowi dostępu do danych szczegółowych w przeglądzie wizyt i hospitalizacji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umożliwiać kontekstowe wywołanie Rejestru Pacjentów w kontekście numeru identyfikacyjnego pacjenta.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pobieranie listy pacjentów na podstawie numeru telefonu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wyświetlenie miniatury zdjęcia pacjenta w nagłówku z podstawowymi danymi pacjenta na ekranach prezentujących dane wizyty/ pobytu.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w:t>
            </w:r>
            <w:proofErr w:type="spellStart"/>
            <w:r w:rsidRPr="005901F5">
              <w:rPr>
                <w:rFonts w:cs="Calibri"/>
                <w:color w:val="000000"/>
                <w:sz w:val="20"/>
                <w:szCs w:val="20"/>
              </w:rPr>
              <w:t>tagów</w:t>
            </w:r>
            <w:proofErr w:type="spellEnd"/>
            <w:r w:rsidRPr="005901F5">
              <w:rPr>
                <w:rFonts w:cs="Calibri"/>
                <w:color w:val="000000"/>
                <w:sz w:val="20"/>
                <w:szCs w:val="20"/>
              </w:rPr>
              <w:t xml:space="preserve"> globalnych tzn. dostępnych dla wszystkich użytkowników oraz </w:t>
            </w:r>
            <w:proofErr w:type="spellStart"/>
            <w:r w:rsidRPr="005901F5">
              <w:rPr>
                <w:rFonts w:cs="Calibri"/>
                <w:color w:val="000000"/>
                <w:sz w:val="20"/>
                <w:szCs w:val="20"/>
              </w:rPr>
              <w:t>tagów</w:t>
            </w:r>
            <w:proofErr w:type="spellEnd"/>
            <w:r w:rsidRPr="005901F5">
              <w:rPr>
                <w:rFonts w:cs="Calibri"/>
                <w:color w:val="000000"/>
                <w:sz w:val="20"/>
                <w:szCs w:val="20"/>
              </w:rPr>
              <w:t xml:space="preserve"> prywatnych tzn. definiowanych przez poszczególnych użytkowników.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umożliwia użycie </w:t>
            </w:r>
            <w:proofErr w:type="spellStart"/>
            <w:r w:rsidRPr="005901F5">
              <w:rPr>
                <w:rFonts w:cs="Calibri"/>
                <w:color w:val="000000"/>
                <w:sz w:val="20"/>
                <w:szCs w:val="20"/>
              </w:rPr>
              <w:t>tagów</w:t>
            </w:r>
            <w:proofErr w:type="spellEnd"/>
            <w:r w:rsidRPr="005901F5">
              <w:rPr>
                <w:rFonts w:cs="Calibri"/>
                <w:color w:val="000000"/>
                <w:sz w:val="20"/>
                <w:szCs w:val="20"/>
              </w:rPr>
              <w:t xml:space="preserve"> w specyficznych miejscach systemu tj. opis badania, dane pacjenta, historia choroby.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skrótów akcji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Definicja skrótów akcji użytkownika musi umożliwiać określenie:</w:t>
            </w:r>
            <w:r w:rsidRPr="005901F5">
              <w:rPr>
                <w:rFonts w:cs="Calibri"/>
                <w:color w:val="000000"/>
                <w:sz w:val="20"/>
                <w:szCs w:val="20"/>
              </w:rPr>
              <w:br/>
              <w:t>- kategorii skrótu</w:t>
            </w:r>
            <w:r w:rsidRPr="005901F5">
              <w:rPr>
                <w:rFonts w:cs="Calibri"/>
                <w:color w:val="000000"/>
                <w:sz w:val="20"/>
                <w:szCs w:val="20"/>
              </w:rPr>
              <w:br/>
              <w:t>- czy jest publiczny</w:t>
            </w:r>
            <w:r w:rsidRPr="005901F5">
              <w:rPr>
                <w:rFonts w:cs="Calibri"/>
                <w:color w:val="000000"/>
                <w:sz w:val="20"/>
                <w:szCs w:val="20"/>
              </w:rPr>
              <w:br/>
              <w:t>- czy jest aktywny</w:t>
            </w:r>
            <w:r w:rsidRPr="005901F5">
              <w:rPr>
                <w:rFonts w:cs="Calibri"/>
                <w:color w:val="000000"/>
                <w:sz w:val="20"/>
                <w:szCs w:val="20"/>
              </w:rPr>
              <w:br/>
              <w:t>- dla jakich jednostek/ról jest dostępny</w:t>
            </w:r>
            <w:r w:rsidRPr="005901F5">
              <w:rPr>
                <w:rFonts w:cs="Calibri"/>
                <w:color w:val="000000"/>
                <w:sz w:val="20"/>
                <w:szCs w:val="20"/>
              </w:rPr>
              <w:br/>
              <w:t xml:space="preserve">- skrótu klawiszowego dla danego skrótu akcji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wykorzystanie zdefiniowanych skrótów akcji użytkownika w specyficznych miejscach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nazwy przycisku pod którym będzie wykonywana akcja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Bezpieczeństwo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logowanie z wykorzystaniem usług domenowych np. </w:t>
            </w:r>
            <w:proofErr w:type="spellStart"/>
            <w:r w:rsidRPr="005901F5">
              <w:rPr>
                <w:rFonts w:cs="Calibri"/>
                <w:color w:val="000000"/>
                <w:sz w:val="20"/>
                <w:szCs w:val="20"/>
              </w:rPr>
              <w:t>Active</w:t>
            </w:r>
            <w:proofErr w:type="spellEnd"/>
            <w:r w:rsidRPr="005901F5">
              <w:rPr>
                <w:rFonts w:cs="Calibri"/>
                <w:color w:val="000000"/>
                <w:sz w:val="20"/>
                <w:szCs w:val="20"/>
              </w:rPr>
              <w:t xml:space="preserve"> </w:t>
            </w:r>
            <w:proofErr w:type="spellStart"/>
            <w:r w:rsidRPr="005901F5">
              <w:rPr>
                <w:rFonts w:cs="Calibri"/>
                <w:color w:val="000000"/>
                <w:sz w:val="20"/>
                <w:szCs w:val="20"/>
              </w:rPr>
              <w:t>Directory</w:t>
            </w:r>
            <w:proofErr w:type="spellEnd"/>
            <w:r w:rsidRPr="005901F5">
              <w:rPr>
                <w:rFonts w:cs="Calibri"/>
                <w:color w:val="000000"/>
                <w:sz w:val="20"/>
                <w:szCs w:val="20"/>
              </w:rPr>
              <w:t xml:space="preserve"> (AD), w ramach których możliwe jest logowanie z wykorzystaniem czytnika biometrycznego oraz kart kryptograficznych.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automatyczne tworzenie użytkowników systemu, na podstawie użytkowników w </w:t>
            </w:r>
            <w:proofErr w:type="spellStart"/>
            <w:r w:rsidRPr="005901F5">
              <w:rPr>
                <w:rFonts w:cs="Calibri"/>
                <w:color w:val="000000"/>
                <w:sz w:val="20"/>
                <w:szCs w:val="20"/>
              </w:rPr>
              <w:t>Active</w:t>
            </w:r>
            <w:proofErr w:type="spellEnd"/>
            <w:r w:rsidRPr="005901F5">
              <w:rPr>
                <w:rFonts w:cs="Calibri"/>
                <w:color w:val="000000"/>
                <w:sz w:val="20"/>
                <w:szCs w:val="20"/>
              </w:rPr>
              <w:t xml:space="preserve"> </w:t>
            </w:r>
            <w:proofErr w:type="spellStart"/>
            <w:r w:rsidRPr="005901F5">
              <w:rPr>
                <w:rFonts w:cs="Calibri"/>
                <w:color w:val="000000"/>
                <w:sz w:val="20"/>
                <w:szCs w:val="20"/>
              </w:rPr>
              <w:t>Directory</w:t>
            </w:r>
            <w:proofErr w:type="spellEnd"/>
            <w:r w:rsidRPr="005901F5">
              <w:rPr>
                <w:rFonts w:cs="Calibri"/>
                <w:color w:val="000000"/>
                <w:sz w:val="20"/>
                <w:szCs w:val="20"/>
              </w:rPr>
              <w:t xml:space="preserve"> (AD). Użytkownicy aplikacji nie są  użytkownikami bazy danych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współpracuje z kontrolerem domeny </w:t>
            </w:r>
            <w:proofErr w:type="spellStart"/>
            <w:r w:rsidRPr="005901F5">
              <w:rPr>
                <w:rFonts w:cs="Calibri"/>
                <w:color w:val="000000"/>
                <w:sz w:val="20"/>
                <w:szCs w:val="20"/>
              </w:rPr>
              <w:t>Active</w:t>
            </w:r>
            <w:proofErr w:type="spellEnd"/>
            <w:r w:rsidRPr="005901F5">
              <w:rPr>
                <w:rFonts w:cs="Calibri"/>
                <w:color w:val="000000"/>
                <w:sz w:val="20"/>
                <w:szCs w:val="20"/>
              </w:rPr>
              <w:t xml:space="preserve"> </w:t>
            </w:r>
            <w:proofErr w:type="spellStart"/>
            <w:r w:rsidRPr="005901F5">
              <w:rPr>
                <w:rFonts w:cs="Calibri"/>
                <w:color w:val="000000"/>
                <w:sz w:val="20"/>
                <w:szCs w:val="20"/>
              </w:rPr>
              <w:t>Directory</w:t>
            </w:r>
            <w:proofErr w:type="spellEnd"/>
            <w:r w:rsidRPr="005901F5">
              <w:rPr>
                <w:rFonts w:cs="Calibri"/>
                <w:color w:val="000000"/>
                <w:sz w:val="20"/>
                <w:szCs w:val="20"/>
              </w:rPr>
              <w:t xml:space="preserve"> (AD) w taki sposób, że: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 stanowi bazę kont użytkowników, haseł oraz grup tak, aby Użytkownik SSI mógł się posługiwać do prawidłowej autoryzacji w SSI loginem i hasłem AD, bez dodatkowych czynności konfiguracyjnych,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 założeniu konta w AD nie trzeba wykonywać powtórnie czynności tworzenia konta użytkownika w SSI w zakresie wprowadzania: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--imienia i nazwiska,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t>
            </w:r>
            <w:proofErr w:type="spellStart"/>
            <w:r w:rsidRPr="005901F5">
              <w:rPr>
                <w:rFonts w:cs="Calibri"/>
                <w:color w:val="000000"/>
                <w:sz w:val="20"/>
                <w:szCs w:val="20"/>
              </w:rPr>
              <w:t>loginu</w:t>
            </w:r>
            <w:proofErr w:type="spellEnd"/>
            <w:r w:rsidRPr="005901F5">
              <w:rPr>
                <w:rFonts w:cs="Calibri"/>
                <w:color w:val="000000"/>
                <w:sz w:val="20"/>
                <w:szCs w:val="20"/>
              </w:rPr>
              <w:t xml:space="preserve">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--hasła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--nadania podstawowych uprawnień wynikających z przynależności do określonych grup użytkowników w AD (np. grupa „lekarza”, „Pielęgniarki” itp.)</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nie może zmienić hasła AD z poziomu SSI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Konfiguracja musi uwzględniać model bez SSO, co oznacza możliwość logowania się do SSI na koncie dowolnego użytkownika, niezależnie od zalogowanego do Systemu Operacyjnego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tworzyć i utrzymywać log systemu, rejestrujący wszystkich użytkowników systemu i wykonane przez nich najważniejsze czynności z możliwością analizy historii </w:t>
            </w:r>
            <w:r w:rsidRPr="005901F5">
              <w:rPr>
                <w:rFonts w:cs="Calibri"/>
                <w:color w:val="000000"/>
                <w:sz w:val="20"/>
                <w:szCs w:val="20"/>
              </w:rPr>
              <w:lastRenderedPageBreak/>
              <w:t>zmienianych wartości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przechowywania haseł w bazie danych, hasła muszą być zapamiętane w postaci niejawnej (zaszyfrowanej).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w:t>
            </w:r>
            <w:proofErr w:type="spellStart"/>
            <w:r w:rsidRPr="005901F5">
              <w:rPr>
                <w:rFonts w:cs="Calibri"/>
                <w:color w:val="000000"/>
                <w:sz w:val="20"/>
                <w:szCs w:val="20"/>
              </w:rPr>
              <w:t>wylogowywać</w:t>
            </w:r>
            <w:proofErr w:type="spellEnd"/>
            <w:r w:rsidRPr="005901F5">
              <w:rPr>
                <w:rFonts w:cs="Calibri"/>
                <w:color w:val="000000"/>
                <w:sz w:val="20"/>
                <w:szCs w:val="20"/>
              </w:rPr>
              <w:t xml:space="preserve"> lub blokować sesję użytkownika po zadanym czasie braku aktywności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wyświetlać czas pozostały do wylogowania (zablokowania)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po zalogowaniu powinien widzieć pulpit zawierający wszystkie funkcje i moduły dostępne dla tego użytkownika (jeżeli zostały nadane odpowiednie uprawnienia)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systemie musi zostać zachowana zasada jednokrotnego wprowadzania danych. Wymiana danych pomiędzy modułami musi odbywać się na poziomie bazy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samodzielne odzyskiwanie hasła przez użytkownika realizowane za pomocą wysłania wiadomości e-mail</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udostępniać funkcjonalność </w:t>
            </w:r>
            <w:proofErr w:type="spellStart"/>
            <w:r w:rsidRPr="005901F5">
              <w:rPr>
                <w:rFonts w:cs="Calibri"/>
                <w:color w:val="000000"/>
                <w:sz w:val="20"/>
                <w:szCs w:val="20"/>
              </w:rPr>
              <w:t>anonimizacji</w:t>
            </w:r>
            <w:proofErr w:type="spellEnd"/>
            <w:r w:rsidRPr="005901F5">
              <w:rPr>
                <w:rFonts w:cs="Calibri"/>
                <w:color w:val="000000"/>
                <w:sz w:val="20"/>
                <w:szCs w:val="20"/>
              </w:rPr>
              <w:t xml:space="preserve"> danych osobowych w rejestrze osób.</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Komunikacja z pacjentem</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indywidualnych i grupowych SMS do pacjentów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wiadomości potwierdzającej zakończenie pobytu na oddziale.</w:t>
            </w:r>
          </w:p>
        </w:tc>
      </w:tr>
      <w:tr w:rsidR="0032579E" w:rsidRPr="005901F5" w:rsidTr="00EB6E23">
        <w:tc>
          <w:tcPr>
            <w:tcW w:w="1630"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Ogólne</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powiadamianie kontrahenta (poprzez wiadomości </w:t>
            </w:r>
            <w:proofErr w:type="spellStart"/>
            <w:r w:rsidRPr="005901F5">
              <w:rPr>
                <w:rFonts w:cs="Calibri"/>
                <w:color w:val="000000"/>
                <w:sz w:val="20"/>
                <w:szCs w:val="20"/>
              </w:rPr>
              <w:t>e–mail</w:t>
            </w:r>
            <w:proofErr w:type="spellEnd"/>
            <w:r w:rsidRPr="005901F5">
              <w:rPr>
                <w:rFonts w:cs="Calibri"/>
                <w:color w:val="000000"/>
                <w:sz w:val="20"/>
                <w:szCs w:val="20"/>
              </w:rPr>
              <w:t xml:space="preserve"> lub SMS) o wykonaniu zleconych badań na podstawie zaplanowanego przez kontrahenta terminu poprzez moduł e-Kontrahent.</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e-mail do pacjentów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umożliwić wysyłanie  wiadomości e-mail/</w:t>
            </w:r>
            <w:proofErr w:type="spellStart"/>
            <w:r w:rsidRPr="005901F5">
              <w:rPr>
                <w:rFonts w:cs="Calibri"/>
                <w:color w:val="000000"/>
                <w:sz w:val="20"/>
                <w:szCs w:val="20"/>
              </w:rPr>
              <w:t>sms</w:t>
            </w:r>
            <w:proofErr w:type="spellEnd"/>
            <w:r w:rsidRPr="005901F5">
              <w:rPr>
                <w:rFonts w:cs="Calibri"/>
                <w:color w:val="000000"/>
                <w:sz w:val="20"/>
                <w:szCs w:val="20"/>
              </w:rPr>
              <w:t xml:space="preserve"> dla zdefiniowanych zdarzeń np. przyjęcia na oddział, zakończenia opieki, zlecenia i wykonania badania. W ramach realizacji zleceń oraz zaplanowania terminu, system musi umożliwiać wysyłanie wiadomości tylko do terminów komercyjnych.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zdefiniowanie wysyłania zdarzeń do opiekunów dla pobytów pacjenta, w ramach którego wyrażono zgodę na powiadomienia.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umożliwiać weryfikację </w:t>
            </w:r>
            <w:proofErr w:type="spellStart"/>
            <w:r w:rsidRPr="005901F5">
              <w:rPr>
                <w:rFonts w:cs="Calibri"/>
                <w:color w:val="000000"/>
                <w:sz w:val="20"/>
                <w:szCs w:val="20"/>
              </w:rPr>
              <w:t>zgód</w:t>
            </w:r>
            <w:proofErr w:type="spellEnd"/>
            <w:r w:rsidRPr="005901F5">
              <w:rPr>
                <w:rFonts w:cs="Calibri"/>
                <w:color w:val="000000"/>
                <w:sz w:val="20"/>
                <w:szCs w:val="20"/>
              </w:rPr>
              <w:t xml:space="preserve"> zewidencjonowanych przez pacjenta w Internetowym Koncie Pacjenta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preferowanego kanału komunikacji (</w:t>
            </w:r>
            <w:proofErr w:type="spellStart"/>
            <w:r w:rsidRPr="005901F5">
              <w:rPr>
                <w:rFonts w:cs="Calibri"/>
                <w:color w:val="000000"/>
                <w:sz w:val="20"/>
                <w:szCs w:val="20"/>
              </w:rPr>
              <w:t>sms,e-mail</w:t>
            </w:r>
            <w:proofErr w:type="spellEnd"/>
            <w:r w:rsidRPr="005901F5">
              <w:rPr>
                <w:rFonts w:cs="Calibri"/>
                <w:color w:val="000000"/>
                <w:sz w:val="20"/>
                <w:szCs w:val="20"/>
              </w:rPr>
              <w:t>) dla opiekuna.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zakresu godzin dla kanału wiadomości, w których realizowana jest wysyłka wiadomości.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zmiany terminu system musi umożliwić zatwierdzenie nowego terminu za pomocą odpowiedniego linku wysyłanego w wiadomości e-mail.</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ręczne wysyłanie wiadomości </w:t>
            </w:r>
            <w:proofErr w:type="spellStart"/>
            <w:r w:rsidRPr="005901F5">
              <w:rPr>
                <w:rFonts w:cs="Calibri"/>
                <w:color w:val="000000"/>
                <w:sz w:val="20"/>
                <w:szCs w:val="20"/>
              </w:rPr>
              <w:t>sms</w:t>
            </w:r>
            <w:proofErr w:type="spellEnd"/>
            <w:r w:rsidRPr="005901F5">
              <w:rPr>
                <w:rFonts w:cs="Calibri"/>
                <w:color w:val="000000"/>
                <w:sz w:val="20"/>
                <w:szCs w:val="20"/>
              </w:rPr>
              <w:t xml:space="preserve"> lub e-mail do grupy pacjentów. Wysyłanie może nastąpić poprzez </w:t>
            </w:r>
            <w:proofErr w:type="spellStart"/>
            <w:r w:rsidRPr="005901F5">
              <w:rPr>
                <w:rFonts w:cs="Calibri"/>
                <w:color w:val="000000"/>
                <w:sz w:val="20"/>
                <w:szCs w:val="20"/>
              </w:rPr>
              <w:t>sms</w:t>
            </w:r>
            <w:proofErr w:type="spellEnd"/>
            <w:r w:rsidRPr="005901F5">
              <w:rPr>
                <w:rFonts w:cs="Calibri"/>
                <w:color w:val="000000"/>
                <w:sz w:val="20"/>
                <w:szCs w:val="20"/>
              </w:rPr>
              <w:t>, e-mail lub według preferowanego kanału dla pacjenta.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udostępnienie wyników badań na portalu</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Komunikator</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zawierać komunikator umożliwiający wymianę wiadomości pomiędzy użytkownikami.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Komunikator musi umożliwić wysłanie wiadomości do:</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całego personelu podmiotu leczniczego</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pracowników jednostki organizacyjnej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pełniących określoną funkcję (lekarze, pielęgniarki)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wskazanego modułu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łączenia w/w grup adresatów np. wszystkie pielęgniarki z oddziału chorób wewnętrznych pracujące w module Apteczka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Musi istnieć możliwość nadania wiadomości statusu: zwykła, ważna, wymagająca </w:t>
            </w:r>
            <w:r w:rsidRPr="005901F5">
              <w:rPr>
                <w:rFonts w:cs="Calibri"/>
                <w:color w:val="000000"/>
                <w:sz w:val="20"/>
                <w:szCs w:val="20"/>
              </w:rPr>
              <w:lastRenderedPageBreak/>
              <w:t>potwierdzenia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definiowanie wiadomości, których wysłanie jest inicjowane zdarzeniem np. zlecenie leku, badania, wynik badania, zamówienie na lek do apteki, przeterminowane podania.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Użytkownicy mają możliwość wysyłania wiadomości do innych użytkowników systemu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grupowe wysyłanie wiadomości </w:t>
            </w:r>
            <w:proofErr w:type="spellStart"/>
            <w:r w:rsidRPr="005901F5">
              <w:rPr>
                <w:rFonts w:cs="Calibri"/>
                <w:color w:val="000000"/>
                <w:sz w:val="20"/>
                <w:szCs w:val="20"/>
              </w:rPr>
              <w:t>sms</w:t>
            </w:r>
            <w:proofErr w:type="spellEnd"/>
            <w:r w:rsidRPr="005901F5">
              <w:rPr>
                <w:rFonts w:cs="Calibri"/>
                <w:color w:val="000000"/>
                <w:sz w:val="20"/>
                <w:szCs w:val="20"/>
              </w:rPr>
              <w:t xml:space="preserve"> lub e-mail do personelu. Musi istnieć możliwość przeglądu wiadomości wysłanych do personelu.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Wiadomości powinny mieć określony termin obowiązywania podawany z dokładnością do godziny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zapewniać mechanizm powiadomień generowanych automatycznie w związku ze śledzeniem stanu realizacji zleceń, wyników badań, zamówień do apteki.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przewidywanym niedoborze leków w apteczce jednostki organizacyjnej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uruchomienie dla zalogowanego użytkownika, bezpośrednio z poziomu aplikacji, komunikatora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przypisania identyfikatora komunikatora do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rozpoczęcie konwersacji (tekstowej, audio/wideo) z wykorzystaniem komunikatora z innym użytkownikiem bezpośrednio z różnych miejsc systemu, bez konieczności przerywania czynności dotychczas wykonywanych.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32579E" w:rsidRPr="005901F5" w:rsidTr="00EB6E23">
        <w:tc>
          <w:tcPr>
            <w:tcW w:w="1630" w:type="dxa"/>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Administrator</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Administrator</w:t>
            </w:r>
          </w:p>
        </w:tc>
      </w:tr>
      <w:tr w:rsidR="0032579E" w:rsidRPr="005901F5" w:rsidTr="00EB6E23">
        <w:tc>
          <w:tcPr>
            <w:tcW w:w="1630" w:type="dxa"/>
            <w:vAlign w:val="center"/>
          </w:tcPr>
          <w:p w:rsidR="0032579E" w:rsidRPr="005901F5" w:rsidRDefault="0032579E" w:rsidP="00FB5800">
            <w:pPr>
              <w:spacing w:after="0" w:line="240" w:lineRule="auto"/>
              <w:rPr>
                <w:rFonts w:cs="Calibri"/>
                <w:sz w:val="24"/>
                <w:szCs w:val="24"/>
              </w:rPr>
            </w:pPr>
            <w:r w:rsidRPr="005901F5">
              <w:rPr>
                <w:rFonts w:cs="Calibri"/>
                <w:sz w:val="24"/>
                <w:szCs w:val="24"/>
              </w:rPr>
              <w:t>Administrator</w:t>
            </w:r>
          </w:p>
        </w:tc>
        <w:tc>
          <w:tcPr>
            <w:tcW w:w="7582" w:type="dxa"/>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Konfigurowanie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ograniczanie listy wyświetlanych pozycji słowników: dla jednostki organizacyjnej, zalogowanego użytkownika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System umożliwia budowanie terminarzy zasobów: osób, pomieszczeń i urządzeń w oparciu o harmonogramy dostępności zasobu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ewidencję ograniczeń terminarza dotyczących wieku i płci umawianego w danym terminarzu pacjenta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obsługę ograniczeń ilościowych limitów dziennych liczby rezerwacji w terminarzach określonych zasobów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parametrami konfiguracyjnymi w hierarchii poziomów: systemu, jednostki organizacyjnej, stacji roboczej /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ksiąg wykorzystywanych w przychodni, szpitalu, pracowniach w szczególności z zarządzaniem jednostek uprawnionych do dostępu do danej księgi, a w przypadku ksiąg zabiegowych również rodzajami </w:t>
            </w:r>
            <w:proofErr w:type="spellStart"/>
            <w:r w:rsidRPr="005901F5">
              <w:rPr>
                <w:rFonts w:cs="Calibri"/>
                <w:color w:val="000000"/>
                <w:sz w:val="20"/>
                <w:szCs w:val="20"/>
              </w:rPr>
              <w:t>eiwdencjonowanych</w:t>
            </w:r>
            <w:proofErr w:type="spellEnd"/>
            <w:r w:rsidRPr="005901F5">
              <w:rPr>
                <w:rFonts w:cs="Calibri"/>
                <w:color w:val="000000"/>
                <w:sz w:val="20"/>
                <w:szCs w:val="20"/>
              </w:rPr>
              <w:t xml:space="preserve"> w księdze zabiegów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szablonów wydruków definiowalnych w systemie dokumentów (pism).</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listą usług i procedur możliwych do zlecenie przez daną jednostkę organizacyjną z możliwością ograniczenia listy jednostek mogących dla danego zleceniodawcy zrealizować zlecenie.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rejestrem jednostek struktury organizacyjnej podmiotu leczniczego:</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i modyfikacja listy jednostek organizacyjnych (recepcje, gabinety, pracownie, oddziały, izby przyjęć, bloki operacyjne itp.),</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powiązanie struktury jednostek organizacyjnych ze strukturą ośrodków powstawania kosztów.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grupowania zleceń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standardowymi słownikami ogólnokrajowymi: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Międzynarodowa Klasyfikacja Procedur Medycznych ICD9 CM – druga polska edycja,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Klasyfikacja chorób wg ICD – rewizja 10,</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Kodów Terytorialnych GUS,</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Zawodów.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aktualizację słownika ICD 10 za pomocą pliku udostępnianego przez C e-Z lub z pliku zapisanym na dysku.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aktualizację słownika ICD 10 z wykorzystaniem algorytmu Jaro-Winkler wraz z możliwością określenia wskaźnika stopnia podobieństwa porównywanych nazw do aktualizacji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import kodów pocztowych udostępnianych przez Pocztę Polską, z możliwością automatycznego powiązania z rejestrem TERYT.</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Tworzenie, przegląd, edycja słowników własnych Zamawiającego: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strukturą użytkowników i ich uprawnieniami:</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być wspólny minimum dla modułów: RCH, Apteka, Apteczki oddziałowe, Rozliczenia z NFZ, Komercja, Badania kliniczne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umożliwiać  definiowanie listy użytkowników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zarządzania użytkownikami musi umożliwiać określenie uprawnień użytkowników,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zarządzania użytkownikami musi umożliwiać jednoznaczne powiązanie użytkownika systemu z osobą personelu lub osobą spoza słownika personelu.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definiowanie dla każdego pacjenta preferowanego kanału komunikacji (portal, </w:t>
            </w:r>
            <w:proofErr w:type="spellStart"/>
            <w:r w:rsidRPr="005901F5">
              <w:rPr>
                <w:rFonts w:cs="Calibri"/>
                <w:color w:val="000000"/>
                <w:sz w:val="20"/>
                <w:szCs w:val="20"/>
              </w:rPr>
              <w:t>sms</w:t>
            </w:r>
            <w:proofErr w:type="spellEnd"/>
            <w:r w:rsidRPr="005901F5">
              <w:rPr>
                <w:rFonts w:cs="Calibri"/>
                <w:color w:val="000000"/>
                <w:sz w:val="20"/>
                <w:szCs w:val="20"/>
              </w:rPr>
              <w:t>, e-mail).</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wielu numerów prawa wykonywania zawodu dla personelu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złożonych wniosków dotyczących zmiany danych osobowych oraz ich statusów w kontekście osoby składającej wniosek oraz wszystkich użytkowników.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wygenerowanie kopii danych osobowych dla pacjenta/personelu/użytkowników przetwarzanych w systemie.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W ramach użytkownika zalogowanego, system umożliwia wyznaczenie osoby zastępującej w zadanym okresie czasu, która czasowo przejmie prawa użytkownika zastępowanego. Użytkownik zastępujący ma możliwość odrzucenia zastępstwa.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użytkownikowi uprawnień do pracy wyłącznie w kontekście wybranej/ wybranych jednostek organizacyjnych. Np. tylko oddział wewnętrzny lub gabinet POZ i izba przyjęć.</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posiadać mechanizmy umożliwiające zapis i przeglądanie danych o logowaniu użytkowników do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nadawanie każdemu użytkownikowi unikalnego </w:t>
            </w:r>
            <w:proofErr w:type="spellStart"/>
            <w:r w:rsidRPr="005901F5">
              <w:rPr>
                <w:rFonts w:cs="Calibri"/>
                <w:color w:val="000000"/>
                <w:sz w:val="20"/>
                <w:szCs w:val="20"/>
              </w:rPr>
              <w:t>loginu</w:t>
            </w:r>
            <w:proofErr w:type="spellEnd"/>
            <w:r w:rsidRPr="005901F5">
              <w:rPr>
                <w:rFonts w:cs="Calibri"/>
                <w:color w:val="000000"/>
                <w:sz w:val="20"/>
                <w:szCs w:val="20"/>
              </w:rPr>
              <w:t xml:space="preserve">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w:t>
            </w:r>
            <w:r w:rsidRPr="005901F5">
              <w:rPr>
                <w:rFonts w:cs="Calibri"/>
                <w:color w:val="000000"/>
                <w:sz w:val="20"/>
                <w:szCs w:val="20"/>
              </w:rPr>
              <w:lastRenderedPageBreak/>
              <w:t>znaków specjalnych w haśle)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mieć możliwość określenia daty utraty ważności konta (blokady konta) użytkownika, a system prezentuje użytkownikowi informację o terminie ważności (zablokowania) konta.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pojedynczych uprawnień z listy dostępnych zarówno pojedynczemu użytkownikowi jak i definiowalnej, nazwanej grupie użytkowników, do których z kolei można przypisywać użytkowników.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nadanie użytkownikowi lub grupie użytkowników uprawnień do wydruku tylko określonych typów  dokumentów dokumentacji medycznej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listy użytkowników aktualnie zalogowanych do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posiadać z poziomu aplikacji możliwość wylogowania wskazanych lub wszystkich aktualnie zalogowanych użytkowników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umożliwia prowadzenie rejestru </w:t>
            </w:r>
            <w:proofErr w:type="spellStart"/>
            <w:r w:rsidRPr="005901F5">
              <w:rPr>
                <w:rFonts w:cs="Calibri"/>
                <w:color w:val="000000"/>
                <w:sz w:val="20"/>
                <w:szCs w:val="20"/>
              </w:rPr>
              <w:t>zgód</w:t>
            </w:r>
            <w:proofErr w:type="spellEnd"/>
            <w:r w:rsidRPr="005901F5">
              <w:rPr>
                <w:rFonts w:cs="Calibri"/>
                <w:color w:val="000000"/>
                <w:sz w:val="20"/>
                <w:szCs w:val="20"/>
              </w:rPr>
              <w:t xml:space="preserve"> i sprzeciwów oraz oświadczeń dotyczących przetwarzania danych osobowych (na mocy zapisów RODO): pacjentów, opiekunów pacjentów i personelu. Rejestracja oraz wycofanie </w:t>
            </w:r>
            <w:proofErr w:type="spellStart"/>
            <w:r w:rsidRPr="005901F5">
              <w:rPr>
                <w:rFonts w:cs="Calibri"/>
                <w:color w:val="000000"/>
                <w:sz w:val="20"/>
                <w:szCs w:val="20"/>
              </w:rPr>
              <w:t>zgód</w:t>
            </w:r>
            <w:proofErr w:type="spellEnd"/>
            <w:r w:rsidRPr="005901F5">
              <w:rPr>
                <w:rFonts w:cs="Calibri"/>
                <w:color w:val="000000"/>
                <w:sz w:val="20"/>
                <w:szCs w:val="20"/>
              </w:rPr>
              <w:t>, sprzeciwów, oświadczeń możliwa jest z poziomu jednego okna.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harmonogramu przyjęć</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przypisanie do komórki organizacyjnej jednostki, kodu technicznego NFZ. Powinna istnieć możliwość zmiany tego kodu w dowolnym momencie pracy systemu z dokładnością do dat obowiązywania.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jednostkom organizacyjnym oddzielnego numeru REGON, innego niż REGON zakładu opieki zdrowotnej</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międzymodułowym systemem komunikacyjnym umożliwiający pobranie lub wysłanie komunikatów do:</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wybranych modułów,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użytkowników (nazwanych oraz ról jakie pełnią w systemie)</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stacji roboczych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dziennika operacji (logi) - rejestr czynności i operacji wykonywanych przez poszczególnych użytkowników</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informacji o przeglądanych danych przez wybranego użytkownika.</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zmian parametrów konfiguracyjnych systemu (podgląd daty modyfikacji parametru, użytkownika ją przeprowadzającego, jego stacji roboczej oraz rodzaju i szczegółów zmiany).</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wykonanie z poziomu aplikacji funkcji optymalizacji bazy danych</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migrację dokumentacji pacjenta z systemu HIS do repozytorium EDM.</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i łączenie danych pacjentów, lekarzy i instytucji wprowadzonych wielokrotnie do systemu.</w:t>
            </w:r>
          </w:p>
        </w:tc>
      </w:tr>
      <w:tr w:rsidR="0032579E" w:rsidRPr="005901F5" w:rsidTr="00EB6E23">
        <w:tc>
          <w:tcPr>
            <w:tcW w:w="1630" w:type="dxa"/>
            <w:vAlign w:val="center"/>
          </w:tcPr>
          <w:p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32579E" w:rsidRPr="000D469D" w:rsidRDefault="0032579E" w:rsidP="00F318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Identyfikacja pacjenta</w:t>
      </w:r>
    </w:p>
    <w:p w:rsidR="0032579E" w:rsidRPr="000D469D" w:rsidRDefault="0032579E" w:rsidP="00F31803">
      <w:pPr>
        <w:jc w:val="both"/>
        <w:rPr>
          <w:rFonts w:cs="Calibri"/>
          <w:b/>
          <w:sz w:val="24"/>
          <w:szCs w:val="24"/>
        </w:rPr>
      </w:pPr>
    </w:p>
    <w:tbl>
      <w:tblPr>
        <w:tblW w:w="9510" w:type="dxa"/>
        <w:tblInd w:w="-70" w:type="dxa"/>
        <w:tblLayout w:type="fixed"/>
        <w:tblCellMar>
          <w:left w:w="10" w:type="dxa"/>
          <w:right w:w="10" w:type="dxa"/>
        </w:tblCellMar>
        <w:tblLook w:val="00A0"/>
      </w:tblPr>
      <w:tblGrid>
        <w:gridCol w:w="2125"/>
        <w:gridCol w:w="7385"/>
      </w:tblGrid>
      <w:tr w:rsidR="0032579E" w:rsidRPr="005901F5" w:rsidTr="00EB6E23">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2579E" w:rsidRPr="009E37AC" w:rsidRDefault="0032579E" w:rsidP="00273153">
            <w:pPr>
              <w:pStyle w:val="Standard"/>
              <w:rPr>
                <w:rFonts w:ascii="Calibri" w:hAnsi="Calibri" w:cs="Calibri"/>
                <w:b/>
                <w:bCs/>
                <w:lang w:eastAsia="pl-PL"/>
              </w:rPr>
            </w:pPr>
            <w:r w:rsidRPr="009E37AC">
              <w:rPr>
                <w:rFonts w:ascii="Calibri" w:hAnsi="Calibri" w:cs="Calibri"/>
                <w:b/>
                <w:bCs/>
                <w:lang w:eastAsia="pl-PL"/>
              </w:rPr>
              <w:lastRenderedPageBreak/>
              <w:t>Obszar</w:t>
            </w:r>
          </w:p>
        </w:tc>
        <w:tc>
          <w:tcPr>
            <w:tcW w:w="7385"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32579E" w:rsidRPr="009E37AC" w:rsidRDefault="0032579E" w:rsidP="00273153">
            <w:pPr>
              <w:pStyle w:val="Standard"/>
              <w:rPr>
                <w:rFonts w:ascii="Calibri" w:hAnsi="Calibri" w:cs="Calibri"/>
                <w:b/>
                <w:bCs/>
                <w:color w:val="000000"/>
                <w:lang w:eastAsia="pl-PL"/>
              </w:rPr>
            </w:pPr>
            <w:r w:rsidRPr="009E37AC">
              <w:rPr>
                <w:rFonts w:ascii="Calibri" w:hAnsi="Calibri" w:cs="Calibri"/>
                <w:b/>
                <w:bCs/>
                <w:color w:val="000000"/>
                <w:lang w:eastAsia="pl-PL"/>
              </w:rPr>
              <w:t>Treść wymagania</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32579E" w:rsidRPr="009E37AC" w:rsidRDefault="0032579E" w:rsidP="00281B22">
            <w:pPr>
              <w:pStyle w:val="Standard"/>
              <w:jc w:val="center"/>
              <w:rPr>
                <w:rFonts w:ascii="Calibri" w:hAnsi="Calibri" w:cs="Arial"/>
                <w:b/>
                <w:bCs/>
                <w:color w:val="000000"/>
              </w:rPr>
            </w:pPr>
            <w:r w:rsidRPr="009E37AC">
              <w:rPr>
                <w:rFonts w:ascii="Calibri" w:hAnsi="Calibri" w:cs="Arial"/>
                <w:b/>
                <w:bCs/>
                <w:color w:val="000000"/>
              </w:rPr>
              <w:t>Identyfikacja pacjenta – kody kreskowe</w:t>
            </w:r>
          </w:p>
        </w:tc>
        <w:tc>
          <w:tcPr>
            <w:tcW w:w="7385" w:type="dxa"/>
            <w:tcBorders>
              <w:bottom w:val="single" w:sz="4" w:space="0" w:color="00000A"/>
              <w:right w:val="single" w:sz="4" w:space="0" w:color="00000A"/>
            </w:tcBorders>
            <w:shd w:val="clear" w:color="auto" w:fill="BFBFBF"/>
            <w:tcMar>
              <w:top w:w="0" w:type="dxa"/>
              <w:left w:w="70" w:type="dxa"/>
              <w:bottom w:w="0" w:type="dxa"/>
              <w:right w:w="70" w:type="dxa"/>
            </w:tcMar>
          </w:tcPr>
          <w:p w:rsidR="0032579E" w:rsidRPr="009E37AC" w:rsidRDefault="0032579E" w:rsidP="00281B22">
            <w:pPr>
              <w:pStyle w:val="Standard"/>
              <w:rPr>
                <w:rFonts w:ascii="Calibri" w:hAnsi="Calibri" w:cs="Arial"/>
                <w:color w:val="000000"/>
              </w:rPr>
            </w:pPr>
            <w:r w:rsidRPr="009E37AC">
              <w:rPr>
                <w:rFonts w:ascii="Calibri" w:hAnsi="Calibri" w:cs="Arial"/>
                <w:color w:val="000000"/>
              </w:rPr>
              <w:t> </w:t>
            </w:r>
            <w:r w:rsidRPr="009E37AC">
              <w:rPr>
                <w:rFonts w:ascii="Calibri" w:hAnsi="Calibri" w:cs="Arial"/>
                <w:b/>
                <w:bCs/>
                <w:color w:val="000000"/>
              </w:rPr>
              <w:t>Identyfikacja pacjenta – kody kreskowe</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Minimalny zakres, w którym ta funkcjonalność powinna występować to Izba Przyjęć, Oddział, Statystyka, Zlecenia, Apteczka Oddziałowa</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Dodanie możliwości drukowania naklejek identyfikacyjnych zawierających imię, nazwisko, PESEL pacjenta oraz jego kod w systemie w postaci numerycznej i kodu paskowego</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Identyfikowanie pacjenta za pomocą kodu znajdującego się na naklejce</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Numer pacjenta tzw</w:t>
            </w:r>
            <w:r>
              <w:rPr>
                <w:rFonts w:ascii="Calibri" w:hAnsi="Calibri" w:cs="Arial"/>
                <w:color w:val="000000"/>
                <w:sz w:val="20"/>
                <w:szCs w:val="20"/>
              </w:rPr>
              <w:t>.</w:t>
            </w:r>
            <w:r w:rsidRPr="00663079">
              <w:rPr>
                <w:rFonts w:ascii="Calibri" w:hAnsi="Calibri" w:cs="Arial"/>
                <w:color w:val="000000"/>
                <w:sz w:val="20"/>
                <w:szCs w:val="20"/>
              </w:rPr>
              <w:t xml:space="preserve"> MIP (Medyczny Identyfikator Pacjenta) jest niezmienny w czasie i niezależny od hospitalizacji</w:t>
            </w:r>
          </w:p>
        </w:tc>
      </w:tr>
      <w:tr w:rsidR="0032579E" w:rsidRPr="005901F5"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Izba Przyjęć:</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Automatyczne drukowanie naklejek po zatwierdzeniu przyjęcia pacjenta.</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na żądanie, po wskazaniu pacjenta na liście (skorowidzu pacjentów)</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podczas przyjmowania pacjenta powodująca bezpośrednie przejście do okna zawierającego informacje o przyjęciu (z pominięciem wszystkich funkcji mających na celu potwierdzenie tożsamości pacjenta)</w:t>
            </w:r>
          </w:p>
        </w:tc>
      </w:tr>
      <w:tr w:rsidR="0032579E" w:rsidRPr="005901F5"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Oddział:</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oknie pobytu na oddziale</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skorowidzu pacjentów</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przebywających na oddziale</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leczonych w przeszłości</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dostępnych na oddziale</w:t>
            </w:r>
          </w:p>
        </w:tc>
      </w:tr>
      <w:tr w:rsidR="0032579E" w:rsidRPr="005901F5"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Apteczka Oddziałowa:</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identyfikacji a pacjenta na liście pacjentów objętych apteczka oddziałową.</w:t>
            </w:r>
          </w:p>
        </w:tc>
      </w:tr>
      <w:tr w:rsidR="0032579E" w:rsidRPr="005901F5"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Statystyka:</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Głównej, Oddziałowej, Zgonów, Noworodków</w:t>
            </w:r>
          </w:p>
        </w:tc>
      </w:tr>
      <w:tr w:rsidR="0032579E" w:rsidRPr="005901F5"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do wypisu</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1B68EF" w:rsidRDefault="001B68EF" w:rsidP="00663079">
            <w:pPr>
              <w:pStyle w:val="Standard"/>
              <w:rPr>
                <w:rFonts w:asciiTheme="minorHAnsi" w:hAnsiTheme="minorHAnsi" w:cs="Arial"/>
                <w:color w:val="000000"/>
                <w:sz w:val="20"/>
                <w:szCs w:val="20"/>
              </w:rPr>
            </w:pPr>
            <w:r w:rsidRPr="001B68EF">
              <w:rPr>
                <w:rFonts w:asciiTheme="minorHAnsi" w:hAnsiTheme="minorHAnsi" w:cs="Times New Roman"/>
                <w:color w:val="000000"/>
                <w:sz w:val="20"/>
                <w:szCs w:val="20"/>
              </w:rPr>
              <w:t xml:space="preserve">Interfejs użytkownika jest dostępny z poziomu przeglądarki internetowej i nie wymaga instalowania żadnego oprogramowaniach na stacjach klienckich. System musi umożliwić pracę z poziomu najbardziej popularnych przeglądarek, co najmniej MS Edge, Google Chrome i </w:t>
            </w:r>
            <w:proofErr w:type="spellStart"/>
            <w:r w:rsidRPr="001B68EF">
              <w:rPr>
                <w:rFonts w:asciiTheme="minorHAnsi" w:hAnsiTheme="minorHAnsi" w:cs="Times New Roman"/>
                <w:color w:val="000000"/>
                <w:sz w:val="20"/>
                <w:szCs w:val="20"/>
              </w:rPr>
              <w:t>Mozilla</w:t>
            </w:r>
            <w:proofErr w:type="spellEnd"/>
            <w:r w:rsidRPr="001B68EF">
              <w:rPr>
                <w:rFonts w:asciiTheme="minorHAnsi" w:hAnsiTheme="minorHAnsi" w:cs="Times New Roman"/>
                <w:color w:val="000000"/>
                <w:sz w:val="20"/>
                <w:szCs w:val="20"/>
              </w:rPr>
              <w:t xml:space="preserve"> </w:t>
            </w:r>
            <w:proofErr w:type="spellStart"/>
            <w:r w:rsidRPr="001B68EF">
              <w:rPr>
                <w:rFonts w:asciiTheme="minorHAnsi" w:hAnsiTheme="minorHAnsi" w:cs="Times New Roman"/>
                <w:color w:val="000000"/>
                <w:sz w:val="20"/>
                <w:szCs w:val="20"/>
              </w:rPr>
              <w:t>Firefox</w:t>
            </w:r>
            <w:proofErr w:type="spellEnd"/>
            <w:r w:rsidRPr="001B68EF">
              <w:rPr>
                <w:rFonts w:asciiTheme="minorHAnsi" w:hAnsiTheme="minorHAnsi" w:cs="Times New Roman"/>
                <w:color w:val="000000"/>
                <w:sz w:val="20"/>
                <w:szCs w:val="20"/>
              </w:rPr>
              <w:t>.</w:t>
            </w:r>
            <w:r w:rsidR="0032579E" w:rsidRPr="001B68EF">
              <w:rPr>
                <w:rFonts w:asciiTheme="minorHAnsi" w:hAnsiTheme="minorHAnsi" w:cs="Arial"/>
                <w:color w:val="000000"/>
                <w:sz w:val="20"/>
                <w:szCs w:val="20"/>
              </w:rPr>
              <w:t>.</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zarządzania użytkownikami musi być wspólny dla wszystkich systemów, w szczególności dla modułu RCH, Apteczki oddziałowe,</w:t>
            </w:r>
          </w:p>
        </w:tc>
      </w:tr>
      <w:tr w:rsidR="0032579E" w:rsidRPr="005901F5"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działa w architekturze trójwarstwowej</w:t>
            </w:r>
          </w:p>
        </w:tc>
      </w:tr>
    </w:tbl>
    <w:p w:rsidR="0032579E" w:rsidRPr="000D469D" w:rsidRDefault="0032579E" w:rsidP="00F31803">
      <w:pPr>
        <w:jc w:val="both"/>
        <w:rPr>
          <w:rFonts w:cs="Calibri"/>
          <w:b/>
          <w:sz w:val="24"/>
          <w:szCs w:val="24"/>
        </w:rPr>
      </w:pPr>
    </w:p>
    <w:p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Elektroniczna Dokumentacja Medyczna</w:t>
      </w:r>
    </w:p>
    <w:p w:rsidR="0032579E" w:rsidRPr="000D469D" w:rsidRDefault="0032579E" w:rsidP="009B4ABF">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tblPr>
      <w:tblGrid>
        <w:gridCol w:w="1631"/>
        <w:gridCol w:w="7581"/>
      </w:tblGrid>
      <w:tr w:rsidR="0032579E" w:rsidRPr="005901F5" w:rsidTr="00296813">
        <w:tc>
          <w:tcPr>
            <w:tcW w:w="885" w:type="pct"/>
            <w:tcBorders>
              <w:top w:val="single" w:sz="4" w:space="0" w:color="auto"/>
              <w:left w:val="single" w:sz="4" w:space="0" w:color="auto"/>
              <w:bottom w:val="single" w:sz="4" w:space="0" w:color="auto"/>
              <w:right w:val="single" w:sz="4" w:space="0" w:color="auto"/>
            </w:tcBorders>
          </w:tcPr>
          <w:p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noWrap/>
            <w:vAlign w:val="bottom"/>
          </w:tcPr>
          <w:p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c>
          <w:tcPr>
            <w:tcW w:w="885"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EB6E23">
            <w:pPr>
              <w:spacing w:after="0" w:line="240" w:lineRule="auto"/>
              <w:rPr>
                <w:rFonts w:cs="Calibri"/>
                <w:b/>
                <w:bCs/>
                <w:sz w:val="24"/>
                <w:szCs w:val="24"/>
              </w:rPr>
            </w:pPr>
            <w:r w:rsidRPr="005901F5">
              <w:rPr>
                <w:rFonts w:cs="Calibri"/>
                <w:b/>
                <w:bCs/>
                <w:sz w:val="24"/>
                <w:szCs w:val="24"/>
              </w:rPr>
              <w:t>EDM</w:t>
            </w:r>
          </w:p>
        </w:tc>
        <w:tc>
          <w:tcPr>
            <w:tcW w:w="4115" w:type="pct"/>
            <w:tcBorders>
              <w:top w:val="nil"/>
              <w:left w:val="nil"/>
              <w:bottom w:val="single" w:sz="4" w:space="0" w:color="auto"/>
              <w:right w:val="single" w:sz="4" w:space="0" w:color="auto"/>
            </w:tcBorders>
            <w:shd w:val="clear" w:color="000000" w:fill="BFBFBF"/>
          </w:tcPr>
          <w:p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Elektroniczna Dokumentacja Medyczna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archiwizacji dokumentacji medycznej w postaci elektronicznej.</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archiwacji dokumentów złożonych, wieloczęściowych i przyrostowych np. księgi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załączników do dokumentacji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generowanych przez system medyczny w repozytorium dokumentacji elektronicznej</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Możliwość rejestracji dokumentów elektronicznych utworzonych poza systemem HIS, </w:t>
            </w:r>
            <w:r w:rsidRPr="005901F5">
              <w:rPr>
                <w:rFonts w:cs="Calibri"/>
                <w:color w:val="000000"/>
                <w:sz w:val="20"/>
                <w:szCs w:val="20"/>
              </w:rPr>
              <w:lastRenderedPageBreak/>
              <w:t>manualna rejestracja dokumentów zewnętrznych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Cyfryzacja dokumentu papierowego i dołączanie go do dokumentacji elektronicznej</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do całości dokumentacji przechowywanej w EDM:</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wbudowanych w systemy medyczne mechanizmów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dedykowanego interfejsu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eksportu/importu dokumentu elektronicznego do/z pliku w formacie XML. Możliwość eksportu/importu jednocześnie wielu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dokumencie oraz na zbiorze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zbiorze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podpisu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integralności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 czytelnej prezentacji informacji o zgodności podpisu elektronicznego z treścią podpisanego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wydruku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wyszukiwania dokumentów za pomocą zaawansowanych kryteriów oraz meta danych.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wersjonowania przechowywanych dokumentów z dostępem do pełnej historii poprzednich wersji.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umożliwiać:</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rejestrację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XML</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PDF</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wyszukiwanie materializacji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współdzielić z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jednostek organizacyjnych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użytkowników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pacjentów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pozwalający na precyzyjne definiowanie obszarów dostępnych dla danego użytkownika.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definiowania nowych typów dokumentów obsługiwanych przez repozytorium dokumentów elektronicznych.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Indeksowane powinny być wszystkie wersje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powinien uwzględniać rozdzielenie danych osobowych od danych medycznych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indeksowania dokumentów w celu łatwego jej wyszukiwania wg zadanych kryteriów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dokumentacji powinien być zorientowany na informacje o dokumencie: autor, data powstania, rozmiar, typ itp.</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udostępnianie dokumentacji: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celu realizacji procesów diagnostyczno-terapeutycznych w ZOZ</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pacjentom i ich opiekunom</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podmiotom upoważnionym np. prokurator</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wymianę dokumentacji medycznej w ramach Systemu Informacji Medycznej:</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 pośrednictwem systemów regionalnych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wykorzystaniem platformy P1.</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Dostarczone rozwiązanie powinno umożliwiać ręczną rejestrację dokumentów bezpośrednio w repozytorium EDM. Dokumenty tak zarejestrowane powinny być dostępne </w:t>
            </w:r>
            <w:r w:rsidRPr="005901F5">
              <w:rPr>
                <w:rFonts w:cs="Calibri"/>
                <w:color w:val="000000"/>
                <w:sz w:val="20"/>
                <w:szCs w:val="20"/>
              </w:rPr>
              <w:lastRenderedPageBreak/>
              <w:t>w systemie dziedzinowym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musi być zintegrowane z działającym w szpitalu systemem dziedzinowym HIS w oparciu o API producenta systemu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Rejestracja dokumentów w repozytorium z poziomu systemu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Wersjonowanie dokumentów (przekazywanie nowej wersji istniejącego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Generowanie dokumentów w formacie PIK HL7 CDA w oparciu o dane źródłowe przekazane z systemu dziedzinowego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Wyszukiwanie dokumentów w oparciu o dane indeksowe takie jak: Pacjent, JOS, Autor, Typ dokumentu, Data utworzenia, ID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Pobieranie dokumentów (w formacie XML lub PDF)</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Zmiana statusu dokumentów (np. anulowanie dokumentu)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Współpracę z innymi systemami dziedzinowymi np. działającym w placówce systemem LIS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sz w:val="24"/>
                <w:szCs w:val="24"/>
              </w:rPr>
            </w:pPr>
            <w:r w:rsidRPr="005901F5">
              <w:rPr>
                <w:rFonts w:cs="Calibri"/>
                <w:b/>
                <w:sz w:val="24"/>
                <w:szCs w:val="24"/>
              </w:rPr>
              <w:t>Elektroniczna Dokumentacja Medyczna</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color w:val="000000"/>
                <w:sz w:val="24"/>
                <w:szCs w:val="24"/>
              </w:rPr>
            </w:pPr>
            <w:r w:rsidRPr="005901F5">
              <w:rPr>
                <w:rFonts w:cs="Calibri"/>
                <w:b/>
                <w:color w:val="000000"/>
                <w:sz w:val="24"/>
                <w:szCs w:val="24"/>
              </w:rPr>
              <w:t>Podpis cyfrowy</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Elektroniczny podpis kwalifikowany składany za pomocą karty kryptograficznej umożliwia podpisywanie dokumentów elektronicznych:</w:t>
            </w:r>
            <w:r w:rsidRPr="005901F5">
              <w:rPr>
                <w:rFonts w:cs="Calibri"/>
                <w:color w:val="000000"/>
                <w:sz w:val="20"/>
                <w:szCs w:val="20"/>
              </w:rPr>
              <w:br/>
              <w:t>- dając pewność autorstwa dokumentu (autentyczność pochodzenia),</w:t>
            </w:r>
            <w:r w:rsidRPr="005901F5">
              <w:rPr>
                <w:rFonts w:cs="Calibri"/>
                <w:color w:val="000000"/>
                <w:sz w:val="20"/>
                <w:szCs w:val="20"/>
              </w:rPr>
              <w:br/>
              <w:t>- utrudniając wyparcie się autorstwa lub znajomości treści dokumentu</w:t>
            </w:r>
            <w:r w:rsidRPr="005901F5">
              <w:rPr>
                <w:rFonts w:cs="Calibri"/>
                <w:color w:val="000000"/>
                <w:sz w:val="20"/>
                <w:szCs w:val="20"/>
              </w:rPr>
              <w:br/>
              <w:t>(niezaprzeczalność),</w:t>
            </w:r>
            <w:r w:rsidRPr="005901F5">
              <w:rPr>
                <w:rFonts w:cs="Calibri"/>
                <w:color w:val="000000"/>
                <w:sz w:val="20"/>
                <w:szCs w:val="20"/>
              </w:rPr>
              <w:br/>
              <w:t>- pozwalając wykryć nieautoryzowane modyfikacje dokumentu po jego podpisaniu (integralność).</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złożenie podpisu cyfrowego na przekazanych dokumentach oraz zapewnia: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pojedynczych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grupy dokumentów z jednokrotnym zapytaniem o PIN,</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podpisywanych dokumentów: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przegląd listy podpisywanych dokumentów (dla podpisywania grupowego),</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podgląd podpisywanych dokumentów XML.</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podpisywanie elektronicznej dokumentacji medycznej przetwarzanej w Repozytorium EDM, w szczególności: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rejestrację w Repozytorium EDM informacji o złożeniu podpisu,</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składanie podpisu cyfrowego oraz rejestrację sygnatury dokumentu w Repozytorium EDM</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wykorzystanie następujących zestawów do podpisu cyfrowego:</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w:t>
            </w:r>
            <w:proofErr w:type="spellStart"/>
            <w:r w:rsidRPr="005901F5">
              <w:rPr>
                <w:rFonts w:cs="Calibri"/>
                <w:color w:val="000000"/>
                <w:sz w:val="20"/>
                <w:szCs w:val="20"/>
              </w:rPr>
              <w:t>Certum</w:t>
            </w:r>
            <w:proofErr w:type="spellEnd"/>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E-Szafir</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w:t>
            </w:r>
            <w:proofErr w:type="spellStart"/>
            <w:r w:rsidRPr="005901F5">
              <w:rPr>
                <w:rFonts w:cs="Calibri"/>
                <w:color w:val="000000"/>
                <w:sz w:val="20"/>
                <w:szCs w:val="20"/>
              </w:rPr>
              <w:t>Sigillum</w:t>
            </w:r>
            <w:proofErr w:type="spellEnd"/>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certyfikatu ZUS</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Podpis elektroniczny złożony za pośrednictwem platformy </w:t>
            </w:r>
            <w:proofErr w:type="spellStart"/>
            <w:r w:rsidRPr="005901F5">
              <w:rPr>
                <w:rFonts w:cs="Calibri"/>
                <w:color w:val="000000"/>
                <w:sz w:val="20"/>
                <w:szCs w:val="20"/>
              </w:rPr>
              <w:t>ePUAP</w:t>
            </w:r>
            <w:proofErr w:type="spellEnd"/>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32579E" w:rsidRPr="000D469D" w:rsidRDefault="0032579E" w:rsidP="009B4ABF">
      <w:pPr>
        <w:spacing w:after="0" w:line="240" w:lineRule="auto"/>
        <w:jc w:val="both"/>
        <w:rPr>
          <w:rStyle w:val="Odwoanieintensywne"/>
          <w:rFonts w:cs="Calibri"/>
          <w:bCs/>
          <w:color w:val="auto"/>
          <w:sz w:val="24"/>
          <w:szCs w:val="24"/>
        </w:rPr>
      </w:pPr>
    </w:p>
    <w:p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sidRPr="000D469D">
        <w:rPr>
          <w:rFonts w:cs="Calibri"/>
          <w:sz w:val="24"/>
          <w:szCs w:val="24"/>
        </w:rPr>
        <w:t>Lecznictwo Otwarte (Rejestracja, Gabinet, Statystyka, Kontrakty)</w:t>
      </w:r>
    </w:p>
    <w:p w:rsidR="0032579E" w:rsidRPr="000D469D" w:rsidRDefault="0032579E" w:rsidP="00F31803">
      <w:pPr>
        <w:spacing w:after="0" w:line="240" w:lineRule="auto"/>
        <w:jc w:val="both"/>
        <w:rPr>
          <w:rStyle w:val="Odwoanieintensywne"/>
          <w:rFonts w:cs="Calibri"/>
          <w:bCs/>
          <w:color w:val="auto"/>
          <w:sz w:val="24"/>
          <w:szCs w:val="24"/>
        </w:rPr>
      </w:pPr>
    </w:p>
    <w:tbl>
      <w:tblPr>
        <w:tblW w:w="9500" w:type="dxa"/>
        <w:tblInd w:w="-70" w:type="dxa"/>
        <w:tblLayout w:type="fixed"/>
        <w:tblCellMar>
          <w:left w:w="10" w:type="dxa"/>
          <w:right w:w="10" w:type="dxa"/>
        </w:tblCellMar>
        <w:tblLook w:val="00A0"/>
      </w:tblPr>
      <w:tblGrid>
        <w:gridCol w:w="1983"/>
        <w:gridCol w:w="7517"/>
      </w:tblGrid>
      <w:tr w:rsidR="0032579E" w:rsidRPr="005901F5" w:rsidTr="00296813">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lastRenderedPageBreak/>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Treść wymagania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Rejestracja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pacjentów/usług komercyjnych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określenie szablonu dla każdego z dni tygodnia wraz z zakresem realizowanych usługi i ich czasem realizacji,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procentowej zajętości danej usługi w ramach danego slotu,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uzupełnianie definicji szablonu na podstawie godzin pracy jednostki.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 wraz z zakresem realizowanych usługi i ich czasem realizacji,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procentowej zajętości danej usługi w ramach danego slotu,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Ewidencja danych pacjentów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ograniczenie kryteriów wyszukiwania pacjentów na liście, wyłącznie na </w:t>
            </w:r>
            <w:r w:rsidRPr="005901F5">
              <w:rPr>
                <w:rFonts w:cs="Calibri"/>
                <w:color w:val="000000"/>
                <w:sz w:val="20"/>
                <w:szCs w:val="20"/>
              </w:rPr>
              <w:lastRenderedPageBreak/>
              <w:t>podstawie pełnego numeru PESEL.</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listy pacjentów modułu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przypisanie pacjentowi uprawnień do obsługi poza kolejnością.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osoby: VIP, uprawniony do obsługi poza kolejnością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Planowanie i rezerwacja wizyty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rezerwacji terminu umożliwia określenie rodzajów terminu z możliwością określenia wielu rodzajów dla jednego terminu. Słownik rodzaju terminu powinien być możliwy do edycji przez administratora systemu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w ramach danych zasobów oraz posiadać dodatkowe funkcjonalności planowania: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rezerwacja wybranego terminu oraz możliwość wyszukania pierwszego wolnego terminu od wybranej daty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ograniczenie prezentacji terminów do zasobów spełniających kryterium wieku pacjenta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prezentowanie terminów tylko danej kategorii np. terminów zgłoszeń internetowych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terminarza zaplanowanych wizyt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nadanie kolejnego numeru rezerwacji w ramach danego szablonu rezerwacji dla danego zasobu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wpisu tymczasowej rezerwacji po wybraniu terminy. Po zakończeniu rezerwacji termin powinien zostać potwierdzony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czy pacjent ma zaplanowany termin na tę samą usługę, na którą dokonywana jest rezerwacja.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potwierdzanie i odrzucanie przez pacjenta terminu wizyty poprzez wybrany kanał komunikacyjny: </w:t>
            </w:r>
            <w:r w:rsidRPr="005901F5">
              <w:rPr>
                <w:rFonts w:cs="Calibri"/>
                <w:color w:val="000000"/>
                <w:sz w:val="20"/>
                <w:szCs w:val="20"/>
              </w:rPr>
              <w:br/>
              <w:t>- link potwierdzający lub anulujący przesłany na e-mail lub na konto pacjenta w Medycznym Portalu Informacyjnym</w:t>
            </w:r>
            <w:r w:rsidRPr="005901F5">
              <w:rPr>
                <w:rFonts w:cs="Calibri"/>
                <w:color w:val="000000"/>
                <w:sz w:val="20"/>
                <w:szCs w:val="20"/>
              </w:rPr>
              <w:br/>
              <w:t xml:space="preserve">- </w:t>
            </w:r>
            <w:proofErr w:type="spellStart"/>
            <w:r w:rsidRPr="005901F5">
              <w:rPr>
                <w:rFonts w:cs="Calibri"/>
                <w:color w:val="000000"/>
                <w:sz w:val="20"/>
                <w:szCs w:val="20"/>
              </w:rPr>
              <w:t>sms</w:t>
            </w:r>
            <w:proofErr w:type="spellEnd"/>
            <w:r w:rsidRPr="005901F5">
              <w:rPr>
                <w:rFonts w:cs="Calibri"/>
                <w:color w:val="000000"/>
                <w:sz w:val="20"/>
                <w:szCs w:val="20"/>
              </w:rPr>
              <w:t xml:space="preserve"> (wymagana bramka obsługująca komunikaty zwrotne)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grupowe przenoszenie terminów z danego dnia na inny w ramach dostępności przenoszonej usługi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konfigurację długości trwania planowanych terminów, dla danego szablonu w ramach danego dnia i zakresu czasu.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i usuwanie blokad terminarza bezpośrednio w oknie planowania terminu.</w:t>
            </w:r>
          </w:p>
        </w:tc>
      </w:tr>
      <w:tr w:rsidR="0032579E" w:rsidRPr="005901F5" w:rsidTr="00296813">
        <w:tc>
          <w:tcPr>
            <w:tcW w:w="1983"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różnych slotów czasowych podczas planowania danej usługi w zależności od jednostki zlecającej termin</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zmianę usługi na inną wykonywaną w tej samej jednostce wykonującej, podczas </w:t>
            </w:r>
            <w:proofErr w:type="spellStart"/>
            <w:r w:rsidRPr="005901F5">
              <w:rPr>
                <w:rFonts w:cs="Calibri"/>
                <w:color w:val="000000"/>
                <w:sz w:val="20"/>
                <w:szCs w:val="20"/>
              </w:rPr>
              <w:t>przeplanowywania</w:t>
            </w:r>
            <w:proofErr w:type="spellEnd"/>
            <w:r w:rsidRPr="005901F5">
              <w:rPr>
                <w:rFonts w:cs="Calibri"/>
                <w:color w:val="000000"/>
                <w:sz w:val="20"/>
                <w:szCs w:val="20"/>
              </w:rPr>
              <w:t xml:space="preserve"> terminu.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wskazanie przyczyny powodu modyfikacji wpisu w kolejce oczekujących podczas przeniesienia terminu.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notatek w ramach wolnego slotu w terminarzu z możliwością przypisania </w:t>
            </w:r>
            <w:proofErr w:type="spellStart"/>
            <w:r w:rsidRPr="005901F5">
              <w:rPr>
                <w:rFonts w:cs="Calibri"/>
                <w:color w:val="000000"/>
                <w:sz w:val="20"/>
                <w:szCs w:val="20"/>
              </w:rPr>
              <w:t>prorytetu</w:t>
            </w:r>
            <w:proofErr w:type="spellEnd"/>
            <w:r w:rsidRPr="005901F5">
              <w:rPr>
                <w:rFonts w:cs="Calibri"/>
                <w:color w:val="000000"/>
                <w:sz w:val="20"/>
                <w:szCs w:val="20"/>
              </w:rPr>
              <w:t xml:space="preserve"> określającego kolorystyczne oznaczenie danej notatki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 z poziomu panelu administracyjnego jak również podczas planowania usługi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Rejestracja na wizytę</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rejestrację pacjenta na wizytę (zaplanowaną w terminarzu i </w:t>
            </w:r>
            <w:r w:rsidRPr="005901F5">
              <w:rPr>
                <w:rFonts w:cs="Calibri"/>
                <w:color w:val="000000"/>
                <w:sz w:val="20"/>
                <w:szCs w:val="20"/>
              </w:rPr>
              <w:lastRenderedPageBreak/>
              <w:t>niezaplanowaną)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wizyty jako wywiadu przed zaplanowanym terminem</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Przy rejestracji pacjenta system informuje (ostrzega) użytkownika, że wraz ze skierowaniem wprowadzono dodatkowe informacje i wyświetla je.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wyliczanie kosztów danej porady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W ramach jednego zarejestrowanego skierowania system </w:t>
            </w:r>
            <w:proofErr w:type="spellStart"/>
            <w:r w:rsidRPr="005901F5">
              <w:rPr>
                <w:rFonts w:cs="Calibri"/>
                <w:color w:val="000000"/>
                <w:sz w:val="20"/>
                <w:szCs w:val="20"/>
              </w:rPr>
              <w:t>pownien</w:t>
            </w:r>
            <w:proofErr w:type="spellEnd"/>
            <w:r w:rsidRPr="005901F5">
              <w:rPr>
                <w:rFonts w:cs="Calibri"/>
                <w:color w:val="000000"/>
                <w:sz w:val="20"/>
                <w:szCs w:val="20"/>
              </w:rPr>
              <w:t xml:space="preserve"> umożliwiać rejestrację wielu zleceń. Zmiana danych skierowania modyfikuje dane skierowania wszystkich tak zarejestrowanych zleceń.</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w:t>
            </w:r>
            <w:proofErr w:type="spellStart"/>
            <w:r w:rsidRPr="005901F5">
              <w:rPr>
                <w:rFonts w:cs="Calibri"/>
                <w:color w:val="000000"/>
                <w:sz w:val="20"/>
                <w:szCs w:val="20"/>
              </w:rPr>
              <w:t>skan</w:t>
            </w:r>
            <w:proofErr w:type="spellEnd"/>
            <w:r w:rsidRPr="005901F5">
              <w:rPr>
                <w:rFonts w:cs="Calibri"/>
                <w:color w:val="000000"/>
                <w:sz w:val="20"/>
                <w:szCs w:val="20"/>
              </w:rPr>
              <w:t xml:space="preserve"> skierowania, wyniki badań). Ewidencja załącznika poprzez wybór pliku lub bezpośrednie skanowanie z podpiętego urządzenia. Wprowadzony załącznik powinien zostać zapisany i przechowywany w systemie Elektronicznej Dokumentacji Medycznej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zgód</w:t>
            </w:r>
            <w:proofErr w:type="spellEnd"/>
            <w:r w:rsidRPr="005901F5">
              <w:rPr>
                <w:rFonts w:cs="Calibri"/>
                <w:color w:val="000000"/>
                <w:sz w:val="20"/>
                <w:szCs w:val="20"/>
              </w:rPr>
              <w:t xml:space="preserve"> pacjenta związanych z hospitalizacją i innymi czynnościami medycznymi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raporty i wykazy Rejestracji.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zbiorczy przegląd historii zmian w ramach wizyty w gabinecie.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przyjęciu pacjenta na wizytę przed zaplanowanym terminem.</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tworzenie danych źródłowych dokumentu Informacji dla lekarza kierującego/POZ na podstawie danych o realizacji wizyty co najmniej w zakresie: rozpoznania oraz opisu wykonanego świadczenia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w:t>
            </w:r>
            <w:proofErr w:type="spellStart"/>
            <w:r w:rsidRPr="005901F5">
              <w:rPr>
                <w:rFonts w:cs="Calibri"/>
                <w:color w:val="000000"/>
                <w:sz w:val="20"/>
                <w:szCs w:val="20"/>
              </w:rPr>
              <w:t>eWUŚ</w:t>
            </w:r>
            <w:proofErr w:type="spellEnd"/>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5901F5">
              <w:rPr>
                <w:rFonts w:cs="Calibri"/>
                <w:color w:val="000000"/>
                <w:sz w:val="20"/>
                <w:szCs w:val="20"/>
              </w:rPr>
              <w:br/>
              <w:t>Co najmniej dla uczuleń o rodzaju leki oraz pokarmowe system umożliwia oznaczenie stopnia nasilenia uczulenia.</w:t>
            </w:r>
            <w:r w:rsidRPr="005901F5">
              <w:rPr>
                <w:rFonts w:cs="Calibri"/>
                <w:color w:val="000000"/>
                <w:sz w:val="20"/>
                <w:szCs w:val="20"/>
              </w:rPr>
              <w:br/>
              <w:t xml:space="preserve">Podczas </w:t>
            </w:r>
            <w:r w:rsidRPr="005901F5">
              <w:rPr>
                <w:rFonts w:cs="Calibri"/>
                <w:color w:val="000000"/>
                <w:sz w:val="20"/>
                <w:szCs w:val="20"/>
              </w:rPr>
              <w:br/>
              <w:t xml:space="preserve">- przepisywania leków na recepty, </w:t>
            </w:r>
            <w:r w:rsidRPr="005901F5">
              <w:rPr>
                <w:rFonts w:cs="Calibri"/>
                <w:color w:val="000000"/>
                <w:sz w:val="20"/>
                <w:szCs w:val="20"/>
              </w:rPr>
              <w:br/>
              <w:t>- definiowania zlecenia leku,</w:t>
            </w:r>
            <w:r w:rsidRPr="005901F5">
              <w:rPr>
                <w:rFonts w:cs="Calibri"/>
                <w:color w:val="000000"/>
                <w:sz w:val="20"/>
                <w:szCs w:val="20"/>
              </w:rPr>
              <w:br/>
              <w:t xml:space="preserve">- ewidencji podania leku </w:t>
            </w:r>
            <w:r w:rsidRPr="005901F5">
              <w:rPr>
                <w:rFonts w:cs="Calibri"/>
                <w:color w:val="000000"/>
                <w:sz w:val="20"/>
                <w:szCs w:val="20"/>
              </w:rPr>
              <w:br/>
              <w:t>system musi prezentować komunikat w przypadku występowania w przepisanym leku substancji czynnej zaewidencjonowanej w rejestrze uczuleń o rodzaju 'Leki' danego pacjenta.</w:t>
            </w:r>
            <w:r w:rsidRPr="005901F5">
              <w:rPr>
                <w:rFonts w:cs="Calibri"/>
                <w:color w:val="000000"/>
                <w:sz w:val="20"/>
                <w:szCs w:val="20"/>
              </w:rPr>
              <w:br/>
              <w:t>Dane o zaewidencjonowanych uczuleniach są prezentowane na formatkach dotyczących pobytu/wizyty przy definicji danych pacjenta.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odfiltrowanie listy pacjentów tylko do takich co posiadają alergię/uczulenie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nazwa leku,</w:t>
            </w:r>
            <w:r w:rsidRPr="005901F5">
              <w:rPr>
                <w:rFonts w:cs="Calibri"/>
                <w:color w:val="000000"/>
                <w:sz w:val="20"/>
                <w:szCs w:val="20"/>
              </w:rPr>
              <w:br/>
              <w:t>- okres przyjmowania leku,</w:t>
            </w:r>
            <w:r w:rsidRPr="005901F5">
              <w:rPr>
                <w:rFonts w:cs="Calibri"/>
                <w:color w:val="000000"/>
                <w:sz w:val="20"/>
                <w:szCs w:val="20"/>
              </w:rPr>
              <w:br/>
              <w:t>- dawkowanie,</w:t>
            </w:r>
            <w:r w:rsidRPr="005901F5">
              <w:rPr>
                <w:rFonts w:cs="Calibri"/>
                <w:color w:val="000000"/>
                <w:sz w:val="20"/>
                <w:szCs w:val="20"/>
              </w:rPr>
              <w:br/>
              <w:t>- rozpoznanie,</w:t>
            </w:r>
            <w:r w:rsidRPr="005901F5">
              <w:rPr>
                <w:rFonts w:cs="Calibri"/>
                <w:color w:val="000000"/>
                <w:sz w:val="20"/>
                <w:szCs w:val="20"/>
              </w:rPr>
              <w:br/>
              <w:t>- źródło informacji.</w:t>
            </w:r>
            <w:r w:rsidRPr="005901F5">
              <w:rPr>
                <w:rFonts w:cs="Calibri"/>
                <w:color w:val="000000"/>
                <w:sz w:val="20"/>
                <w:szCs w:val="20"/>
              </w:rPr>
              <w:br/>
              <w:t>System umożliwia dodanie pozycji z definiowanej recepty do rejestru stale przyjmowanych leków pacjenta.</w:t>
            </w:r>
            <w:r w:rsidRPr="005901F5">
              <w:rPr>
                <w:rFonts w:cs="Calibri"/>
                <w:color w:val="000000"/>
                <w:sz w:val="20"/>
                <w:szCs w:val="20"/>
              </w:rPr>
              <w:br/>
              <w:t xml:space="preserve">Na podstawie zaewidencjonowanych stale przyjmowanych leków system umożliwia ograniczenie słownika leków podczas definiowania recepty.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w:t>
            </w:r>
            <w:r w:rsidRPr="005901F5">
              <w:rPr>
                <w:rFonts w:cs="Calibri"/>
                <w:color w:val="000000"/>
                <w:sz w:val="20"/>
                <w:szCs w:val="20"/>
              </w:rPr>
              <w:lastRenderedPageBreak/>
              <w:t>jednostce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usług dodatkowych co najmniej o rodzaju: badanie diagnostyczne, konsultacja i procedur na podstawie słownika ICD9</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rozpoznanie (zasadnicze, ze skierowania, współistniejące, dodatkowe, opisowe),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kopiowanie wyników badania i danych wypisowych ze zleconych podczas poprzednich wizyt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automatyczny podział zwolnień lekarskich na wsteczne i bieżące oraz powielanie ich dla poszczególnych płatników składek zgodnie z regułami określonymi przez ZUS.</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wywołanie historii aktualizacji Rejestru Podmiotów Wykonujących Działalność Leczniczą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przejście do kolejnej wizyty z wyszukanej listy wizyt pacjentów, bez konieczności powrotu na listę pacjentów gabinetu.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 dla pacjentów na podstawie deklaracji medycyny szkolnej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domowym leczeniu żywieniowym</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tlenoterapii w warunkach domowych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umożliwiać ewidencję wywiadu z poziomu badania w Gabinecie, w następującym zakresie:</w:t>
            </w:r>
            <w:r w:rsidRPr="005901F5">
              <w:rPr>
                <w:rFonts w:cs="Calibri"/>
                <w:color w:val="000000"/>
                <w:sz w:val="20"/>
                <w:szCs w:val="20"/>
              </w:rPr>
              <w:br/>
              <w:t xml:space="preserve">-wzrost, </w:t>
            </w:r>
            <w:r w:rsidRPr="005901F5">
              <w:rPr>
                <w:rFonts w:cs="Calibri"/>
                <w:color w:val="000000"/>
                <w:sz w:val="20"/>
                <w:szCs w:val="20"/>
              </w:rPr>
              <w:br/>
              <w:t>-waga,</w:t>
            </w:r>
            <w:r w:rsidRPr="005901F5">
              <w:rPr>
                <w:rFonts w:cs="Calibri"/>
                <w:color w:val="000000"/>
                <w:sz w:val="20"/>
                <w:szCs w:val="20"/>
              </w:rPr>
              <w:br/>
            </w:r>
            <w:r w:rsidRPr="005901F5">
              <w:rPr>
                <w:rFonts w:cs="Calibri"/>
                <w:color w:val="000000"/>
                <w:sz w:val="20"/>
                <w:szCs w:val="20"/>
              </w:rPr>
              <w:lastRenderedPageBreak/>
              <w:t>-BMI,</w:t>
            </w:r>
            <w:r w:rsidRPr="005901F5">
              <w:rPr>
                <w:rFonts w:cs="Calibri"/>
                <w:color w:val="000000"/>
                <w:sz w:val="20"/>
                <w:szCs w:val="20"/>
              </w:rPr>
              <w:br/>
              <w:t>-BSA,</w:t>
            </w:r>
            <w:r w:rsidRPr="005901F5">
              <w:rPr>
                <w:rFonts w:cs="Calibri"/>
                <w:color w:val="000000"/>
                <w:sz w:val="20"/>
                <w:szCs w:val="20"/>
              </w:rPr>
              <w:br/>
              <w:t>-informacji o używaniu wyrobów tytoniowych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eWUŚ</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w:t>
            </w:r>
            <w:proofErr w:type="spellStart"/>
            <w:r w:rsidRPr="005901F5">
              <w:rPr>
                <w:rFonts w:cs="Calibri"/>
                <w:color w:val="000000"/>
                <w:sz w:val="20"/>
                <w:szCs w:val="20"/>
              </w:rPr>
              <w:t>eWUŚ</w:t>
            </w:r>
            <w:proofErr w:type="spellEnd"/>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automatycznego generowania wydruku informacyjnego recepty elektronicznej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wysyłania do pacjenta kodu dostępowego do e-recepty za pomocą wiadomości SMS</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system powinien podpowiadać dane osoby zalogowanej jako wystawiającego receptę, o ile osoba ta jest lekarzem. Jeśli zalogowany użytkownik nie jest lekarzem, system powinien podpowiadać lekarza realizującego wizytę.</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recept z poprzedniego pobytu w tym gabinecie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leków przepisanych na wcześniej wystawionych receptach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pomijania leków oznaczonych jako "wycofane"</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ponowny wydruk recepty już wydrukowanej powinien spowodować utworzenie kopii recepty, dotyczy to również recept drukowanych w trybie nadruku na gotowych drukach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zawężanie pozycji słownika leków do leków zarejestrowanych jako stale przyjmowane przez pacjenta, któremu tworzona jest recepta.</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prezentować informację o dostępności leku na rynku w przypadku korzystania ze słownika '</w:t>
            </w:r>
            <w:proofErr w:type="spellStart"/>
            <w:r w:rsidRPr="005901F5">
              <w:rPr>
                <w:rFonts w:cs="Calibri"/>
                <w:color w:val="000000"/>
                <w:sz w:val="20"/>
                <w:szCs w:val="20"/>
              </w:rPr>
              <w:t>Bazyl</w:t>
            </w:r>
            <w:proofErr w:type="spellEnd"/>
            <w:r w:rsidRPr="005901F5">
              <w:rPr>
                <w:rFonts w:cs="Calibri"/>
                <w:color w:val="000000"/>
                <w:sz w:val="20"/>
                <w:szCs w:val="20"/>
              </w:rPr>
              <w: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podpowiadanie na recepcie płatnika oraz stopnia refundacji na podstawie weryfikacji </w:t>
            </w:r>
            <w:proofErr w:type="spellStart"/>
            <w:r w:rsidRPr="005901F5">
              <w:rPr>
                <w:rFonts w:cs="Calibri"/>
                <w:color w:val="000000"/>
                <w:sz w:val="20"/>
                <w:szCs w:val="20"/>
              </w:rPr>
              <w:t>eWUŚ</w:t>
            </w:r>
            <w:proofErr w:type="spellEnd"/>
            <w:r w:rsidRPr="005901F5">
              <w:rPr>
                <w:rFonts w:cs="Calibri"/>
                <w:color w:val="000000"/>
                <w:sz w:val="20"/>
                <w:szCs w:val="20"/>
              </w:rPr>
              <w:t>.</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import numerów recept w formatach XSZ, RECD, </w:t>
            </w:r>
            <w:proofErr w:type="spellStart"/>
            <w:r w:rsidRPr="005901F5">
              <w:rPr>
                <w:rFonts w:cs="Calibri"/>
                <w:color w:val="000000"/>
                <w:sz w:val="20"/>
                <w:szCs w:val="20"/>
              </w:rPr>
              <w:t>NR_REC</w:t>
            </w:r>
            <w:proofErr w:type="spellEnd"/>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z wykorzystaniem usług sieciowych</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System musi umożliwiać wystawianie recept </w:t>
            </w:r>
            <w:proofErr w:type="spellStart"/>
            <w:r w:rsidRPr="005901F5">
              <w:rPr>
                <w:rFonts w:cs="Calibri"/>
                <w:color w:val="000000"/>
                <w:sz w:val="20"/>
                <w:szCs w:val="20"/>
              </w:rPr>
              <w:t>transgranicznych</w:t>
            </w:r>
            <w:proofErr w:type="spellEnd"/>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rsidTr="00296813">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rozszerzenie rejestru leków stale przyjmowanych przez pacjenta o leki przepisane na recepcie.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tworzenia opisu wizyty przez użytkownika powinien umożliwiać  podgląd recept wystawionych pacjentowi w poprzednich wizytach/pobytach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skierowań zewnętrznych system powinien udostępniać możliwość wydruku wbudowanych skierowań lub definicję wydruku każdego rodzaju skierowania przez administratora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usuwanie lub anulowanie skierowania w zależność od statusu skierowania.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leków podanych podczas wizyty (współpraca z apteczką oddziałową),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szczepień oraz dodatkowych informacji: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na listę szczepień pacjenta po oznaczeniu podania leku jako szczepienia.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dodatkowych usług i badań wykonanych podczas wizyty z odnotowanie personelu wykonującego i opisem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zaewidencjonowanie i wydrukowanie dodatkowych dokumentów możliwych do zdefiniowania przez administratora systemu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 ramach używanych słowników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autoryzacja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zależności od konfiguracji system waliduje wymagane dla zakończonej wizyty dokumenty  podczas zapisu danych wizyty albo podczas autoryzacji danych tej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Przychodni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wpis do Księgi zgonów w ramach obsługi wizyty/badania.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usługą podczas zakończenia wizyty/badania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rejestru kart Diagnostyki i Leczenia Onkologicznego z uwzględnieniem podstawowych informacji: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 karty (zgodny z obowiązującym formatem)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ustawienie wymagalności wskazania rozpoznania podczas dodawania karty DILO.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rejestrować oraz umożliwiać przegląd historii zmian karty </w:t>
            </w:r>
            <w:proofErr w:type="spellStart"/>
            <w:r w:rsidRPr="005901F5">
              <w:rPr>
                <w:rFonts w:cs="Calibri"/>
                <w:color w:val="000000"/>
                <w:sz w:val="20"/>
                <w:szCs w:val="20"/>
              </w:rPr>
              <w:t>DiLO</w:t>
            </w:r>
            <w:proofErr w:type="spellEnd"/>
            <w:r w:rsidRPr="005901F5">
              <w:rPr>
                <w:rFonts w:cs="Calibri"/>
                <w:color w:val="000000"/>
                <w:sz w:val="20"/>
                <w:szCs w:val="20"/>
              </w:rPr>
              <w:t xml:space="preserve">. Podczas zmiany danych karty </w:t>
            </w:r>
            <w:proofErr w:type="spellStart"/>
            <w:r w:rsidRPr="005901F5">
              <w:rPr>
                <w:rFonts w:cs="Calibri"/>
                <w:color w:val="000000"/>
                <w:sz w:val="20"/>
                <w:szCs w:val="20"/>
              </w:rPr>
              <w:t>DiLO</w:t>
            </w:r>
            <w:proofErr w:type="spellEnd"/>
            <w:r w:rsidRPr="005901F5">
              <w:rPr>
                <w:rFonts w:cs="Calibri"/>
                <w:color w:val="000000"/>
                <w:sz w:val="20"/>
                <w:szCs w:val="20"/>
              </w:rPr>
              <w:t>, system powinien tworzyć nową wersję danych, które obowiązują od daty bieżącej.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umożliwiać przegląd szczegółów karty </w:t>
            </w:r>
            <w:proofErr w:type="spellStart"/>
            <w:r w:rsidRPr="005901F5">
              <w:rPr>
                <w:rFonts w:cs="Calibri"/>
                <w:color w:val="000000"/>
                <w:sz w:val="20"/>
                <w:szCs w:val="20"/>
              </w:rPr>
              <w:t>DiLO</w:t>
            </w:r>
            <w:proofErr w:type="spellEnd"/>
            <w:r w:rsidRPr="005901F5">
              <w:rPr>
                <w:rFonts w:cs="Calibri"/>
                <w:color w:val="000000"/>
                <w:sz w:val="20"/>
                <w:szCs w:val="20"/>
              </w:rPr>
              <w:t xml:space="preserve">. W przypadku integracji z systemem </w:t>
            </w:r>
            <w:proofErr w:type="spellStart"/>
            <w:r w:rsidRPr="005901F5">
              <w:rPr>
                <w:rFonts w:cs="Calibri"/>
                <w:color w:val="000000"/>
                <w:sz w:val="20"/>
                <w:szCs w:val="20"/>
              </w:rPr>
              <w:t>AP-DILO</w:t>
            </w:r>
            <w:proofErr w:type="spellEnd"/>
            <w:r w:rsidRPr="005901F5">
              <w:rPr>
                <w:rFonts w:cs="Calibri"/>
                <w:color w:val="000000"/>
                <w:sz w:val="20"/>
                <w:szCs w:val="20"/>
              </w:rPr>
              <w:t xml:space="preserve"> zakres prezentowanych danych jest większy i wynika z zakresu przekazywanych 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powiązanie pozycji rozliczeniowych z numerem karty </w:t>
            </w:r>
            <w:proofErr w:type="spellStart"/>
            <w:r w:rsidRPr="005901F5">
              <w:rPr>
                <w:rFonts w:cs="Calibri"/>
                <w:color w:val="000000"/>
                <w:sz w:val="20"/>
                <w:szCs w:val="20"/>
              </w:rPr>
              <w:t>DiLO</w:t>
            </w:r>
            <w:proofErr w:type="spellEnd"/>
            <w:r w:rsidRPr="005901F5">
              <w:rPr>
                <w:rFonts w:cs="Calibri"/>
                <w:color w:val="000000"/>
                <w:sz w:val="20"/>
                <w:szCs w:val="20"/>
              </w:rPr>
              <w:t xml:space="preserve"> - także w sytuacji gdy karta </w:t>
            </w:r>
            <w:proofErr w:type="spellStart"/>
            <w:r w:rsidRPr="005901F5">
              <w:rPr>
                <w:rFonts w:cs="Calibri"/>
                <w:color w:val="000000"/>
                <w:sz w:val="20"/>
                <w:szCs w:val="20"/>
              </w:rPr>
              <w:t>DiLO</w:t>
            </w:r>
            <w:proofErr w:type="spellEnd"/>
            <w:r w:rsidRPr="005901F5">
              <w:rPr>
                <w:rFonts w:cs="Calibri"/>
                <w:color w:val="000000"/>
                <w:sz w:val="20"/>
                <w:szCs w:val="20"/>
              </w:rPr>
              <w:t xml:space="preserve"> wydawana jest pacjentowi w ramach rozliczanej hospitalizacji (a nie tylko przed przyjęciem na hospitalizację).</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 zabiegowy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pacjenta w gabinecie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 zabiegowego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faktu rozpoczęcia obsługi wizyty pacjenta w gabinecie (przyjęcie)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dane osobowe,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podstawowe dane medyczne (grupa krwi, uczulenia, stale przyjmowane leki, choroby przewlekłe, szczepienia),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wyniki badań,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przegląd rezerwacji pacjenta.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obejmuje przegląd, modyfikację i rejestrację danych w następujących kategoriach: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zlecanie badań diagnostycznych i laboratoryjnych, konsultacji, zabiegów,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wystawianie zaświadczeń i druków na formularzach zdefiniowanych dla 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 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słownika tekstów standardowych do opisu danych wizyt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„pozycji preferowanych” dla użytkowników, jednostek organizacyjnych w ramach używanych słowników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wykonania usług rozliczanych komercyjnie.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generacja i przegląd Księgi Zabiegów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wielokrotny wydruk tego samego dokumentu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zleceń laboratoryjnych, możliwość odnotowania informacji o pobranym materiale dla pojedynczego badania lub zestawu badań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Harmonogram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Pracowni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dostosowanie modułu do specyfiki pracy gabinetu zabiegowego co najmniej w zakresie: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-możliwości zdefiniowania elementów menu (zakładek) w zależności od potrzeb </w:t>
            </w:r>
            <w:r w:rsidRPr="005901F5">
              <w:rPr>
                <w:rFonts w:cs="Calibri"/>
                <w:color w:val="000000"/>
                <w:sz w:val="20"/>
                <w:szCs w:val="20"/>
              </w:rPr>
              <w:lastRenderedPageBreak/>
              <w:t>użytkownika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wzorów dokumentów dedykowanych dla gabinetu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wykorzystania zdefiniowanych wcześniej wzorów dokumentów.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Statystyka LO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obsługę statystyki rozliczeniowej i medycznej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Obsługa skorowidza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skorowidza pacjentów wspólnego dla innych modułów medycznych (Przychodnia, Pracownia Diagnostyczna)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pacjentów w skorowidzu wg różnych parametrów, w szczególności: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identyfikator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data urodzenia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imię ojca i matki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miejsce urodzenia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PESEL opiekuna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matki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miasto (pobyt stały, adres korespondencyjny)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jednostce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okresie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nr telefonu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adres e-mail</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i poprzednie nazwisko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rodzaj i nr dokumentu tożsamości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status: VIP, cudzoziemiec, uprawniony do przyjęcia poza kolejnością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pacjenta o nieznanej tożsamości (NN) co najmniej w oparciu 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 (męska, żeńska, nieznana)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fragment (fraza) opisu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Musi istnieć możliwość modyfikacji i rejestracji danych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Musi istnieć możliwość przeglądu danych archiwalnych pacjenta: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osobowych,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z poszczególnych pobytów szpitalnych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w:t>
            </w:r>
            <w:r>
              <w:rPr>
                <w:rFonts w:ascii="Calibri" w:hAnsi="Calibri" w:cs="Calibri"/>
                <w:color w:val="000000"/>
                <w:sz w:val="20"/>
                <w:szCs w:val="20"/>
                <w:lang w:eastAsia="pl-PL"/>
              </w:rPr>
              <w:t>i</w:t>
            </w:r>
            <w:r w:rsidRPr="00FB5800">
              <w:rPr>
                <w:rFonts w:ascii="Calibri" w:hAnsi="Calibri" w:cs="Calibri"/>
                <w:color w:val="000000"/>
                <w:sz w:val="20"/>
                <w:szCs w:val="20"/>
                <w:lang w:eastAsia="pl-PL"/>
              </w:rPr>
              <w:t>a wyszukanie pobytów (hospitalizacji i wizyt) zawierających dokumentację spełniającą warunki dotyczące terminów przechowywania.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ksiąg:</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Zgonów,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Zdarzeń Niepożądanych,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Zabiegów,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Ratownictwa,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Badań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dostęp do wszystkich ksiąg placówki Zamawiającego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przenumerowanie Księgi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Prowadzenie rejestru Kart Diagnostyki Leczenia Onkologicznego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tworzenie i modyfikację kart DILO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rejestracji karty musi istnieć możliwość zarejestrowania, co najmniej: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numer karty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etap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lokalizacja (przyjęta, wydana, odesłana do lekarza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status (aktualna, zamknięta, archiwalna, anulowana)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data wersji od</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zmiany danych karty tj. etap, lokalizacja, status system powinien zmieniać datę wersji na datę bieżącą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tworzenia karty system powinien umożliwiać edycję daty ważności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Raporty i wykazy statystyki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tworzenie reportów i wykazów statystyki, w szczególności: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rozpoznań - zestawienie syntetyczne i analityczne ilości rozpoznań każdego rodzaju w rozbiciu na pacjentów i jednostki wykonujące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zarejestrowanych/przyjętych pacjentów - zestawienie ilości zarejestrowanych pacjentów do wybranego gabinetu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liczba usług wykonanych przez lekarza - zestawienie ilości usług wykonanych w jednostce przez danego lekarza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zwolnień lekarskich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System musi umożliwiać definiowanie wykazów z wykorzystaniem generatora Jasper </w:t>
            </w:r>
            <w:proofErr w:type="spellStart"/>
            <w:r w:rsidRPr="00FB5800">
              <w:rPr>
                <w:rFonts w:ascii="Calibri" w:hAnsi="Calibri" w:cs="Calibri"/>
                <w:color w:val="000000"/>
                <w:sz w:val="20"/>
                <w:szCs w:val="20"/>
                <w:lang w:eastAsia="pl-PL"/>
              </w:rPr>
              <w:t>Reports</w:t>
            </w:r>
            <w:proofErr w:type="spellEnd"/>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Rozliczenia z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Zarządzanie umowami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obsługi i rozliczeń z wieloma oddziałami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pliku umowy w postaci komunikatu UMX,</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 modyfikacja szczegółów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Okres obowiązywania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Pozycje planu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Miejsca realizacji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Limity na realizację świadczeń i ceny jednostkowe,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Słowniki związane z umowami (słownik zakresów świadczeń, świadczeń jednostkowych, pakietów świadczeń, schematów leczenia itd.)</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Parametry pozycji pakietów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stanu realizacji umów PSZ.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Moduł korzysta bezpośrednio z danych zaewidencjonowanych na oddziałach i w poradniach bez konieczności importu i kopiowania 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Musi istnieć możliwość rozliczenia pobytu, jeśli dane osobowe uległy zmianie w trakcie pobytu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cenie świadczenia,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wadze efektywnej świadczenia,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sposobie obliczania krotności i okresu sprawozdawczego,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Definiowanie dodatkowych walidacji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okresie,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ramach zakresu w okresie,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ewidencji i rozliczenia realizowanych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Ubezpieczonym,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Nieubezpieczonym a uprawnionym do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decyzji wójta/burmistrza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przepisów o koordynacji,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Karty Polaka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Kobietom w ciąży, w okresie połogu oraz młodzieży do 18 roku życia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i ewidencję dokumentów potwierdzających uprawnienia pacjenta do realizacji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wyszukiwanie danych co najmniej na podstawie numeru dokumentu i identyfikatora pacjenta, który to identyfikator sprawozdawany jest do NFZ w komunikacie SWIAD.</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przekodowanie procedur medycznych  na świadczenia jednostkowe, zaewidencjonowane podczas odmowy na Izbie Przyjęć oraz zakończenia pobytu w SOR bez przekazania na inny oddziała.</w:t>
            </w:r>
            <w:r w:rsidRPr="00663079">
              <w:rPr>
                <w:rFonts w:ascii="Calibri" w:hAnsi="Calibri" w:cs="Calibri"/>
                <w:color w:val="000000"/>
                <w:sz w:val="20"/>
                <w:szCs w:val="20"/>
                <w:lang w:eastAsia="pl-PL"/>
              </w:rPr>
              <w:br/>
              <w:t xml:space="preserve">System powinien umożliwiać wyłączenie automatycznej generacji powyższych rozliczeń </w:t>
            </w:r>
            <w:r w:rsidRPr="00663079">
              <w:rPr>
                <w:rFonts w:ascii="Calibri" w:hAnsi="Calibri" w:cs="Calibri"/>
                <w:color w:val="000000"/>
                <w:sz w:val="20"/>
                <w:szCs w:val="20"/>
                <w:lang w:eastAsia="pl-PL"/>
              </w:rPr>
              <w:lastRenderedPageBreak/>
              <w:t>(świadczeń jednostkowych) we wskazanych komórkach organizacyjnych.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weryfikuje pobyty dłuższe niż 1 doba, dla SOR i IP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poprawności rozliczeń zleceń.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udostępnia funkcjonalności związane z obsługą pacjentów objętych kompleksową opieką po zawale mięśnia sercowego (KOS-zawał), np. oznaczenie pacjenta objętego opieką w ramach KOS-zawał.</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zbiorczej modyfikacji pozycji rozliczeniowych w zakresie zmian dotyczących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Wyróżnika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 jednostkowego,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wykonania operacji uzupełnienia i poprawienia danych dla Izby Przyjęć i SOR</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wprowadzenia dodatkowego poziomu kontroli wprowadzonych świadczeń poprzez funkcjonalność autoryzacji świadczeń przez osobę uprawnioną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informacji o posiadanych przez pacjenta uprawnieniach do świadczeń w każdym dniu pobytu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 otrzymaniu informacji z NFZ, uprawniony użytkownik działu rozliczeń musi mieć możliwość modyfikacji 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Sprawozdawczość z oddziałów NFZ w zakresie komunikacji przez pocztę elektroniczną musi odbywać się automatycznie, z poziomu systemu HIS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komunikatów, w których NFZ wymaga kompresowania lub szyfrowania danych, operacje te muszą odbywać się automatycznie w systemie HIS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harmonogramowanie eksportów danych: o wyznaczonej godzinie, co określoną liczbę godzin, za określoną liczbę godzin</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weryfikacje zestawów świadczeń pod kątem: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poprawności i kompletności wprowadzonych danych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danych zakwestionowanych przez system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weryfikację poprawności i kompletności danych w sposób zautomatyzowany, zgodnie ze zdefiniowanym harmonogramem (np. w godzinach nocnych).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ciągłości kategorii procedur ICD9 zaewidencjonowanych na Izbie Przyjęć lub SOR.</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przeglądanie danych archiwalnych dotyczących błędów weryfikacji, powstałych podczas grupowej weryfikacji świadczeń lub eksportu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błędnie potwierdzonych w komunikatach zwrotnych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numerach w księgach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zaewidencjonowanych procedur ICD9</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po numerze paczki, w której wyeksportowano dane do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instytucji kierującej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personelu kierującym/ realizującym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pozycji rozliczeniowych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 niekompletnymi danymi rozliczeniowymi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rozliczeniowych, które nie zostały jeszcze rozliczone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statusie rozliczenia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rozliczenia ze wskazanej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wskazane świadczenie jednostkowe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 JGP wyznaczoną w zadanej wersji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ratujących życie i zdrowie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zrealizowanych dla wybranych uprawnień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ewidencję i sprawozdawczość świadczeń z uwzględnieniem współczynników korygujących.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świadczeń, które zostały skorygowane, a informacja o skorygowaniu nie została sprawozdania do systemu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komunikatu fazy I (komunikat SWIAD) w aktualnie obowiązującej wersji publikowanej przez płatnika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potwierdzeń do danych przekazanych w komunikacie I fazy (komunikat </w:t>
            </w:r>
            <w:proofErr w:type="spellStart"/>
            <w:r w:rsidRPr="00663079">
              <w:rPr>
                <w:rFonts w:ascii="Calibri" w:hAnsi="Calibri" w:cs="Calibri"/>
                <w:color w:val="000000"/>
                <w:sz w:val="20"/>
                <w:szCs w:val="20"/>
                <w:lang w:eastAsia="pl-PL"/>
              </w:rPr>
              <w:t>P_SWI</w:t>
            </w:r>
            <w:proofErr w:type="spellEnd"/>
            <w:r w:rsidRPr="00663079">
              <w:rPr>
                <w:rFonts w:ascii="Calibri" w:hAnsi="Calibri" w:cs="Calibri"/>
                <w:color w:val="000000"/>
                <w:sz w:val="20"/>
                <w:szCs w:val="20"/>
                <w:lang w:eastAsia="pl-PL"/>
              </w:rPr>
              <w: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danych z pliku z szablonami rachunków (komunikat </w:t>
            </w:r>
            <w:proofErr w:type="spellStart"/>
            <w:r w:rsidRPr="00663079">
              <w:rPr>
                <w:rFonts w:ascii="Calibri" w:hAnsi="Calibri" w:cs="Calibri"/>
                <w:color w:val="000000"/>
                <w:sz w:val="20"/>
                <w:szCs w:val="20"/>
                <w:lang w:eastAsia="pl-PL"/>
              </w:rPr>
              <w:t>R_UMX</w:t>
            </w:r>
            <w:proofErr w:type="spellEnd"/>
            <w:r w:rsidRPr="00663079">
              <w:rPr>
                <w:rFonts w:ascii="Calibri" w:hAnsi="Calibri" w:cs="Calibri"/>
                <w:color w:val="000000"/>
                <w:sz w:val="20"/>
                <w:szCs w:val="20"/>
                <w:lang w:eastAsia="pl-PL"/>
              </w:rPr>
              <w: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DEKL – informacje o deklaracjach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ZBPOZ – informacje o świadczeniach zrealizowanych w ramach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komunikatów do NFZ z użyciem poczty elektronicznej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odpowiedzi nadesłanych poczta elektroniczną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w:t>
            </w:r>
            <w:proofErr w:type="spellStart"/>
            <w:r w:rsidRPr="00663079">
              <w:rPr>
                <w:rFonts w:ascii="Calibri" w:hAnsi="Calibri" w:cs="Calibri"/>
                <w:color w:val="000000"/>
                <w:sz w:val="20"/>
                <w:szCs w:val="20"/>
                <w:lang w:eastAsia="pl-PL"/>
              </w:rPr>
              <w:t>P_DEK</w:t>
            </w:r>
            <w:proofErr w:type="spellEnd"/>
            <w:r w:rsidRPr="00663079">
              <w:rPr>
                <w:rFonts w:ascii="Calibri" w:hAnsi="Calibri" w:cs="Calibri"/>
                <w:color w:val="000000"/>
                <w:sz w:val="20"/>
                <w:szCs w:val="20"/>
                <w:lang w:eastAsia="pl-PL"/>
              </w:rPr>
              <w:t xml:space="preserve"> – potwierdzenia danych dla przesłanych deklaracji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w:t>
            </w:r>
            <w:proofErr w:type="spellStart"/>
            <w:r w:rsidRPr="00663079">
              <w:rPr>
                <w:rFonts w:ascii="Calibri" w:hAnsi="Calibri" w:cs="Calibri"/>
                <w:color w:val="000000"/>
                <w:sz w:val="20"/>
                <w:szCs w:val="20"/>
                <w:lang w:eastAsia="pl-PL"/>
              </w:rPr>
              <w:t>Z_WDP</w:t>
            </w:r>
            <w:proofErr w:type="spellEnd"/>
            <w:r w:rsidRPr="00663079">
              <w:rPr>
                <w:rFonts w:ascii="Calibri" w:hAnsi="Calibri" w:cs="Calibri"/>
                <w:color w:val="000000"/>
                <w:sz w:val="20"/>
                <w:szCs w:val="20"/>
                <w:lang w:eastAsia="pl-PL"/>
              </w:rPr>
              <w:t xml:space="preserve"> – wyniki weryfikacji deklaracji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w:t>
            </w:r>
            <w:proofErr w:type="spellStart"/>
            <w:r w:rsidRPr="00663079">
              <w:rPr>
                <w:rFonts w:ascii="Calibri" w:hAnsi="Calibri" w:cs="Calibri"/>
                <w:color w:val="000000"/>
                <w:sz w:val="20"/>
                <w:szCs w:val="20"/>
                <w:lang w:eastAsia="pl-PL"/>
              </w:rPr>
              <w:t>Z_RDP</w:t>
            </w:r>
            <w:proofErr w:type="spellEnd"/>
            <w:r w:rsidRPr="00663079">
              <w:rPr>
                <w:rFonts w:ascii="Calibri" w:hAnsi="Calibri" w:cs="Calibri"/>
                <w:color w:val="000000"/>
                <w:sz w:val="20"/>
                <w:szCs w:val="20"/>
                <w:lang w:eastAsia="pl-PL"/>
              </w:rPr>
              <w:t xml:space="preserve"> – rozliczenia deklaracji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LIOCZ – informacje o statystykach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KOL – informacje o oczekujących na świadczenia wysokospecjalistyczne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komunikatu </w:t>
            </w:r>
            <w:proofErr w:type="spellStart"/>
            <w:r w:rsidRPr="00663079">
              <w:rPr>
                <w:rFonts w:ascii="Calibri" w:hAnsi="Calibri" w:cs="Calibri"/>
                <w:color w:val="000000"/>
                <w:sz w:val="20"/>
                <w:szCs w:val="20"/>
                <w:lang w:eastAsia="pl-PL"/>
              </w:rPr>
              <w:t>P_LIO</w:t>
            </w:r>
            <w:proofErr w:type="spellEnd"/>
            <w:r w:rsidRPr="00663079">
              <w:rPr>
                <w:rFonts w:ascii="Calibri" w:hAnsi="Calibri" w:cs="Calibri"/>
                <w:color w:val="000000"/>
                <w:sz w:val="20"/>
                <w:szCs w:val="20"/>
                <w:lang w:eastAsia="pl-PL"/>
              </w:rPr>
              <w:t xml:space="preserve"> – potwierdzenie statystyk przekazanych w komunikacie LIOCZ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szablonów rachunków wygenerowanych i przekazanych przez płatnika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rachunków na podstawie szablonów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faktur na podstawie rachunków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Raport z wykonanych świadczeń z możliwością ograniczenia danych do m.in.:</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miesięcy sprawozdawczych,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Miesiąca rozliczeniowego,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Jednostki realizującej,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 i wyróżnika,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szablonu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Uprawnienia pacjenta do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z realizacja planu umowy,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przyrostowo,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według miejsc realizacji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rzeczowe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danych do formatu XLS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dokumentów związanych ze sprawozdawczością wymaganą przez OW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finansowe,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udzielonych świadczeniobiorcom innym niż ubezpieczeni,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przepisów o koordynacji (UE),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art. 2 ust. 1 ustawy (decyzja wójta/burmistrza),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nieubezpieczonym, rozliczanym na podstawie art. 12 lub art. 13 ustawy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Wyliczanie kosztów porady u pacjenta nieubezpieczonego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słownika produktów handlowych (komunikat PRH)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przekodowania produktów handlowych na leki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faktur zakupowych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faktur zakupowych do NFZ w aktualnym formacie komunikatu FZX</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faktur zakupowych (komunikat FZZ)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załącznika nr 4 do umowy – ewidencja faktur zakupowych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sprawozdawczości w zakresie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definiowanie minimalnej i maksymalnej liczby pacjentów uczestniczących w sesjach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zbiorcze usuwanie pozycji rozliczeniowych na liście rozliczeń dotyczącej danego zestawu świadczeń.</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wykorzystanie słownika jednostek rozliczeniowych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innymi modułami systemu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pozycji rozliczeniowych w Ruchu Chorych, Przychodni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za leki w chemioterapii w module Apteka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na leki stosowane w programach lekowych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Dla świadczeń oznaczonych kodem CBE (Centralna baza </w:t>
            </w:r>
            <w:proofErr w:type="spellStart"/>
            <w:r w:rsidRPr="00663079">
              <w:rPr>
                <w:rFonts w:ascii="Calibri" w:hAnsi="Calibri" w:cs="Calibri"/>
                <w:color w:val="000000"/>
                <w:sz w:val="20"/>
                <w:szCs w:val="20"/>
                <w:lang w:eastAsia="pl-PL"/>
              </w:rPr>
              <w:t>Endoprotezoplastyk</w:t>
            </w:r>
            <w:proofErr w:type="spellEnd"/>
            <w:r w:rsidRPr="00663079">
              <w:rPr>
                <w:rFonts w:ascii="Calibri" w:hAnsi="Calibri" w:cs="Calibri"/>
                <w:color w:val="000000"/>
                <w:sz w:val="20"/>
                <w:szCs w:val="20"/>
                <w:lang w:eastAsia="pl-PL"/>
              </w:rPr>
              <w:t>) system powinien wymagać rejestracji właściwego dokumentu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faktur rozliczeniowych do modułu Finansowo-Księgowego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określenie domyślnego rodzaju faktury eksportowanej do systemu Finansowo-Księgowego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Przekazywanie danych o hospitalizacji do Symulatora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Wyznaczanie Jednorodnych Grup Pacjentów na podstawie danych hospitalizacji za pomocą wbudowanego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aktualnego słownika procedur medycznych ICD9 (komunikat ICD9),</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dla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wyznaczania JGP dla każdego z pobytów oddzielnie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Zapewnienie sprawnego zasilania systemu w aktualne charakterystyki JGP wynikające z publikowanych Zarządzeń Prezesa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Wyznaczanie JGP za pomocą wbudowanego (lokalnego)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JGP w zakresie umów: leczenie szpitalne, rehabilitacja stacjonarna, ambulatoryjna opieka specjalistyczna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ręcznego wyznaczenia JGP dla hospitalizacji z pominięciem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lokalnego 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automatycznego przypisania JGP do pobytu na oddziale, z którego pochodzi element kierunkowy wyznaczonej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poprawności wyznaczonych wcześniej JGP z możliwością aktualizacji JGP na poprawną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Różnice wynikające z wczytania nowych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które opublikowano z wsteczną datą obowiązywania, które mogą obejmować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taryfach,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modyfikacji danych statystycznych hospitalizacji, a mające wpływ na wyznaczoną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taryfy,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przepięcia JGP do pobytu na innym oddziale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hospitalizacji wg poniższych kryteriów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zakończenia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za pomocą którego wyznaczono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Rozpoznanie główne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procedury medycznej,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Status rozliczenia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możliwości uzyskania JGP o większej taryfie w przypadku zmiany kombinacji rozpoznań wypisowych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porównania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Wynik porównania powinien być możliwy do zapisu w formacie XLS.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z możliwością aktualizacji JGP pod kątem znalezienia bardziej optymalnej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zgodnej ze wskazanej w świadczeniu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wydrukowania charakterystyki wybranej JGP w formie podręcznej karty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wykonywania symulacji wyznaczania JGP (funkcjonalność Symulatora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Ryczałtu PSZ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symulację ryczałtu PSZ.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Funkcjonalność Symulatora Ryczałtu PSZ zintegrowana powinna być z system dziedzinowym służącym do ewidencji i rozliczania umów z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ryczałtu pozwala 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wybór okresu planowania oraz okresu rozliczeniowego z możliwością wskazania przedziału miesięcy lub dni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wykonania świadczeń z systemu dziedzinowego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liczby świadczeń ambulatoryjnych z systemu dziedzinowego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średniej wartości hospitalizacji z systemu dziedzinowego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określanie stopnia spełnienia parametrów jakościowych wpływających na wielkość ryczałtu zgodnie ww. rozporządzeniem.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wyliczanie prognozowanego ryczałtu w wzorów określonych w ww. rozporządzeniu.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w systemie, działający w oparciu o dane medyczne zgromadzone w systemie medycznym</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poprzez przeglądarkę WWW bez konieczności dostępu do zewnętrznej sieci Internet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sprawnej modyfikacji danych w symulatorze i obserwacja wpływu zmian na wyznaczane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pacjenta (wiek, płeć),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hospitalizacji (data przyjęcia, data wypisu, tryb przyjęcia, tryb wypisu, tryb i charakter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Dodanie lub usuniecie pobytu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Wyróżnianie kolorami danych hospitalizacji nieistotnych z punktu widzenia wyznaczenia </w:t>
            </w:r>
            <w:r w:rsidRPr="00663079">
              <w:rPr>
                <w:rFonts w:ascii="Calibri" w:hAnsi="Calibri" w:cs="Calibri"/>
                <w:color w:val="000000"/>
                <w:sz w:val="20"/>
                <w:szCs w:val="20"/>
                <w:lang w:eastAsia="pl-PL"/>
              </w:rPr>
              <w:lastRenderedPageBreak/>
              <w:t>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Możliwość określenia wersji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za pomocą którego wyznaczone zostaną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wynikająca z daty zakończenia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Dowolna wersja </w:t>
            </w:r>
            <w:proofErr w:type="spellStart"/>
            <w:r w:rsidRPr="00663079">
              <w:rPr>
                <w:rFonts w:ascii="Calibri" w:hAnsi="Calibri" w:cs="Calibri"/>
                <w:color w:val="000000"/>
                <w:sz w:val="20"/>
                <w:szCs w:val="20"/>
                <w:lang w:eastAsia="pl-PL"/>
              </w:rPr>
              <w:t>grupera</w:t>
            </w:r>
            <w:proofErr w:type="spellEnd"/>
            <w:r w:rsidRPr="00663079">
              <w:rPr>
                <w:rFonts w:ascii="Calibri" w:hAnsi="Calibri" w:cs="Calibri"/>
                <w:color w:val="000000"/>
                <w:sz w:val="20"/>
                <w:szCs w:val="20"/>
                <w:lang w:eastAsia="pl-PL"/>
              </w:rPr>
              <w:t xml:space="preserve"> istniejąca w systemie,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Wskazywanie JGP z podziałem na: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której hospitalizacja spełnia warunki wyboru,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których hospitalizacja nie spełnia warunków,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które istnieją w planie umowy świadczeniodawcy,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wskazania JGP do których pacjent mógłby zostać zakwalifikowany jednak nie zostały spełnione wszystkie warunki - wskazanie tych warunków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przeglądu podstawowych informacji o wybranej JGP</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Wartości taryf dla poszczególnych trybów hospitalizacji,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JGP (warunki, które musi spełniać hospitalizacja),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Wykorzystanie planu umowy dla JGP w przypadku, gdy JGP istnieje w umowie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Prezentacja wykresów ilustrujących zależność naliczonych taryf od czasu hospitalizacji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Kolejki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Definicja kolejek oczekujących zgodnie z wymaganiami płatnika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komórek organizacyjnych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procedur medycznych lub świadczeń wysokospecjalistycznych zdefiniowanych przez płatnika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Wykaz osób oczekujących w kolejce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planowania daty z dokładnością do dnia lub tygodnia (w przypadku odległego terminu realizacji świadczenia)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Przyporządkowanie oczekujących do jednej z kategorii medycznych (przypadki pilne/przypadki stabilne)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Rejestrowanie przypadków zmian terminu udzielenia świadczenia wraz z przyczyną zmiany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przywrócenia do kolejki oczekujących pacjenta wykreślonego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przenoszenia oczekujących pomiędzy kolejkami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przeliczania pierwszych wolnych terminów dla wszystkich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Wszystkich aktywnych pozycji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Wybranych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statystyk kolejek z podziałem na przypadki pilne i stabilne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Szacunkowy czas oczekiwania w kolejce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Średni rzeczywisty czas oczekiwania w kolejce (zgodnie z algorytmem opublikowanym w rozporządzeniu)</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Komunikacja z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kolejkami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LIOCZ – komunikat szczegółowy o kolejkach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KOL – komunikat o kolejkach oczekujących do świadczeń wysokospecjalistycznych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o kolejkach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Wydruki i raporty dotyczące kolejek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Wydruk listy oczekujących z uwzględnieniem poniższych kryteriów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Rodzaj kolejki (do komórki organizacyjnej, do procedury medycznej/świadczenia wysokospecjalistycznego)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kolejki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Stan wpisu w kolejce (aktywne, wykreślone, zakończone realizacją)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Kategoria medyczna (pilny, stabilny)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wpisu (od .. do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planowanej realizacji (od .. do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skreślenia z kolejki (od .. do ..)</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Integracja z </w:t>
            </w:r>
            <w:proofErr w:type="spellStart"/>
            <w:r w:rsidRPr="00663079">
              <w:rPr>
                <w:rFonts w:ascii="Calibri" w:hAnsi="Calibri" w:cs="Calibri"/>
                <w:color w:val="000000"/>
                <w:sz w:val="20"/>
                <w:szCs w:val="20"/>
                <w:lang w:eastAsia="pl-PL"/>
              </w:rPr>
              <w:t>AP-KOLCE</w:t>
            </w:r>
            <w:proofErr w:type="spellEnd"/>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Obsługa komunikacji z systemem </w:t>
            </w:r>
            <w:proofErr w:type="spellStart"/>
            <w:r w:rsidRPr="00663079">
              <w:rPr>
                <w:rFonts w:ascii="Calibri" w:hAnsi="Calibri" w:cs="Calibri"/>
                <w:color w:val="000000"/>
                <w:sz w:val="20"/>
                <w:szCs w:val="20"/>
                <w:lang w:eastAsia="pl-PL"/>
              </w:rPr>
              <w:t>AP-KOLCE</w:t>
            </w:r>
            <w:proofErr w:type="spellEnd"/>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Potwierdzanie odbioru komunikatu, dla komunikatów tego wymagających, bezpośrednio w aplikacji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onkologicznych i kolejek na procedurę</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rejestracja dla kolejki onkologicznej powinna odbywać się bez podziału na przypadki pilne i stabilne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Weryfikacja w </w:t>
            </w:r>
            <w:proofErr w:type="spellStart"/>
            <w:r w:rsidRPr="00FB5800">
              <w:rPr>
                <w:rFonts w:ascii="Calibri" w:hAnsi="Calibri" w:cs="Calibri"/>
                <w:color w:val="000000"/>
                <w:sz w:val="20"/>
                <w:szCs w:val="20"/>
                <w:lang w:eastAsia="pl-PL"/>
              </w:rPr>
              <w:t>eWUŚ</w:t>
            </w:r>
            <w:proofErr w:type="spellEnd"/>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pacjenta do świadczeń refundowanych przez NFZ podczas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 na Izbie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rejestracji/planowania wizyty w przychodni lub pracowni, weryfikowany jest stan na dzień rejestracji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 xml:space="preserve">musi umożliwić sprawdzenie statusu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dla pacjentów wpisanych do Księgi Oczekujących.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Tworzenie harmonogramów weryfikacji grupowej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System musi umożliwić powiadamianie użytkownika o przebiegu zbiorczej weryfikacji uprawnień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z użyciem kanałów SMS i e-mail.</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System musi umożliwiać taką konfigurację procesu weryfikacji uprawnień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aby w przypadku pracy w konfiguracji sieci jednostek, system sprawdzał uprawnienia </w:t>
            </w:r>
            <w:proofErr w:type="spellStart"/>
            <w:r w:rsidRPr="00663079">
              <w:rPr>
                <w:rFonts w:ascii="Calibri" w:hAnsi="Calibri" w:cs="Calibri"/>
                <w:color w:val="000000"/>
                <w:sz w:val="20"/>
                <w:szCs w:val="20"/>
                <w:lang w:eastAsia="pl-PL"/>
              </w:rPr>
              <w:t>eWUŚ</w:t>
            </w:r>
            <w:proofErr w:type="spellEnd"/>
            <w:r w:rsidRPr="00663079">
              <w:rPr>
                <w:rFonts w:ascii="Calibri" w:hAnsi="Calibri" w:cs="Calibri"/>
                <w:color w:val="000000"/>
                <w:sz w:val="20"/>
                <w:szCs w:val="20"/>
                <w:lang w:eastAsia="pl-PL"/>
              </w:rPr>
              <w:t xml:space="preserve"> pacjenta w jednym z poniższych trybów: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w oparciu o harmonogramy obejmująca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oddziale,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obserwacji na izbie przyjęć</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trakcie wizyt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wypisywanych ze szpitala ale o niezautoryzowanym wypisie i nie rozliczonych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dla których zarejestrowano zgon, ale zapis nie został autoryzowany a pobyt rozliczony</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którzy złożyli deklaracje</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Oznaczanie ikoną i kolorem statusu weryfikacji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na liście pacjentów</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widocznym miejscu przy danych pacjenta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Deklaracje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umów w rodzaju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deklaracji POZ/KAOS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lekarza rodzinnego,</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pielęgniarki,</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położnej,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z zakresu medycyny szkolnej,</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 cukrzycą,</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zarażonym HIV</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zbiorczy wydruk deklaracji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porad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deklaracjami POZ/KAOS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DEKL – komunikat szczegółowy deklaracji POZ/KAOS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ZBPOZ – komunikat szczegółowy danych zbiorczych o świadczeniach udzielonych w ramach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komunikatów zwrotnych XML w obowiązujących wersjach</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przesłanych komunikatami DEKL i ZBPOZ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komunikatu potwierdzeń do deklaracji POZ/KAOS (komunikat </w:t>
            </w:r>
            <w:proofErr w:type="spellStart"/>
            <w:r w:rsidRPr="00663079">
              <w:rPr>
                <w:rFonts w:ascii="Calibri" w:hAnsi="Calibri" w:cs="Calibri"/>
                <w:color w:val="000000"/>
                <w:sz w:val="20"/>
                <w:szCs w:val="20"/>
                <w:lang w:eastAsia="pl-PL"/>
              </w:rPr>
              <w:t>P_DEK</w:t>
            </w:r>
            <w:proofErr w:type="spellEnd"/>
            <w:r w:rsidRPr="00663079">
              <w:rPr>
                <w:rFonts w:ascii="Calibri" w:hAnsi="Calibri" w:cs="Calibri"/>
                <w:color w:val="000000"/>
                <w:sz w:val="20"/>
                <w:szCs w:val="20"/>
                <w:lang w:eastAsia="pl-PL"/>
              </w:rPr>
              <w: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komunikatu zwrotnego z weryfikacji deklaracji POZ/KAOS (komunikat </w:t>
            </w:r>
            <w:proofErr w:type="spellStart"/>
            <w:r w:rsidRPr="00663079">
              <w:rPr>
                <w:rFonts w:ascii="Calibri" w:hAnsi="Calibri" w:cs="Calibri"/>
                <w:color w:val="000000"/>
                <w:sz w:val="20"/>
                <w:szCs w:val="20"/>
                <w:lang w:eastAsia="pl-PL"/>
              </w:rPr>
              <w:t>P_WDP</w:t>
            </w:r>
            <w:proofErr w:type="spellEnd"/>
            <w:r w:rsidRPr="00663079">
              <w:rPr>
                <w:rFonts w:ascii="Calibri" w:hAnsi="Calibri" w:cs="Calibri"/>
                <w:color w:val="000000"/>
                <w:sz w:val="20"/>
                <w:szCs w:val="20"/>
                <w:lang w:eastAsia="pl-PL"/>
              </w:rPr>
              <w: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Import komunikatu zwrotnego rozliczenia deklaracji POZ/KAOS (komunikat </w:t>
            </w:r>
            <w:proofErr w:type="spellStart"/>
            <w:r w:rsidRPr="00663079">
              <w:rPr>
                <w:rFonts w:ascii="Calibri" w:hAnsi="Calibri" w:cs="Calibri"/>
                <w:color w:val="000000"/>
                <w:sz w:val="20"/>
                <w:szCs w:val="20"/>
                <w:lang w:eastAsia="pl-PL"/>
              </w:rPr>
              <w:t>Z_RDP</w:t>
            </w:r>
            <w:proofErr w:type="spellEnd"/>
            <w:r w:rsidRPr="00663079">
              <w:rPr>
                <w:rFonts w:ascii="Calibri" w:hAnsi="Calibri" w:cs="Calibri"/>
                <w:color w:val="000000"/>
                <w:sz w:val="20"/>
                <w:szCs w:val="20"/>
                <w:lang w:eastAsia="pl-PL"/>
              </w:rPr>
              <w:t>)</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potwierdzeń deklaracji POZ/KAOS</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weryfikacji deklaracji POZ/KAOS z możliwością zbiorczego wycofania deklaracji, które nie zostały zaliczone przez NFZ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rachunków deklaracji POZ</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załączników i sprawozdań POZ zgodnie z wytycznymi płatnika</w:t>
            </w:r>
          </w:p>
        </w:tc>
      </w:tr>
      <w:tr w:rsidR="0032579E" w:rsidRPr="005901F5"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Półroczne sprawozdanie z wykonanych badań diagnostycznych</w:t>
            </w:r>
          </w:p>
        </w:tc>
      </w:tr>
    </w:tbl>
    <w:p w:rsidR="0032579E" w:rsidRPr="000D469D" w:rsidRDefault="0032579E" w:rsidP="00B8469A">
      <w:pPr>
        <w:jc w:val="both"/>
        <w:rPr>
          <w:rFonts w:cs="Calibri"/>
          <w:sz w:val="24"/>
          <w:szCs w:val="24"/>
        </w:rPr>
      </w:pPr>
    </w:p>
    <w:p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Aplikacja mobilna</w:t>
      </w:r>
    </w:p>
    <w:p w:rsidR="0032579E" w:rsidRDefault="0032579E" w:rsidP="00252FB1">
      <w:pPr>
        <w:spacing w:after="0" w:line="240" w:lineRule="auto"/>
        <w:jc w:val="both"/>
        <w:rPr>
          <w:rStyle w:val="Odwoanieintensywne"/>
          <w:rFonts w:cs="Calibri"/>
          <w:bCs/>
          <w:color w:val="auto"/>
          <w:sz w:val="24"/>
          <w:szCs w:val="24"/>
        </w:rPr>
      </w:pPr>
    </w:p>
    <w:p w:rsidR="0032579E" w:rsidRDefault="0032579E" w:rsidP="00252FB1"/>
    <w:tbl>
      <w:tblPr>
        <w:tblW w:w="5000" w:type="pct"/>
        <w:tblCellMar>
          <w:left w:w="70" w:type="dxa"/>
          <w:right w:w="70" w:type="dxa"/>
        </w:tblCellMar>
        <w:tblLook w:val="00A0"/>
      </w:tblPr>
      <w:tblGrid>
        <w:gridCol w:w="1203"/>
        <w:gridCol w:w="8009"/>
      </w:tblGrid>
      <w:tr w:rsidR="0032579E" w:rsidRPr="005901F5" w:rsidTr="00296813">
        <w:tc>
          <w:tcPr>
            <w:tcW w:w="653"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347" w:type="pct"/>
            <w:tcBorders>
              <w:top w:val="single" w:sz="4" w:space="0" w:color="auto"/>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c>
          <w:tcPr>
            <w:tcW w:w="653" w:type="pct"/>
            <w:tcBorders>
              <w:top w:val="nil"/>
              <w:left w:val="single" w:sz="4" w:space="0" w:color="auto"/>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Mobilne</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musi umożliwić pracę użytkownikowi w zakresie uprawnień określonych dla pełnej wersji systemu HIS (dotyczy to dostępu do danych jak i realizacji funkcji)</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pracę w kontekście zalogowanego pracownika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wylogowanie się zalogowanego użytkownika.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wylogowania użytkownika lub blokowania aplikacji po upływie ustalonego czasu bezczynności aplikacji</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podstawowych danych pacjenta: Nazwisko, Imię, Numer PESEL, status EWUŚ, data urodzenia, wiek, informacje o alergiach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umożliwić przypisanie pacjenta do określonej sali i łóżka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w szczególności w podziale na sale oraz pacjentów nie przypisanych do sali.</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przypisanych do zalogowanego lekarza w roli lekarza prowadzącego.</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Historia choroby i dokumentacja medyczna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historii choroby, co najmniej w zakresie:</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rozpoznań ze skierowania, wstępnych oraz końcowych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 zestawienie pozostałych elementów historii choroby, w szczególności, danych wywiadu, badania fizykalnego, informacji o stosowanym leczeniu, uzasadnienia przyjęcia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dodanie wpisów obserwacji lekarskich w historii choroby pacjenta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wpisów obserwacji lekarskich wprowadzanych w historii choroby pacjenta.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Aplikacja mobilna umożliwia rejestrację, w dokumentacji medycznej pacjenta dowolnej notatki, oraz dołączenia notatki głosowej, zdjęcia i krótkiego nagrania video </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umożliwia podgląd dokumentów dokumentacji medycznej pacjenta typów udostępnionych do przeglądu na aplikacji mobilnej, . W szczególności: Historia Choroby, Karta Informacyjna, Karta Statystyczna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przegląd listy zleconych leków w formie karty zleceń leków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podań leków w tym:</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z podaną datą końca obowiązywania zlecenia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bez podania daty końca obowiązywania zlecenia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zlecenie leku podania jednorazowe (ad hoc)</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odnotowanie podania pacjentowi wieloskładnikowej mieszanki leków.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modyfikację zlecenia podania leku, co najmniej w zakresie:</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wstrzymania (zamknięcia) zlecenia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zmiany terminu obowiązywania zlecenia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listy zleceń diagnostycznych i laboratoryjnych.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wyników zleceń diagnostycznych i laboratoryjnych.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badan diagnostycznych i laboratoryjnych z wykorzystaniem predefiniowanych zestawów badań (panele badań) diagnostycznych i laboratoryjnych.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uwzględniać uprawnienia zalogowanego użytkownika do zlecania badań diagnostycznych, laboratoryjnych oraz zleceń podań leków.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zlecanie badań diagnostycznych, laboratoryjnych oraz zleceń podań leków w imieniu innej niż zalogowana osoby</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zlecania badań diagnostycznych i laboratoryjnych oraz zleceń podań leków.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przeglądanie, rejestrację i modyfikację diet przypisanych pacjentowi minimum z dokładnością do dnia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Wyniki i pomiary</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grupową rejestrację wyników pomiarów parametrów życiowych - wprowadzanie kolejno wyników pomiarów dla pacjentów z listy.</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parametrów życiowych w formie wykresów (dla wartości pomiarów ewidencjonowany jako wartości numeryczne)</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wyszukiwanie pacjenta za pomocą odczytu danych identyfikacyjnych zapisanych w formie kodu kreskowego</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wbudowanej w urządzenie mobilne kamery</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czytnika kodów kreskowych wbudowanego w urządzenie lub zewnętrznego, podłączonego za pomocą łącza </w:t>
            </w:r>
            <w:proofErr w:type="spellStart"/>
            <w:r w:rsidRPr="005901F5">
              <w:rPr>
                <w:rFonts w:cs="Calibri"/>
                <w:color w:val="000000"/>
                <w:sz w:val="20"/>
                <w:szCs w:val="20"/>
              </w:rPr>
              <w:t>BlueTooth</w:t>
            </w:r>
            <w:proofErr w:type="spellEnd"/>
            <w:r w:rsidRPr="005901F5">
              <w:rPr>
                <w:rFonts w:cs="Calibri"/>
                <w:color w:val="000000"/>
                <w:sz w:val="20"/>
                <w:szCs w:val="20"/>
              </w:rPr>
              <w:t xml:space="preserve"> lub USB</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pozwalać na określenie w konfiguracji, minimum wymienionych funkcjonalności (grupy danych) jaka powinna się uruchamiać po odczytaniu danych identyfikacyjnych zapisanych w formie kodu kreskowego:</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rekord medyczny dotyczący danego pacjenta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zleceń leków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wprowadzania pomiarów</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Czynności pielęgniarskie</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zakresie czynności pielęgniarskich aplikacja musi umożliwiać:</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rejestrację i modyfikację diagnoz pielęgniarskich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procedur pielęgniarskich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przebiegów pielęgniarskich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Moduł musi umożliwiać, w zakresie obsługi zabiegów rehabilitacyjnych:</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karty zabiegów rehabilitacyjnych z jednoczesnym wskazaniem zabiegów: wykonanych, w trakcie realizacji, odrzuconych, oczekujących na realizację</w:t>
            </w:r>
          </w:p>
        </w:tc>
      </w:tr>
      <w:tr w:rsidR="0032579E" w:rsidRPr="005901F5" w:rsidTr="00296813">
        <w:tc>
          <w:tcPr>
            <w:tcW w:w="653"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zabiegów rehabilitacyjnych</w:t>
            </w:r>
          </w:p>
        </w:tc>
      </w:tr>
    </w:tbl>
    <w:p w:rsidR="0032579E" w:rsidRDefault="0032579E" w:rsidP="00252FB1">
      <w:pPr>
        <w:pStyle w:val="Akapitzlist"/>
        <w:spacing w:after="0" w:line="240" w:lineRule="auto"/>
        <w:jc w:val="both"/>
        <w:rPr>
          <w:rStyle w:val="Odwoanieintensywne"/>
          <w:rFonts w:cs="Calibri"/>
          <w:bCs/>
          <w:color w:val="auto"/>
          <w:sz w:val="24"/>
          <w:szCs w:val="24"/>
        </w:rPr>
      </w:pPr>
    </w:p>
    <w:p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Rehabilitacja</w:t>
      </w:r>
    </w:p>
    <w:p w:rsidR="0032579E" w:rsidRDefault="0032579E" w:rsidP="009C3FAB">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tblPr>
      <w:tblGrid>
        <w:gridCol w:w="1489"/>
        <w:gridCol w:w="7723"/>
      </w:tblGrid>
      <w:tr w:rsidR="0032579E" w:rsidRPr="005901F5" w:rsidTr="00296813">
        <w:tc>
          <w:tcPr>
            <w:tcW w:w="808"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192" w:type="pct"/>
            <w:tcBorders>
              <w:top w:val="single" w:sz="4" w:space="0" w:color="auto"/>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c>
          <w:tcPr>
            <w:tcW w:w="808" w:type="pct"/>
            <w:tcBorders>
              <w:top w:val="nil"/>
              <w:left w:val="single" w:sz="4" w:space="0" w:color="auto"/>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modułu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listy zdarzeń medycznych/elementów leczenia dla miejsca wykonania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słownikiem stanowisk i urządzeń rehabilitacyjnych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listy niewykonywanych  usług dla wskazanego zasobu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grafikami i terminarzami stanowisk i urządzeń rehabilitacyjnych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oraz zdefiniowanie zestawu wykluczonych usług</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realizację zabiegów w warunkach: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ambulatoryjnej</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oddziału dziennego</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stacjonarnej</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słownika rozpoznań kwalifikujących do stopnia pilności „pilny”, wg Klasyfikacji chorób ICD – rewizja 10 dla rehabilitacji medycznej</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warunków dostępności elementu leczenia (zabiegu), poprzez przypisanie odpowiednich kategorii zasobów typu: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pomieszczenie,</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stanowisko rehabilitacyjne.</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standardowego czasu trwania porad, wizyt i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listy pacjentów modułu dedykowanego dla Rehabilitacji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jednostek, które mają dostęp do funkcjonalności- Rehabilitacji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b/>
                <w:bCs/>
                <w:color w:val="000000"/>
                <w:sz w:val="24"/>
                <w:szCs w:val="24"/>
              </w:rPr>
            </w:pPr>
            <w:r w:rsidRPr="005901F5">
              <w:rPr>
                <w:rFonts w:cs="Calibri"/>
                <w:b/>
                <w:bCs/>
                <w:color w:val="000000"/>
                <w:sz w:val="24"/>
                <w:szCs w:val="24"/>
              </w:rPr>
              <w:t>Przyjęcie pacjenta /Planowanie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konfigurację numerów teczek oraz nadanie teczki pacjentowi. Musi istnieć możliwość wyszukiwania pacjentów gabinetu według nr teczki.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nowego programu rehabilitacji dla pacjenta.  Program jest elementem skierowania i jest listą zabiegów do wykonania z określoną:</w:t>
            </w:r>
            <w:r w:rsidRPr="005901F5">
              <w:rPr>
                <w:rFonts w:cs="Calibri"/>
                <w:color w:val="000000"/>
                <w:sz w:val="20"/>
                <w:szCs w:val="20"/>
              </w:rPr>
              <w:br/>
              <w:t>kolejnością,</w:t>
            </w:r>
            <w:r w:rsidRPr="005901F5">
              <w:rPr>
                <w:rFonts w:cs="Calibri"/>
                <w:color w:val="000000"/>
                <w:sz w:val="20"/>
                <w:szCs w:val="20"/>
              </w:rPr>
              <w:br/>
              <w:t>krotnością wykonania,</w:t>
            </w:r>
            <w:r w:rsidRPr="005901F5">
              <w:rPr>
                <w:rFonts w:cs="Calibri"/>
                <w:color w:val="000000"/>
                <w:sz w:val="20"/>
                <w:szCs w:val="20"/>
              </w:rPr>
              <w:br/>
              <w:t>miejscem wykonania,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szablonów planu leczenia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weryfikację trybu  skierowania na podstawie rozpoznania ze skierowania.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przypisanie do programu lekarza prowadzącego oraz terapeuty prowadzącego, co będzie skutkowało wydrukiem danych lekarza i terapeuty na karcie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planowanie elementów leczenia programu rehabilitacji w terminarzach terapeutów, pomieszczeń, stanowisk rehabilitacyjnych. A zaplanowane terminy widoczne są na wydruku Karty zabiegowej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porad kontrolnych, w ramach programu, do lekarza prowadzącego</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grupowej pozycji programu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„ręczne” planowanie zabiegów, polegające na wskazaniu w terminarzu konkretnego wolnego terminu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wyszukiwanie wolnych terminów dla wskazanych zabiegów wraz ze </w:t>
            </w:r>
            <w:r w:rsidRPr="005901F5">
              <w:rPr>
                <w:rFonts w:cs="Calibri"/>
                <w:color w:val="000000"/>
                <w:sz w:val="20"/>
                <w:szCs w:val="20"/>
              </w:rPr>
              <w:lastRenderedPageBreak/>
              <w:t>wstępnym ich zaplanowaniem przed wprowadzeniem danych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zabiegów z uwzględnieniem innych otwartych cykli rehabilitacyjnych.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maksymalnej długości cyklu zabiegowego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zawieszenie realizacji wizyty rehabilitacyjnej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uwzględniać ograniczenia liczby wykonań zabiegów w ciągu dnia zabiegowego w ramach danej serii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kontroli kolejności ich wykonania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rezerwacji pacjenta w innych jednostkach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 możliwością forsowania terminów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z uwzględnieniem ograniczeń na płeć i wiek pacjenta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zaplanowanie jednego dnia zabiegowego i powielenie wybranych terminów na kolejne dni zabiegowe uwzględniając krotność danej pozycji planu leczenia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Kolorystyczne oznaczenie terminów: zaplanowanych niezatwierdzonych, zaplanowanych zatwierdzonych,  zajętych, wolnych, kolidujących z preferencjami pacjenta, niedostępnych, z założoną blokadą/ ograniczeniem</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anulowanie  całego programu lub wybranych, niezrealizowanych zabiegów z jednoczesnym anulowaniem rezerwacji zasobów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wgląd do terminarza gabinetu na dany dzień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terminarza terapeuty na dany dzień</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rozszerzonej postaci skierowania. Oprócz standardowych elementów skierowania system umożliwia uzupełnienie danych skierowania o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rozpoznania ("rehabilitacyjnego")</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programu rehabilitacji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dodatkowych informacji o  istotnych wynikach badań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umożliwią wystawienie skierowania wewnętrznego (zlecenia) z dowolnego Gabinetu / Oddziału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uwag do zlecenia oraz daje możliwość modyfikacji  uwag  z oznaczeniem daty obowiązywania danej uwagi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grup zabiegów wspólnie planowanych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definiowane schematów planu leczenia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terminu danego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Planowanie pozycji programu z uwzględnieniem preferencji pacjenta .   System umożliwia zdefiniowanie i zapamiętanie preferencji pacjenta do planowania terminów zabiegów w zakresie:</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preferowanych godzin realizacji (dla określonych dni tygodnia z możliwością powielenia ustawień na kolejne tygodnie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"nieodpowiadających" godzin realizacji ( dla określonych dni tygodnia z możliwością powielenia ustawień na kolejne tygodnie).</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dowolności planowania godzin dla wybranych dni tygodnia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blokady planowania dla  wybranych dni tygodnia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ustawienia mogą być definiowane dla wszystkich lub wybranych tygodni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definiowane schematów preferencji pacjenta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terminów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całego cyklu zabiegów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powiadomienia z informacją o terminie realizacji pierwszego zaplanowanego zabiegu rehabilitacyjnego lub dla każdego zaplanowanego zabiegu.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 Symulacja terminów: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symulację polegając na wyznaczeniu wolnych terminów </w:t>
            </w:r>
            <w:r w:rsidRPr="005901F5">
              <w:rPr>
                <w:rFonts w:cs="Calibri"/>
                <w:color w:val="000000"/>
                <w:sz w:val="20"/>
                <w:szCs w:val="20"/>
              </w:rPr>
              <w:lastRenderedPageBreak/>
              <w:t>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sprawdzić dogodne terminy pozycji programu leczenia bez konieczności wprowadzenia danych pacjenta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Symulacja powinna polegać na sprawdzenie i wyznaczenie terminu zanim zostanie wskazany konkretny Pacjent</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sprawdzenie najbliższej wolnej daty dla wszystkich wymienionych zabiegów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powiązanie z konkretnym Pacjentem wcześniej zasymulowanych terminów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wstępną rezerwacje terminów, która będzie blokowała widoczność slotów czasowych dla Użytkownika równolegle planującego zabiegi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Realizacja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bieżącego programu rehabilitacji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zabiegu wcześniej  zaplanowanego oraz umożliwia oznaczenie wykonania z pominięciem planowania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grupowej pozycji programu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lekarzowi i terapeucie bieżące tworzenie i uzupełnianie dokumentacji medycznej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dostęp do dokumentacji medycznej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lekarzowi wystawianie skierowań, recept i zleceń</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ewidencję zrealizowanych świadczeń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czasu trwania porady i zabiegu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 xml:space="preserve">System daje możliwość potwierdzenia wykonania zabiegu na karcie zabiegowej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na karcie zabiegów umożliwia zmianę terminu danego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przerwanie realizacji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(wgląd)  do wszystkich wcześniejszych programów rehabilitacji pacjenta. Dostęp wielu programów rehabilitacyjnych jest możliwy gdy dla pacjenta otwarty jest więcej niż jeden cykl rehabilitacyjny.</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wszystkich wcześniejszych zleceń i wyników badań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wykonania zabiegów w postaci Karty zabiegów rehabilitacyjnych z możliwością zbiorczego oznaczenia wykonania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grupowe zaewidencjonowanie wykonania niezaplanowanych zabiegów na karcie zabiegów rehabilitacyjnych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wszystkich zabiegów pacjenta w ramach danego cyklu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wykonania  wielu  zabiegów dla różnych pacjentów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wielu  zabiegów dla różnych pacjentów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zabiegów: wykonanych, zaplanowanych, do realizacji</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rozliczeń dla zrealizowanych  zabiegów pacjenta.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graficzną prezentację: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wykonania zabiegu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oznaczenie odrzuconego terminu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nieautoryzowanego zabiegu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zabiegów typu 'Trening rehabilitacyjny'. Prezentowana jest Karta treningowa, która jest listą parametrów treningowych z możliwością jej wydruku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wspomaga ewidencję wykonań zabiegów poprzez wykorzystanie czytników kodów kreskowych do identyfikacji pacjenta, oraz do oznaczenia wykonań realizacji świadczeń.</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przypisanie kodu kreskowego do elementu leczenia  ( zabiegu)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uwag do realizacji zabiegu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wykonania  zabiegu w ramach programu co oznacza dodanie wykonania kolejnego niezaplanowanego zabiegu w ramach tego samego dnia.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karty zabiegów rehabilitacyjnych z możliwością określenia ( włączenia i wyłączenia) parametrów wydruku takich jak:</w:t>
            </w:r>
            <w:r w:rsidRPr="005901F5">
              <w:rPr>
                <w:rFonts w:cs="Calibri"/>
                <w:color w:val="000000"/>
                <w:sz w:val="20"/>
                <w:szCs w:val="20"/>
              </w:rPr>
              <w:br/>
              <w:t>-podpis pacjenta raz dziennie</w:t>
            </w:r>
            <w:r w:rsidRPr="005901F5">
              <w:rPr>
                <w:rFonts w:cs="Calibri"/>
                <w:color w:val="000000"/>
                <w:sz w:val="20"/>
                <w:szCs w:val="20"/>
              </w:rPr>
              <w:br/>
              <w:t>-podpis rehabilitanta raz dziennie</w:t>
            </w:r>
            <w:r w:rsidRPr="005901F5">
              <w:rPr>
                <w:rFonts w:cs="Calibri"/>
                <w:color w:val="000000"/>
                <w:sz w:val="20"/>
                <w:szCs w:val="20"/>
              </w:rPr>
              <w:br/>
              <w:t>-bez podpisu pacjenta</w:t>
            </w:r>
            <w:r w:rsidRPr="005901F5">
              <w:rPr>
                <w:rFonts w:cs="Calibri"/>
                <w:color w:val="000000"/>
                <w:sz w:val="20"/>
                <w:szCs w:val="20"/>
              </w:rPr>
              <w:br/>
              <w:t>-wydruk grupujący  wg dat</w:t>
            </w:r>
            <w:r w:rsidRPr="005901F5">
              <w:rPr>
                <w:rFonts w:cs="Calibri"/>
                <w:color w:val="000000"/>
                <w:sz w:val="20"/>
                <w:szCs w:val="20"/>
              </w:rPr>
              <w:br/>
              <w:t>-wydruk grupujący wg zabiegów</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 Leczniczych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Zakładu</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296813">
        <w:tc>
          <w:tcPr>
            <w:tcW w:w="808"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bl>
    <w:p w:rsidR="0032579E" w:rsidRDefault="0032579E" w:rsidP="008A0D8E">
      <w:pPr>
        <w:pStyle w:val="Akapitzlist"/>
        <w:spacing w:after="0" w:line="240" w:lineRule="auto"/>
        <w:jc w:val="both"/>
        <w:rPr>
          <w:rStyle w:val="Odwoanieintensywne"/>
          <w:rFonts w:cs="Calibri"/>
          <w:bCs/>
          <w:color w:val="auto"/>
          <w:sz w:val="24"/>
          <w:szCs w:val="24"/>
        </w:rPr>
      </w:pPr>
    </w:p>
    <w:p w:rsidR="0032579E" w:rsidRDefault="0032579E" w:rsidP="008A0D8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Zdarzenia medyczne</w:t>
      </w:r>
    </w:p>
    <w:p w:rsidR="0032579E" w:rsidRDefault="0032579E" w:rsidP="008A0D8E">
      <w:pPr>
        <w:spacing w:after="0" w:line="240" w:lineRule="auto"/>
        <w:jc w:val="both"/>
        <w:rPr>
          <w:rFonts w:cs="Calibri"/>
          <w:b/>
        </w:rPr>
      </w:pPr>
    </w:p>
    <w:tbl>
      <w:tblPr>
        <w:tblW w:w="5000" w:type="pct"/>
        <w:tblCellMar>
          <w:left w:w="70" w:type="dxa"/>
          <w:right w:w="70" w:type="dxa"/>
        </w:tblCellMar>
        <w:tblLook w:val="00A0"/>
      </w:tblPr>
      <w:tblGrid>
        <w:gridCol w:w="1912"/>
        <w:gridCol w:w="7300"/>
      </w:tblGrid>
      <w:tr w:rsidR="0032579E" w:rsidRPr="005901F5" w:rsidTr="00950F66">
        <w:tc>
          <w:tcPr>
            <w:tcW w:w="1038" w:type="pct"/>
            <w:tcBorders>
              <w:top w:val="single" w:sz="4" w:space="0" w:color="auto"/>
              <w:left w:val="single" w:sz="4" w:space="0" w:color="auto"/>
              <w:bottom w:val="single" w:sz="4" w:space="0" w:color="auto"/>
              <w:right w:val="single" w:sz="4" w:space="0" w:color="auto"/>
            </w:tcBorders>
            <w:shd w:val="clear" w:color="000000" w:fill="BFBFBF"/>
            <w:vAlign w:val="center"/>
          </w:tcPr>
          <w:p w:rsidR="0032579E" w:rsidRPr="005901F5" w:rsidRDefault="0032579E" w:rsidP="00950F66">
            <w:pPr>
              <w:spacing w:after="0"/>
              <w:rPr>
                <w:rFonts w:cs="Calibri"/>
                <w:b/>
                <w:bCs/>
                <w:sz w:val="24"/>
                <w:szCs w:val="24"/>
              </w:rPr>
            </w:pPr>
            <w:r w:rsidRPr="005901F5">
              <w:rPr>
                <w:rFonts w:cs="Calibri"/>
                <w:b/>
                <w:bCs/>
                <w:sz w:val="24"/>
                <w:szCs w:val="24"/>
              </w:rPr>
              <w:t>Obszar</w:t>
            </w:r>
          </w:p>
        </w:tc>
        <w:tc>
          <w:tcPr>
            <w:tcW w:w="3962" w:type="pct"/>
            <w:tcBorders>
              <w:top w:val="single" w:sz="4" w:space="0" w:color="auto"/>
              <w:left w:val="nil"/>
              <w:bottom w:val="single" w:sz="4" w:space="0" w:color="auto"/>
              <w:right w:val="single" w:sz="4" w:space="0" w:color="auto"/>
            </w:tcBorders>
            <w:shd w:val="clear" w:color="000000" w:fill="BFBFBF"/>
            <w:vAlign w:val="center"/>
          </w:tcPr>
          <w:p w:rsidR="0032579E" w:rsidRPr="005901F5" w:rsidRDefault="0032579E" w:rsidP="00950F66">
            <w:pPr>
              <w:spacing w:after="0"/>
              <w:rPr>
                <w:rFonts w:cs="Calibri"/>
                <w:b/>
                <w:bCs/>
                <w:color w:val="000000"/>
                <w:sz w:val="24"/>
                <w:szCs w:val="24"/>
              </w:rPr>
            </w:pPr>
            <w:r w:rsidRPr="005901F5">
              <w:rPr>
                <w:rFonts w:cs="Calibri"/>
                <w:b/>
                <w:bCs/>
                <w:color w:val="000000"/>
                <w:sz w:val="24"/>
                <w:szCs w:val="24"/>
              </w:rPr>
              <w:t>Funkcjonalność</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integruje się z Platformą P1 w zakresie wymiany Zdarzeń Medycznych, które są przetwarzane w Systemie Informacji Medycznej zgodnie z Ustawa z 28 kwietnia 2011 r. o systemie informacji w ochronie zdrowia.</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ewidencję danych Zdarzeń Medycznych zgodnie z wymogami Rozporządzenia Ministerstwa Zdrowia.</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 xml:space="preserve">System tworzy informację o Zdarzeniu Medycznym, w formacie i zakresie określonym przez </w:t>
            </w:r>
            <w:proofErr w:type="spellStart"/>
            <w:r w:rsidRPr="005901F5">
              <w:rPr>
                <w:rFonts w:cs="Calibri"/>
                <w:color w:val="000000"/>
                <w:sz w:val="20"/>
                <w:szCs w:val="20"/>
              </w:rPr>
              <w:t>CeZ</w:t>
            </w:r>
            <w:proofErr w:type="spellEnd"/>
            <w:r w:rsidRPr="005901F5">
              <w:rPr>
                <w:rFonts w:cs="Calibri"/>
                <w:color w:val="000000"/>
                <w:sz w:val="20"/>
                <w:szCs w:val="20"/>
              </w:rPr>
              <w:t>.</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indeksowanie na Platformie P1 Elektronicznej Dokumentacji Medycznej w postaci elektronicznej powstałej w podmiocie leczniczym w kontekście ewidencjonowanych Zdarzeń Medycznych.</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Przed przekazaniem Zdarzenia Medycznego na Platformę P1 istnieje możliwość przeglądu jego danych przez personel podmiotu leczniczego.</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raportowanie Zdarzeń Medycznych do Platformy P1.</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określenie odstępu czasowego pomiędzy ewidencją danych Zdarzenia Medycznego a jego wysłaniem do Platformy P1</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W przypadku, gdy wytworzono EDM odpowiedniego typu (która powinna zostać zaindeksowana na Platformie P1) w kontekście Zdarzenia Medycznego, to system wysyła i rejestruje na Platformie P1 Indeks tej dokumentacji medycznej.</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Możliwość filtrowania listy raportowanych Zdarzeń Medycznych wg:</w:t>
            </w:r>
            <w:r w:rsidRPr="005901F5">
              <w:rPr>
                <w:rFonts w:cs="Calibri"/>
                <w:color w:val="000000"/>
                <w:sz w:val="20"/>
                <w:szCs w:val="20"/>
              </w:rPr>
              <w:br/>
              <w:t>- jednostki organizacyjnej, w której powstało zdarzenie,</w:t>
            </w:r>
            <w:r w:rsidRPr="005901F5">
              <w:rPr>
                <w:rFonts w:cs="Calibri"/>
                <w:color w:val="000000"/>
                <w:sz w:val="20"/>
                <w:szCs w:val="20"/>
              </w:rPr>
              <w:br/>
              <w:t>- daty zdarzenia,</w:t>
            </w:r>
            <w:r w:rsidRPr="005901F5">
              <w:rPr>
                <w:rFonts w:cs="Calibri"/>
                <w:color w:val="000000"/>
                <w:sz w:val="20"/>
                <w:szCs w:val="20"/>
              </w:rPr>
              <w:br/>
              <w:t>- statusu wysyłki zdarzenia,</w:t>
            </w:r>
            <w:r w:rsidRPr="005901F5">
              <w:rPr>
                <w:rFonts w:cs="Calibri"/>
                <w:color w:val="000000"/>
                <w:sz w:val="20"/>
                <w:szCs w:val="20"/>
              </w:rPr>
              <w:br/>
              <w:t>- klasy zdarzenia (kodu statystycznego udzielonego świadczenia).</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aktualizację Zdarzeń Medycznych przekazanych przez podmiot leczniczy na Platformę P1.</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 xml:space="preserve">Możliwość anulowania Zdarzenia Medycznego przekazanego przez podmiot leczniczy na </w:t>
            </w:r>
            <w:r w:rsidRPr="005901F5">
              <w:rPr>
                <w:rFonts w:cs="Calibri"/>
                <w:color w:val="000000"/>
                <w:sz w:val="20"/>
                <w:szCs w:val="20"/>
              </w:rPr>
              <w:lastRenderedPageBreak/>
              <w:t>Platformę P1.</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lastRenderedPageBreak/>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000000"/>
                <w:sz w:val="20"/>
                <w:szCs w:val="20"/>
              </w:rPr>
              <w:t>System umożliwia wyszukiwanie oraz pobieranie z Platformy P1 danych Zdarzeń Medycznych  dotyczących pobytów pacjentów w innych placówkach.</w:t>
            </w:r>
          </w:p>
        </w:tc>
      </w:tr>
      <w:tr w:rsidR="0032579E" w:rsidRPr="005901F5" w:rsidTr="00950F66">
        <w:tc>
          <w:tcPr>
            <w:tcW w:w="1038" w:type="pct"/>
            <w:tcBorders>
              <w:top w:val="nil"/>
              <w:left w:val="single" w:sz="4" w:space="0" w:color="auto"/>
              <w:bottom w:val="single" w:sz="4" w:space="0" w:color="auto"/>
              <w:right w:val="single" w:sz="4" w:space="0" w:color="auto"/>
            </w:tcBorders>
            <w:vAlign w:val="center"/>
          </w:tcPr>
          <w:p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rsidR="0032579E" w:rsidRPr="005901F5" w:rsidRDefault="0032579E" w:rsidP="00950F66">
            <w:pPr>
              <w:spacing w:after="0"/>
              <w:rPr>
                <w:rFonts w:cs="Calibri"/>
                <w:color w:val="000000"/>
                <w:sz w:val="20"/>
                <w:szCs w:val="20"/>
              </w:rPr>
            </w:pPr>
            <w:r w:rsidRPr="005901F5">
              <w:rPr>
                <w:rFonts w:cs="Calibri"/>
                <w:color w:val="333333"/>
                <w:sz w:val="20"/>
                <w:szCs w:val="20"/>
              </w:rPr>
              <w:t xml:space="preserve">Możliwość pobierania z Platformy P1 Elektronicznej Dokumentacji Medycznej powiązanej ze Zdarzeniami Medycznymi zarejestrowanymi w </w:t>
            </w:r>
            <w:r w:rsidRPr="005901F5">
              <w:rPr>
                <w:rFonts w:cs="Calibri"/>
                <w:color w:val="000000"/>
                <w:sz w:val="20"/>
                <w:szCs w:val="20"/>
              </w:rPr>
              <w:t>innych podmiotach.</w:t>
            </w:r>
          </w:p>
        </w:tc>
      </w:tr>
    </w:tbl>
    <w:p w:rsidR="0032579E" w:rsidRDefault="0032579E" w:rsidP="001F79DE">
      <w:pPr>
        <w:pStyle w:val="Akapitzlist"/>
        <w:spacing w:after="0" w:line="240" w:lineRule="auto"/>
        <w:jc w:val="both"/>
        <w:rPr>
          <w:rStyle w:val="Odwoanieintensywne"/>
          <w:rFonts w:cs="Calibri"/>
          <w:bCs/>
          <w:color w:val="auto"/>
          <w:sz w:val="24"/>
          <w:szCs w:val="24"/>
        </w:rPr>
      </w:pPr>
    </w:p>
    <w:p w:rsidR="0032579E" w:rsidRPr="00273153" w:rsidRDefault="0032579E" w:rsidP="0027315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proofErr w:type="spellStart"/>
      <w:r w:rsidRPr="000D469D">
        <w:rPr>
          <w:rStyle w:val="Odwoanieintensywne"/>
          <w:rFonts w:cs="Calibri"/>
          <w:bCs/>
          <w:color w:val="auto"/>
          <w:sz w:val="24"/>
          <w:szCs w:val="24"/>
        </w:rPr>
        <w:t>eZLA</w:t>
      </w:r>
      <w:proofErr w:type="spellEnd"/>
    </w:p>
    <w:p w:rsidR="0032579E" w:rsidRPr="000D469D" w:rsidRDefault="0032579E" w:rsidP="00BC13E1">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tblPr>
      <w:tblGrid>
        <w:gridCol w:w="1347"/>
        <w:gridCol w:w="7865"/>
      </w:tblGrid>
      <w:tr w:rsidR="0032579E" w:rsidRPr="005901F5" w:rsidTr="00296813">
        <w:tc>
          <w:tcPr>
            <w:tcW w:w="731" w:type="pct"/>
            <w:tcBorders>
              <w:top w:val="single" w:sz="4" w:space="0" w:color="auto"/>
              <w:left w:val="single" w:sz="4" w:space="0" w:color="auto"/>
              <w:bottom w:val="single" w:sz="4" w:space="0" w:color="auto"/>
              <w:right w:val="single" w:sz="4" w:space="0" w:color="auto"/>
            </w:tcBorders>
            <w:shd w:val="clear" w:color="000000" w:fill="BFBFBF"/>
          </w:tcPr>
          <w:p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shd w:val="clear" w:color="000000" w:fill="BFBFBF"/>
          </w:tcPr>
          <w:p w:rsidR="0032579E" w:rsidRPr="005901F5" w:rsidRDefault="0032579E" w:rsidP="00273153">
            <w:pPr>
              <w:spacing w:after="0" w:line="240" w:lineRule="auto"/>
              <w:rPr>
                <w:rFonts w:cs="Calibri"/>
                <w:b/>
                <w:bCs/>
                <w:sz w:val="24"/>
                <w:szCs w:val="24"/>
              </w:rPr>
            </w:pPr>
            <w:r w:rsidRPr="005901F5">
              <w:rPr>
                <w:rFonts w:cs="Calibri"/>
                <w:b/>
                <w:bCs/>
                <w:sz w:val="24"/>
                <w:szCs w:val="24"/>
              </w:rPr>
              <w:t>Treść wymagania</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podpisywanie dokumentu zaświadczenia lekarskiego podpisem kwalifikowanym na nośniku fizycznym lub w chmurze, za pomocą </w:t>
            </w:r>
            <w:proofErr w:type="spellStart"/>
            <w:r w:rsidRPr="005901F5">
              <w:rPr>
                <w:rFonts w:cs="Calibri"/>
                <w:color w:val="000000"/>
                <w:sz w:val="20"/>
                <w:szCs w:val="20"/>
              </w:rPr>
              <w:t>ePUAP</w:t>
            </w:r>
            <w:proofErr w:type="spellEnd"/>
            <w:r w:rsidRPr="005901F5">
              <w:rPr>
                <w:rFonts w:cs="Calibri"/>
                <w:color w:val="000000"/>
                <w:sz w:val="20"/>
                <w:szCs w:val="20"/>
              </w:rPr>
              <w:t xml:space="preserve"> lub certyfikatem ZUS PUE.</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przekazywanie utworzonych dokumentów zaświadczeń lekarskich do systemu </w:t>
            </w:r>
            <w:proofErr w:type="spellStart"/>
            <w:r w:rsidRPr="005901F5">
              <w:rPr>
                <w:rFonts w:cs="Calibri"/>
                <w:color w:val="000000"/>
                <w:sz w:val="20"/>
                <w:szCs w:val="20"/>
              </w:rPr>
              <w:t>PUE-ZUS</w:t>
            </w:r>
            <w:proofErr w:type="spellEnd"/>
            <w:r w:rsidRPr="005901F5">
              <w:rPr>
                <w:rFonts w:cs="Calibri"/>
                <w:color w:val="000000"/>
                <w:sz w:val="20"/>
                <w:szCs w:val="20"/>
              </w:rPr>
              <w:t>.</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anulowanie zaświadczenia przekazanego do </w:t>
            </w:r>
            <w:proofErr w:type="spellStart"/>
            <w:r w:rsidRPr="005901F5">
              <w:rPr>
                <w:rFonts w:cs="Calibri"/>
                <w:color w:val="000000"/>
                <w:sz w:val="20"/>
                <w:szCs w:val="20"/>
              </w:rPr>
              <w:t>PUE-ZUS</w:t>
            </w:r>
            <w:proofErr w:type="spellEnd"/>
            <w:r w:rsidRPr="005901F5">
              <w:rPr>
                <w:rFonts w:cs="Calibri"/>
                <w:color w:val="000000"/>
                <w:sz w:val="20"/>
                <w:szCs w:val="20"/>
              </w:rPr>
              <w:t xml:space="preserve"> (dla zaświadczeń, dla których ZUS dopuszcza taką możliwość).</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pobranie i rezerwację puli serii i nr ZLA dla zalogowanego lekarza (użytkownika) na potrzeby późniejszego wykorzystania w trybie alternatywnym (np. w sytuacji braku możliwości połączenia się z systemem </w:t>
            </w:r>
            <w:proofErr w:type="spellStart"/>
            <w:r w:rsidRPr="005901F5">
              <w:rPr>
                <w:rFonts w:cs="Calibri"/>
                <w:color w:val="000000"/>
                <w:sz w:val="20"/>
                <w:szCs w:val="20"/>
              </w:rPr>
              <w:t>PUE-ZUS</w:t>
            </w:r>
            <w:proofErr w:type="spellEnd"/>
            <w:r w:rsidRPr="005901F5">
              <w:rPr>
                <w:rFonts w:cs="Calibri"/>
                <w:color w:val="000000"/>
                <w:sz w:val="20"/>
                <w:szCs w:val="20"/>
              </w:rPr>
              <w:t>).</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 aplikacji gabinetowej w przypadku braku połączenia z systemem </w:t>
            </w:r>
            <w:proofErr w:type="spellStart"/>
            <w:r w:rsidRPr="005901F5">
              <w:rPr>
                <w:rFonts w:cs="Calibri"/>
                <w:color w:val="000000"/>
                <w:sz w:val="20"/>
                <w:szCs w:val="20"/>
              </w:rPr>
              <w:t>PUE-ZUS</w:t>
            </w:r>
            <w:proofErr w:type="spellEnd"/>
            <w:r w:rsidRPr="005901F5">
              <w:rPr>
                <w:rFonts w:cs="Calibri"/>
                <w:color w:val="000000"/>
                <w:sz w:val="20"/>
                <w:szCs w:val="20"/>
              </w:rPr>
              <w:t>, wystawienie zwolnienia w trybie alternatywnym (</w:t>
            </w:r>
            <w:proofErr w:type="spellStart"/>
            <w:r w:rsidRPr="005901F5">
              <w:rPr>
                <w:rFonts w:cs="Calibri"/>
                <w:color w:val="000000"/>
                <w:sz w:val="20"/>
                <w:szCs w:val="20"/>
              </w:rPr>
              <w:t>off-line</w:t>
            </w:r>
            <w:proofErr w:type="spellEnd"/>
            <w:r w:rsidRPr="005901F5">
              <w:rPr>
                <w:rFonts w:cs="Calibri"/>
                <w:color w:val="000000"/>
                <w:sz w:val="20"/>
                <w:szCs w:val="20"/>
              </w:rPr>
              <w:t>) w oparciu o zarezerwowaną wcześniej dla bieżącego lekarza (użytkownika) pulę serii i nr ZLA.</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dokumentu zaświadczenia lekarskiego wystawionego w trybie alternatywnym zgodnie z opublikowanym przez ZUS wzorem zarówno przed jego elektronizacją jak i po elektronizacji.</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wystawionego w trybie alternatywnym, jeśli nie dokonano jeszcze jego elektronizacji (nie przesłano go wcześniej do ZUS).</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elektronizację zaświadczenia lekarskiego polegającą na przesłaniu do ZUS zaświadczenia wystawionego wcześniej w trybie alternatywnym.</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anulowanie zaświadczenia przekazanego do </w:t>
            </w:r>
            <w:proofErr w:type="spellStart"/>
            <w:r w:rsidRPr="005901F5">
              <w:rPr>
                <w:rFonts w:cs="Calibri"/>
                <w:color w:val="000000"/>
                <w:sz w:val="20"/>
                <w:szCs w:val="20"/>
              </w:rPr>
              <w:t>PUE-ZUS</w:t>
            </w:r>
            <w:proofErr w:type="spellEnd"/>
            <w:r w:rsidRPr="005901F5">
              <w:rPr>
                <w:rFonts w:cs="Calibri"/>
                <w:color w:val="000000"/>
                <w:sz w:val="20"/>
                <w:szCs w:val="20"/>
              </w:rPr>
              <w:t xml:space="preserve"> (da zaświadczeń, dla których ZUS dopuszcza taką możliwość).</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lastRenderedPageBreak/>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rsidTr="00296813">
        <w:tc>
          <w:tcPr>
            <w:tcW w:w="731" w:type="pct"/>
            <w:tcBorders>
              <w:top w:val="nil"/>
              <w:left w:val="single" w:sz="4" w:space="0" w:color="auto"/>
              <w:bottom w:val="single" w:sz="4" w:space="0" w:color="auto"/>
              <w:right w:val="single" w:sz="4" w:space="0" w:color="auto"/>
            </w:tcBorders>
            <w:noWrap/>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32579E" w:rsidRPr="007056A7" w:rsidRDefault="0032579E" w:rsidP="007056A7">
      <w:pPr>
        <w:pStyle w:val="Akapitzlist"/>
        <w:spacing w:after="0" w:line="240" w:lineRule="auto"/>
        <w:jc w:val="both"/>
        <w:rPr>
          <w:rFonts w:cs="Calibri"/>
          <w:b/>
          <w:bCs/>
          <w:smallCaps/>
          <w:spacing w:val="5"/>
          <w:sz w:val="24"/>
          <w:szCs w:val="24"/>
          <w:u w:val="single"/>
        </w:rPr>
      </w:pPr>
    </w:p>
    <w:p w:rsidR="0032579E" w:rsidRDefault="0032579E" w:rsidP="004A3A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-skierowanie</w:t>
      </w:r>
    </w:p>
    <w:p w:rsidR="0032579E" w:rsidRDefault="0032579E" w:rsidP="004A3A03">
      <w:pPr>
        <w:spacing w:after="0" w:line="240" w:lineRule="auto"/>
      </w:pPr>
    </w:p>
    <w:tbl>
      <w:tblPr>
        <w:tblW w:w="5000" w:type="pct"/>
        <w:tblCellMar>
          <w:left w:w="70" w:type="dxa"/>
          <w:right w:w="70" w:type="dxa"/>
        </w:tblCellMar>
        <w:tblLook w:val="00A0"/>
      </w:tblPr>
      <w:tblGrid>
        <w:gridCol w:w="1400"/>
        <w:gridCol w:w="7812"/>
      </w:tblGrid>
      <w:tr w:rsidR="0032579E" w:rsidRPr="005901F5" w:rsidTr="00296813">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rsidR="0032579E" w:rsidRPr="008D3D19"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rsidR="0032579E" w:rsidRPr="008D3D19" w:rsidRDefault="0032579E" w:rsidP="0057134D">
            <w:pPr>
              <w:spacing w:after="0" w:line="240" w:lineRule="auto"/>
              <w:rPr>
                <w:rFonts w:cs="Calibri"/>
                <w:b/>
                <w:bCs/>
                <w:color w:val="000000"/>
                <w:sz w:val="24"/>
                <w:szCs w:val="24"/>
              </w:rPr>
            </w:pPr>
            <w:r w:rsidRPr="008D3D19">
              <w:rPr>
                <w:rFonts w:cs="Calibri"/>
                <w:b/>
                <w:bCs/>
                <w:color w:val="000000"/>
                <w:sz w:val="24"/>
                <w:szCs w:val="24"/>
              </w:rPr>
              <w:t>Treść wymagania</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wystawienia, przez uprawnionego pracownika medycznego, e-skierowania w systemie lokalnym Usługodawcy, wraz z podpisaniem dokumentu elektronicznym podpisem, zgodnie z wytycznymi C e-Z.</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Usługodawcy lub jego pracownikom medycznym wybór sposobu elektronicznego podpisywania wystawianego e-skierowania spośród metod:</w:t>
            </w:r>
            <w:r w:rsidRPr="0057134D">
              <w:rPr>
                <w:rFonts w:cs="Calibri"/>
                <w:color w:val="000000"/>
                <w:sz w:val="20"/>
                <w:szCs w:val="20"/>
              </w:rPr>
              <w:br/>
              <w:t>- podpis kwalifikowany,</w:t>
            </w:r>
            <w:r w:rsidRPr="0057134D">
              <w:rPr>
                <w:rFonts w:cs="Calibri"/>
                <w:color w:val="000000"/>
                <w:sz w:val="20"/>
                <w:szCs w:val="20"/>
              </w:rPr>
              <w:br/>
              <w:t>- certyfikat ZUS (</w:t>
            </w:r>
            <w:proofErr w:type="spellStart"/>
            <w:r w:rsidRPr="0057134D">
              <w:rPr>
                <w:rFonts w:cs="Calibri"/>
                <w:color w:val="000000"/>
                <w:sz w:val="20"/>
                <w:szCs w:val="20"/>
              </w:rPr>
              <w:t>e-ZLA</w:t>
            </w:r>
            <w:proofErr w:type="spellEnd"/>
            <w:r w:rsidRPr="0057134D">
              <w:rPr>
                <w:rFonts w:cs="Calibri"/>
                <w:color w:val="000000"/>
                <w:sz w:val="20"/>
                <w:szCs w:val="20"/>
              </w:rPr>
              <w:t>),</w:t>
            </w:r>
            <w:r w:rsidRPr="0057134D">
              <w:rPr>
                <w:rFonts w:cs="Calibri"/>
                <w:color w:val="000000"/>
                <w:sz w:val="20"/>
                <w:szCs w:val="20"/>
              </w:rPr>
              <w:br/>
              <w:t>- Profil Zaufany.</w:t>
            </w:r>
            <w:r w:rsidRPr="0057134D">
              <w:rPr>
                <w:rFonts w:cs="Calibri"/>
                <w:color w:val="000000"/>
                <w:sz w:val="20"/>
                <w:szCs w:val="20"/>
              </w:rPr>
              <w:br/>
              <w:t xml:space="preserve">System umożliwia ustalenie jednego sposobu dla wszystkich pracowników lub indywidualnego wyboru sposobu podpisywania dla poszczególnych pracowników medycznych Usługodawcy. </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ewidencjonowanie dodatkowych informacji dotyczących wysłanych danych dostępowych e-skierowania - w szczególności kanału wysyłki i poprawności dostarczenia danych.</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przegląd wystawionych, we wskazanym okresie, e-skierowań w kontekście pacjenta i zapoznanie się z ich bieżącym statusem w P1.</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anulowania e-skierowania u Usługodawcy, u którego wystawiono dokument a dokument pozostaje w statusie 'Wystawione'.</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podglądu wersji prezentacyjnej e-skierowania.</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wydrukowanie:</w:t>
            </w:r>
            <w:r w:rsidRPr="0057134D">
              <w:rPr>
                <w:rFonts w:cs="Calibri"/>
                <w:color w:val="000000"/>
                <w:sz w:val="20"/>
                <w:szCs w:val="20"/>
              </w:rPr>
              <w:br/>
              <w:t>- wersji prezentacyjnej e-skierowania,</w:t>
            </w:r>
            <w:r w:rsidRPr="0057134D">
              <w:rPr>
                <w:rFonts w:cs="Calibri"/>
                <w:color w:val="000000"/>
                <w:sz w:val="20"/>
                <w:szCs w:val="20"/>
              </w:rPr>
              <w:br/>
              <w:t>- wersji informacyjnej e-skierowania,</w:t>
            </w:r>
            <w:r w:rsidRPr="0057134D">
              <w:rPr>
                <w:rFonts w:cs="Calibri"/>
                <w:color w:val="000000"/>
                <w:sz w:val="20"/>
                <w:szCs w:val="20"/>
              </w:rPr>
              <w:br/>
              <w:t>- informacji o skierowaniu zawierającej identyfikator skierowania oraz kod dostępowy, tj. dokumentów umożliwiających realizację wystawionego e-skierowania.</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obsługę e-skierowań pacjenta, w tym dokonywania zmiany statusu e-skierowania w Systemie P1 przez:</w:t>
            </w:r>
            <w:r w:rsidRPr="0057134D">
              <w:rPr>
                <w:rFonts w:cs="Calibri"/>
                <w:color w:val="000000"/>
                <w:sz w:val="20"/>
                <w:szCs w:val="20"/>
              </w:rPr>
              <w:br/>
              <w:t>- przyjęcie do realizacji, w tym wpisanie na listę oczekujących,</w:t>
            </w:r>
            <w:r w:rsidRPr="0057134D">
              <w:rPr>
                <w:rFonts w:cs="Calibri"/>
                <w:color w:val="000000"/>
                <w:sz w:val="20"/>
                <w:szCs w:val="20"/>
              </w:rPr>
              <w:br/>
              <w:t>- rezygnację z realizacji e-skierowania,</w:t>
            </w:r>
            <w:r w:rsidRPr="0057134D">
              <w:rPr>
                <w:rFonts w:cs="Calibri"/>
                <w:color w:val="000000"/>
                <w:sz w:val="20"/>
                <w:szCs w:val="20"/>
              </w:rPr>
              <w:br/>
              <w:t>- zakończenie realizacji e-skierowania</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W zakresie e-skierowań system lokalny umożliwia asynchroniczną obsługę operacji 'Wyślij' oraz 'Weryfikuj'.</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System lokalny umożliwia wyszukanie wszystkich e-skierowań wystawionych pacjentowi w podmiocie leczniczym niezależnie od jednostki organizacyjnej podmiotu i lekarza wystawiającego. </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zapisywania przez system lokalny poprawnego dokumentu e-skierowania w Systemie P1.</w:t>
            </w:r>
          </w:p>
        </w:tc>
      </w:tr>
      <w:tr w:rsidR="0032579E" w:rsidRPr="005901F5" w:rsidTr="00296813">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pobierania przez system lokalny dokumentu e-skierowania z Systemu P1.</w:t>
            </w:r>
          </w:p>
        </w:tc>
      </w:tr>
    </w:tbl>
    <w:p w:rsidR="0032579E" w:rsidRDefault="0032579E" w:rsidP="00840647">
      <w:pPr>
        <w:pStyle w:val="Akapitzlist"/>
        <w:spacing w:after="0" w:line="240" w:lineRule="auto"/>
        <w:jc w:val="both"/>
        <w:rPr>
          <w:rStyle w:val="Odwoanieintensywne"/>
          <w:rFonts w:cs="Calibri"/>
          <w:bCs/>
          <w:color w:val="auto"/>
          <w:sz w:val="24"/>
          <w:szCs w:val="24"/>
        </w:rPr>
      </w:pPr>
    </w:p>
    <w:p w:rsidR="0032579E" w:rsidRDefault="0032579E" w:rsidP="0039760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-recepta</w:t>
      </w:r>
    </w:p>
    <w:p w:rsidR="0032579E" w:rsidRDefault="0032579E" w:rsidP="0057134D">
      <w:pPr>
        <w:spacing w:after="0" w:line="240" w:lineRule="auto"/>
        <w:jc w:val="both"/>
        <w:rPr>
          <w:rFonts w:cs="Calibri"/>
          <w:b/>
          <w:bCs/>
          <w:smallCaps/>
          <w:spacing w:val="5"/>
          <w:sz w:val="24"/>
          <w:szCs w:val="24"/>
          <w:u w:val="single"/>
        </w:rPr>
      </w:pPr>
    </w:p>
    <w:tbl>
      <w:tblPr>
        <w:tblW w:w="5000" w:type="pct"/>
        <w:tblCellMar>
          <w:left w:w="70" w:type="dxa"/>
          <w:right w:w="70" w:type="dxa"/>
        </w:tblCellMar>
        <w:tblLook w:val="00A0"/>
      </w:tblPr>
      <w:tblGrid>
        <w:gridCol w:w="1400"/>
        <w:gridCol w:w="7812"/>
      </w:tblGrid>
      <w:tr w:rsidR="0032579E" w:rsidRPr="005901F5" w:rsidTr="0057134D">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rsidR="0032579E" w:rsidRPr="00275B21"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rsidR="0032579E" w:rsidRPr="00275B21" w:rsidRDefault="0032579E" w:rsidP="0057134D">
            <w:pPr>
              <w:spacing w:after="0" w:line="240" w:lineRule="auto"/>
              <w:rPr>
                <w:rFonts w:cs="Calibri"/>
                <w:b/>
                <w:bCs/>
                <w:color w:val="000000"/>
                <w:sz w:val="24"/>
                <w:szCs w:val="24"/>
              </w:rPr>
            </w:pPr>
            <w:r w:rsidRPr="00275B21">
              <w:rPr>
                <w:rFonts w:cs="Calibri"/>
                <w:b/>
                <w:bCs/>
                <w:color w:val="000000"/>
                <w:sz w:val="24"/>
                <w:szCs w:val="24"/>
              </w:rPr>
              <w:t>Treść wymagania</w:t>
            </w:r>
          </w:p>
        </w:tc>
      </w:tr>
      <w:tr w:rsidR="0032579E" w:rsidRPr="005901F5" w:rsidTr="0057134D">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Usługa umożliwia wysłanie recepty przygotowanej w systemie HIS do rejestru centralnego działającego w ramach projektu P1. </w:t>
            </w:r>
          </w:p>
        </w:tc>
      </w:tr>
      <w:tr w:rsidR="0032579E" w:rsidRPr="005901F5" w:rsidTr="0057134D">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pobranie identyfikatorów recepty nadanych przez system centralny: klucz pakietu recept, klucz recepty, kod recepty.</w:t>
            </w:r>
          </w:p>
        </w:tc>
      </w:tr>
      <w:tr w:rsidR="0032579E" w:rsidRPr="005901F5" w:rsidTr="0057134D">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lastRenderedPageBreak/>
              <w:t>e-Recepta</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sprawdzenie recept wystawionych pacjentowi.</w:t>
            </w:r>
          </w:p>
        </w:tc>
      </w:tr>
      <w:tr w:rsidR="0032579E" w:rsidRPr="005901F5" w:rsidTr="0057134D">
        <w:tc>
          <w:tcPr>
            <w:tcW w:w="760" w:type="pct"/>
            <w:tcBorders>
              <w:top w:val="nil"/>
              <w:left w:val="single" w:sz="4" w:space="0" w:color="auto"/>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wysłanie dokumentu anulowania wystawionej recepty.</w:t>
            </w:r>
          </w:p>
        </w:tc>
      </w:tr>
    </w:tbl>
    <w:p w:rsidR="0032579E" w:rsidRPr="0057134D" w:rsidRDefault="0032579E" w:rsidP="0057134D">
      <w:pPr>
        <w:spacing w:after="0" w:line="240" w:lineRule="auto"/>
        <w:jc w:val="both"/>
        <w:rPr>
          <w:rFonts w:cs="Calibri"/>
          <w:b/>
          <w:bCs/>
          <w:smallCaps/>
          <w:spacing w:val="5"/>
          <w:sz w:val="24"/>
          <w:szCs w:val="24"/>
          <w:u w:val="single"/>
        </w:rPr>
      </w:pPr>
    </w:p>
    <w:p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Lokalne oprogramowanie komunikacyjne zgodne z załącznikami</w:t>
      </w:r>
    </w:p>
    <w:p w:rsidR="0032579E" w:rsidRPr="00FB5800" w:rsidRDefault="0032579E" w:rsidP="00FB5800">
      <w:pPr>
        <w:spacing w:after="0" w:line="240" w:lineRule="auto"/>
        <w:jc w:val="both"/>
        <w:rPr>
          <w:rFonts w:cs="Calibri"/>
          <w:b/>
          <w:bCs/>
          <w:smallCaps/>
          <w:spacing w:val="5"/>
          <w:sz w:val="24"/>
          <w:szCs w:val="24"/>
          <w:u w:val="single"/>
        </w:rPr>
      </w:pPr>
    </w:p>
    <w:p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Opis funkcjonalności dla posiadanego oprogramowania</w:t>
      </w:r>
    </w:p>
    <w:p w:rsidR="0032579E" w:rsidRDefault="0032579E" w:rsidP="0079384C">
      <w:pPr>
        <w:pStyle w:val="Akapitzlist"/>
        <w:spacing w:after="0" w:line="240" w:lineRule="auto"/>
        <w:jc w:val="both"/>
        <w:rPr>
          <w:rFonts w:cs="Calibri"/>
          <w:b/>
          <w:bCs/>
          <w:smallCaps/>
          <w:spacing w:val="5"/>
          <w:sz w:val="24"/>
          <w:szCs w:val="24"/>
          <w:u w:val="single"/>
        </w:rPr>
      </w:pPr>
    </w:p>
    <w:tbl>
      <w:tblPr>
        <w:tblW w:w="9219" w:type="dxa"/>
        <w:tblInd w:w="65" w:type="dxa"/>
        <w:tblCellMar>
          <w:left w:w="70" w:type="dxa"/>
          <w:right w:w="70" w:type="dxa"/>
        </w:tblCellMar>
        <w:tblLook w:val="00A0"/>
      </w:tblPr>
      <w:tblGrid>
        <w:gridCol w:w="2180"/>
        <w:gridCol w:w="7039"/>
      </w:tblGrid>
      <w:tr w:rsidR="0032579E" w:rsidRPr="005901F5" w:rsidTr="004A3A03">
        <w:tc>
          <w:tcPr>
            <w:tcW w:w="2180" w:type="dxa"/>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b/>
                <w:color w:val="000000"/>
                <w:sz w:val="24"/>
                <w:szCs w:val="24"/>
              </w:rPr>
            </w:pPr>
            <w:r w:rsidRPr="005901F5">
              <w:rPr>
                <w:rFonts w:cs="Calibri"/>
                <w:b/>
                <w:color w:val="000000"/>
                <w:sz w:val="24"/>
                <w:szCs w:val="24"/>
              </w:rPr>
              <w:t>Treść wymagania</w:t>
            </w:r>
          </w:p>
        </w:tc>
      </w:tr>
      <w:tr w:rsidR="0032579E" w:rsidRPr="005901F5" w:rsidTr="004A3A03">
        <w:tc>
          <w:tcPr>
            <w:tcW w:w="2180" w:type="dxa"/>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Moduł apteczki musi umożliwić generowanie zamówień do apteki głównej, z uwzględnieniem:</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wglądu w stany magazynowe Apteki</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kontroli interakcji pomiędzy składnikami leków z zamówienia</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obsługę magazynu apteczki oddziałowej w zakresie:</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wydawania środków farmaceutycznych z apteczki oddziałowej, w szczególności:</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wydawanie na oddział/pacjenta (współpraca z aplikacjami medycznymi np. Ruch Chorych, Przychodnia), </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zwrotu do apteki,</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rejestracji ubytków i strat nadzwyczajnych,</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wydań środków farmaceutycznych.</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w szczególności:</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(ilościowej i jakościowej) na podstawie arkusza spisu z natury,</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generowanie arkusza do spisu z natury,</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bieżąca korekta jakościowa stanu magazynowego.</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Musi istnieć możliwość definiowania receptariusza oddziałowego</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umożliwić podpowiadanie ilości leków podczas dodawania ich do zamówienia wewnętrznego</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oznaczenie zamówienia wewnętrznego jako pilne.</w:t>
            </w:r>
          </w:p>
        </w:tc>
      </w:tr>
      <w:tr w:rsidR="0032579E" w:rsidRPr="005901F5" w:rsidTr="004A3A03">
        <w:tc>
          <w:tcPr>
            <w:tcW w:w="2180"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System musi umożliwiać obsługę apteczek pacjentów (leki własne pacjenta) </w:t>
            </w:r>
          </w:p>
        </w:tc>
      </w:tr>
    </w:tbl>
    <w:p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tblPr>
      <w:tblGrid>
        <w:gridCol w:w="1139"/>
        <w:gridCol w:w="8080"/>
      </w:tblGrid>
      <w:tr w:rsidR="0032579E" w:rsidRPr="005901F5" w:rsidTr="00296813">
        <w:tc>
          <w:tcPr>
            <w:tcW w:w="1139" w:type="dxa"/>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296813">
        <w:tc>
          <w:tcPr>
            <w:tcW w:w="1139" w:type="dxa"/>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c>
          <w:tcPr>
            <w:tcW w:w="8080" w:type="dxa"/>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Obsługa magazynu leków apteki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Konfiguracja magazynu apteki: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zastosowanie słowników leków, grup ATC i nazw międzynarodowych do ewidencji obrotu lekami i materiałami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dwupoziomowej hierarchii grup leków/materiałów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grup materiałów dla całego systemu i dla poszczególnych magazynów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rejestru leków i materiałów dla każdego magazynu odrębnie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wyszukiwanie leków/materiałów za pomocą skanowania kodów EAN13 i EAN128</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własnych rodzajów dokumentów dla poszczególnych rodzajów przyjęć, wydań innych czynności (np.. Rozchód darów, przyjęcie bezpłatnych próbek itp.)</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numerowania dokumentów wg zdefiniowanego szablonu zawierającego rok, miesiąc, symbol dokumentu, kod użytkownika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drukowanie etykiety na szuflady w magazynie apteki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sporządzanie zamówień doraźnych do dostawców środków </w:t>
            </w:r>
            <w:r w:rsidRPr="005901F5">
              <w:rPr>
                <w:rFonts w:cs="Calibri"/>
                <w:color w:val="000000"/>
                <w:sz w:val="20"/>
                <w:szCs w:val="20"/>
              </w:rPr>
              <w:lastRenderedPageBreak/>
              <w:t xml:space="preserve">farmaceutycznych i materiałów medycznych.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umieszczenie informacji w pozycji zamówienia o tym, że zamówienie może być zrealizowane za pomocą odpowiednika zamawianego leku</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rejestrowania przyjęcia dostaw leków i materiałów medycznych od dostawców, w szczególności: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automatyczne uzupełnienie dokumentu dostawy na podstawie faktury w formie elektronicznej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manualnej rejestracji dokumentów przyjęcia, w tym dostaw dla których nie dostarczono faktury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sporządzenia preparatów laboratoryjnych, preparatów galenowych, leków recepturowych ora płynów infuzyjnych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automatyczne generowanie numeru serii dla dokumentu produkcji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składu leku recepturowego w dokumencie produkcji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sporządzenia roztworów spirytusowych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importu docelowego zakładowego i indywidualnego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leków i materiałów medycznych z apteczek oddziałowych z aktualizacją ich stanów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przyjęcia darów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danych osoby dostarczającej próbkę oraz nazwę podmiotu odpowiedzialnego w dokumencie przyjęcia próbki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numeru protokołu w dokumencie przyjęcia leku wykorzystywanego w programie badań klinicznych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pozycji dokumentu przychodu przez skanowanie kodu EAN13/EAN128. W przypadku odczytania kodu leku który nie znajduje się jeszcze w dokumencie system automatycznie tworzy nową pozycję dokumentu.</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korygujących do dokumentów przyjęcia leków i materiałów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korekty pozycji dokumentu przyjęcia również w przypadku częściowej korekty tej pozycji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zleceń na leki cytostatyczne poprzez zarejestrowanie dokumentu produkcji leku cytostatycznego i dokument wydania leku z Apteki do Apteczki.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obsługę wydania leku pacjentowi do domu, w ramach schematu leczenia.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leków i materiałów medycznych: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za pomocą dokumentów RW i MM na podstawie zamówień elektronicznych lub papierowych z Apteczek Oddziałowych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ewidencję wydań poprzez skanowanie kodów EAN13 i EAN128</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rodzajów akceptacji dla rzutów.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określenie dla rzutu rodzaju wymaganej akceptacji.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informować użytkownika podczas rejestrowania zamówienia o rodzaju wymaganej akceptacji właściwej dla rzutu do którego przypisany jest zamawiany lek.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potwierdzenie przez oddział realizacji zamówienia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zarejestrowanie dokumentu rozchodu wewnętrznego (bez przychodu u zamawiającego) leku na podstawie zamówienia.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wydania na zewnątrz</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do dostawcy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zwrotu korekty zwrotu do dostawcy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ubytki i straty nadzwyczajne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W dokumencie przesunięcia międzymagazynowego system powinien umożliwić dodanie pozycji z innych dokumentów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korekty wydania środków farmaceutycznych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definiowanie i wykonywanie kontroli limitów wartościowych wydań </w:t>
            </w:r>
            <w:r w:rsidRPr="005901F5">
              <w:rPr>
                <w:rFonts w:cs="Calibri"/>
                <w:color w:val="000000"/>
                <w:sz w:val="20"/>
                <w:szCs w:val="20"/>
              </w:rPr>
              <w:lastRenderedPageBreak/>
              <w:t>leków i środków medycznych do komórek organizacyjnych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prezentację wartości w postaci ułamkowej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rezerwowanie określonej ilości leków lub materiałów dla wskazanego pacjenta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nil"/>
              <w:right w:val="nil"/>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single" w:sz="4" w:space="0" w:color="auto"/>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 (ilościowo i jakościowo) na podstawie arkusza spisu z natury rejestrowanego z dokładnością do dostawy lub asortymentu</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generowanie arkusza spisu z natury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bieżącą korektę stanów magazynowych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podczas generowanie dokumentu remanentu na podstawie spisu z natury sprawdzić czy stwierdzono różnice inwentaryzacyjne. W przypadku braku różnic musi poinformować o tym użytkownika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odnotowanie wstrzymania lub wycofanie leku z obrotu</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kontrolować daty ważności wydawanych leków. System musi umożliwiać zdejmowanie ze stanów leków przeterminowanych za pomocą wskazanych dokumentów.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oznaczać na liście kolorem/symbolem umowy, dla których zbliża się koniec terminu ważność.</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oznaczenie danych kontrahenta w związku z ograniczeniem przetwarzania jego danych lub roszczeniem.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t>
            </w:r>
            <w:proofErr w:type="spellStart"/>
            <w:r w:rsidRPr="005901F5">
              <w:rPr>
                <w:rFonts w:cs="Calibri"/>
                <w:color w:val="000000"/>
                <w:sz w:val="20"/>
                <w:szCs w:val="20"/>
              </w:rPr>
              <w:t>anonimizację</w:t>
            </w:r>
            <w:proofErr w:type="spellEnd"/>
            <w:r w:rsidRPr="005901F5">
              <w:rPr>
                <w:rFonts w:cs="Calibri"/>
                <w:color w:val="000000"/>
                <w:sz w:val="20"/>
                <w:szCs w:val="20"/>
              </w:rPr>
              <w:t xml:space="preserve"> danych kontrahenta.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dopisanie do spisu z natury pozycji, dla których nie odnotowano obrotów w danym magazynie.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bieżących stanów magazynowych jak i na wskazany dzień</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weryfikację przekroczenia wartości procentowej limitu ustawionego dla magazynu.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wsparcie obsługi i kontroli zamówień (w tym publicznych) w zakresie: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listy asortymentowo - wartościowej leków do modułu realizującego funkcjonalność Obsługi zamówień i przetargów,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pobieranie zwycięskiej oferty (umowy),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dostaw i poziomu cen w ramach zwycięskiej oferty (umowy).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wpisanie dodatkowej treści e-mail dla zamówienia zewnętrznego (zamówienie do Kontrahenta) oraz umieszczenie na wydruku nr zamówienia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współpracować z </w:t>
            </w:r>
            <w:proofErr w:type="spellStart"/>
            <w:r w:rsidRPr="005901F5">
              <w:rPr>
                <w:rFonts w:cs="Calibri"/>
                <w:color w:val="000000"/>
                <w:sz w:val="20"/>
                <w:szCs w:val="20"/>
              </w:rPr>
              <w:t>blistrownicą</w:t>
            </w:r>
            <w:proofErr w:type="spellEnd"/>
            <w:r w:rsidRPr="005901F5">
              <w:rPr>
                <w:rFonts w:cs="Calibri"/>
                <w:color w:val="000000"/>
                <w:sz w:val="20"/>
                <w:szCs w:val="20"/>
              </w:rPr>
              <w:t xml:space="preserve"> przepakowującą leki w dawki jednostkowe (unit </w:t>
            </w:r>
            <w:proofErr w:type="spellStart"/>
            <w:r w:rsidRPr="005901F5">
              <w:rPr>
                <w:rFonts w:cs="Calibri"/>
                <w:color w:val="000000"/>
                <w:sz w:val="20"/>
                <w:szCs w:val="20"/>
              </w:rPr>
              <w:t>dose</w:t>
            </w:r>
            <w:proofErr w:type="spellEnd"/>
            <w:r w:rsidRPr="005901F5">
              <w:rPr>
                <w:rFonts w:cs="Calibri"/>
                <w:color w:val="000000"/>
                <w:sz w:val="20"/>
                <w:szCs w:val="20"/>
              </w:rPr>
              <w:t>)</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prezentować informację o stanie realizacji zlecenia w unit </w:t>
            </w:r>
            <w:proofErr w:type="spellStart"/>
            <w:r w:rsidRPr="005901F5">
              <w:rPr>
                <w:rFonts w:cs="Calibri"/>
                <w:color w:val="000000"/>
                <w:sz w:val="20"/>
                <w:szCs w:val="20"/>
              </w:rPr>
              <w:t>dose</w:t>
            </w:r>
            <w:proofErr w:type="spellEnd"/>
            <w:r w:rsidRPr="005901F5">
              <w:rPr>
                <w:rFonts w:cs="Calibri"/>
                <w:color w:val="000000"/>
                <w:sz w:val="20"/>
                <w:szCs w:val="20"/>
              </w:rPr>
              <w:t xml:space="preserve">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zleceń na leki cytostatyczne w zakresie co najmniej: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realizacja zamówienia na produkcję leku cytostatycznego,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automatycznego wycofania produkcji </w:t>
            </w:r>
            <w:proofErr w:type="spellStart"/>
            <w:r w:rsidRPr="005901F5">
              <w:rPr>
                <w:rFonts w:cs="Calibri"/>
                <w:color w:val="000000"/>
                <w:sz w:val="20"/>
                <w:szCs w:val="20"/>
              </w:rPr>
              <w:t>cytostatyku</w:t>
            </w:r>
            <w:proofErr w:type="spellEnd"/>
            <w:r w:rsidRPr="005901F5">
              <w:rPr>
                <w:rFonts w:cs="Calibri"/>
                <w:color w:val="000000"/>
                <w:sz w:val="20"/>
                <w:szCs w:val="20"/>
              </w:rPr>
              <w:t xml:space="preserve"> z równoczesnym przekazaniem informacji o anulowaniu do systemu Pracownia </w:t>
            </w:r>
            <w:proofErr w:type="spellStart"/>
            <w:r w:rsidRPr="005901F5">
              <w:rPr>
                <w:rFonts w:cs="Calibri"/>
                <w:color w:val="000000"/>
                <w:sz w:val="20"/>
                <w:szCs w:val="20"/>
              </w:rPr>
              <w:t>Cytostatyków</w:t>
            </w:r>
            <w:proofErr w:type="spellEnd"/>
            <w:r w:rsidRPr="005901F5">
              <w:rPr>
                <w:rFonts w:cs="Calibri"/>
                <w:color w:val="000000"/>
                <w:sz w:val="20"/>
                <w:szCs w:val="20"/>
              </w:rPr>
              <w:t xml:space="preserve"> Eskulap,</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wygenerowania raportu zawierającego szczegóły zamówień wystawionych przez Pracownie </w:t>
            </w:r>
            <w:proofErr w:type="spellStart"/>
            <w:r w:rsidRPr="005901F5">
              <w:rPr>
                <w:rFonts w:cs="Calibri"/>
                <w:color w:val="000000"/>
                <w:sz w:val="20"/>
                <w:szCs w:val="20"/>
              </w:rPr>
              <w:t>Cytostatyków</w:t>
            </w:r>
            <w:proofErr w:type="spellEnd"/>
            <w:r w:rsidRPr="005901F5">
              <w:rPr>
                <w:rFonts w:cs="Calibri"/>
                <w:color w:val="000000"/>
                <w:sz w:val="20"/>
                <w:szCs w:val="20"/>
              </w:rPr>
              <w:t>, z możliwością ograniczenia tylko do zamówień oczekujących na realizację.</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produkcji preparatów żywienia pozajelitowego w zakresie co najmniej: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wyliczanie podstawowych parametrów preparatu żywienie pozajelitowego oraz kontrolowanie wartości granicznych, co najmniej w zakresie stężenia krytycznego i </w:t>
            </w:r>
            <w:proofErr w:type="spellStart"/>
            <w:r w:rsidRPr="005901F5">
              <w:rPr>
                <w:rFonts w:cs="Calibri"/>
                <w:color w:val="000000"/>
                <w:sz w:val="20"/>
                <w:szCs w:val="20"/>
              </w:rPr>
              <w:t>osomolarności</w:t>
            </w:r>
            <w:proofErr w:type="spellEnd"/>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generować zestawienia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stanów magazynowych,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wydruku do XLS</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realizacji zamówień wewnętrznych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utworzenia i wydruku raportu na podstawie rozchodów dla grup analitycznych.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planowanie realizacji zamówień wewnętrznych.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przekazywania wszystkich wydruków do plików w formacie PDF</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użytkownika w zakresie decyzji farmaceutycznych w zakresie: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przechowywanie informacji o leku,</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wstrzymanie, wycofanie decyzją GIF</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odnotowywanie działań niepożądanych.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receptariusza szpitalnego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innymi modułami realizującymi funkcjonalności w zakresie: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Finanse – Księgowość:</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dostępność funkcji wartościowego, syntetycznego zapisu obrotu materiałowego na kontach księgi głównej FK,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możliwość zapisu dokumentów rozchodowych (koszty) na poziomie wydania z magazynu apteki,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zapisu dokumentów rozchodowych (koszty) na poziomie wydania z magazynu apteczki oddziałowej,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możliwość eksportu dokumentów rozchodu wewnętrznego w formacie </w:t>
            </w:r>
            <w:proofErr w:type="spellStart"/>
            <w:r w:rsidRPr="005901F5">
              <w:rPr>
                <w:rFonts w:cs="Calibri"/>
                <w:color w:val="000000"/>
                <w:sz w:val="20"/>
                <w:szCs w:val="20"/>
              </w:rPr>
              <w:t>OSOZ-EDI</w:t>
            </w:r>
            <w:proofErr w:type="spellEnd"/>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elastycznego tworzenia wzorców eksportu do FK,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wykorzystania słowników FK: kontrahentów, rodzajów kosztów, ośrodków powstawania kosztów.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Rachunek kosztów leczenia: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udostępnienia indeksu leków i danych o aktualnych cenach leków do określenia normatywów materiałowych świadczeń (w zakresie leków).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Ruch Chorych, Przychodnia: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skorowidza pacjentów.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rozliczenie dostaw z całego miesiąca jedną fakturą.</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domyślne otwarcie nowego okresu rozliczeniowego z pierwszym dniem nowego miesiąca.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musi umożliwiać analizę interakcji pomiędzy składnikami leków wydanych pacjentowi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zamienników dla wybranych leków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przypisywanie leków do grup odpowiedników/odpowiedników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konfigurację magazynu depozytów obejmującą możliwość definiowania dokumentu oraz możliwość oraz karty materiału depozytowego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obsługę dokumentów: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przyjęcie materiałów w depozyt</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faktura depozytowa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faktury depozytowej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na pacjenta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bez pacjenta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rozchodu depozytowego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do dostawcy: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generowanie zamówienia na podstawie rozchodu depozytowego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tworzenie zamówienia depozytowego bez wskazania pacjenta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zamówień do dostawców oraz umów przetargowych.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wprowadzanie i edycja numeru pozycji na fakturze depozytowej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Raporty:</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produkcji </w:t>
            </w:r>
            <w:proofErr w:type="spellStart"/>
            <w:r w:rsidRPr="005901F5">
              <w:rPr>
                <w:rFonts w:cs="Calibri"/>
                <w:color w:val="000000"/>
                <w:sz w:val="20"/>
                <w:szCs w:val="20"/>
              </w:rPr>
              <w:t>cytostatyków</w:t>
            </w:r>
            <w:proofErr w:type="spellEnd"/>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zapisu w formacie </w:t>
            </w:r>
            <w:proofErr w:type="spellStart"/>
            <w:r w:rsidRPr="005901F5">
              <w:rPr>
                <w:rFonts w:cs="Calibri"/>
                <w:color w:val="000000"/>
                <w:sz w:val="20"/>
                <w:szCs w:val="20"/>
              </w:rPr>
              <w:t>xls</w:t>
            </w:r>
            <w:proofErr w:type="spellEnd"/>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eksport do Systemu Finansowo Księgowego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historii eksportów dekretów do FK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przeglądu historii eksportów VAT do FK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 komunikację z zakresie JPK, w szczególności: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przygotowanie i wysłanie komunikatu </w:t>
            </w:r>
            <w:proofErr w:type="spellStart"/>
            <w:r w:rsidRPr="005901F5">
              <w:rPr>
                <w:rFonts w:cs="Calibri"/>
                <w:color w:val="000000"/>
                <w:sz w:val="20"/>
                <w:szCs w:val="20"/>
              </w:rPr>
              <w:t>JPK_MAG</w:t>
            </w:r>
            <w:proofErr w:type="spellEnd"/>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odbiór potwierdzenia odbioru (UPO)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szafami lekowymi.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powiązanie magazynu z szafami lekowymi.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uniemożliwiać zarejestrowanie zużycia leku, który został wydany z Apteki dla innego pacjenta.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 odrębnie dla każdej apteki zarejestrowanej w Rejestrze Aptek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przechowywać informacje o wyniku weryfikacji każdego niepowtarzalnego identyfikatora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wykonanie następujących operacji w ramach weryfikacji leków: </w:t>
            </w:r>
            <w:r w:rsidRPr="005901F5">
              <w:rPr>
                <w:rFonts w:cs="Calibri"/>
                <w:color w:val="000000"/>
                <w:sz w:val="20"/>
                <w:szCs w:val="20"/>
              </w:rPr>
              <w:br/>
              <w:t xml:space="preserve">- weryfikacja niepowtarzalnego identyfikatora, </w:t>
            </w:r>
            <w:r w:rsidRPr="005901F5">
              <w:rPr>
                <w:rFonts w:cs="Calibri"/>
                <w:color w:val="000000"/>
                <w:sz w:val="20"/>
                <w:szCs w:val="20"/>
              </w:rPr>
              <w:br/>
              <w:t>- wycofanie niepowtarzalnego identyfikatora jako użycie/wydanie</w:t>
            </w:r>
            <w:r w:rsidRPr="005901F5">
              <w:rPr>
                <w:rFonts w:cs="Calibri"/>
                <w:color w:val="000000"/>
                <w:sz w:val="20"/>
                <w:szCs w:val="20"/>
              </w:rPr>
              <w:br/>
              <w:t>- wycofanie niepowtarzalnego identyfikatora jako próbka</w:t>
            </w:r>
            <w:r w:rsidRPr="005901F5">
              <w:rPr>
                <w:rFonts w:cs="Calibri"/>
                <w:color w:val="000000"/>
                <w:sz w:val="20"/>
                <w:szCs w:val="20"/>
              </w:rPr>
              <w:br/>
              <w:t>- wycofanie niepowtarzalnego identyfikatora jako zniszczenie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anulowanie zużycia leku w systemie Krajowej Organizacji Weryfikacji Autentyczności Leków (KOWAL) za pomocą manualnego wprowadzenia niezbędnych informacji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wykonywać operację weryfikacji automatycznie po operacji odczytania kodu Data </w:t>
            </w:r>
            <w:proofErr w:type="spellStart"/>
            <w:r w:rsidRPr="005901F5">
              <w:rPr>
                <w:rFonts w:cs="Calibri"/>
                <w:color w:val="000000"/>
                <w:sz w:val="20"/>
                <w:szCs w:val="20"/>
              </w:rPr>
              <w:t>Matrix</w:t>
            </w:r>
            <w:proofErr w:type="spellEnd"/>
            <w:r w:rsidRPr="005901F5">
              <w:rPr>
                <w:rFonts w:cs="Calibri"/>
                <w:color w:val="000000"/>
                <w:sz w:val="20"/>
                <w:szCs w:val="20"/>
              </w:rPr>
              <w:t xml:space="preserve"> z opakowania leku za po pomocą skanera kodów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przesłanie komunikatu obrotów i stanów do Zintegrowanego Systemu Obrotu Produktami Leczniczymi (ZSMOPL)</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odebrać i zapisać identyfikator komunikatu nadany przez ZSMOPL</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na żądanie użytkownika</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automatycznie i cyklicznie</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generowanie i wysyłanie korekt komunikatów do systemu ZSMOPL.</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wygenerowanie korekty raportu do systemu ZSMOPL z modyfikacją serii lub daty ważności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raportowanie obrotów i strat do systemu ZSMOPL</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przegląd listy transakcji dla wygenerowanego komunikatu </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komunikatu stanów i obrotów odrębnie dla każdej apteki zarejestrowanej w Rejestrze Aptek</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import danych z rejestru Hurtowni Farmaceutycznych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listy hurtowni prowadzonych przez kontrahenta na podstawie Rejestru Hurtowni Farmaceutycznych</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przeglądanie decyzji i komunikatów Głównego Inspektoratu Farmaceutycznego</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aktualizację </w:t>
            </w:r>
            <w:proofErr w:type="spellStart"/>
            <w:r w:rsidRPr="005901F5">
              <w:rPr>
                <w:rFonts w:cs="Calibri"/>
                <w:color w:val="000000"/>
                <w:sz w:val="20"/>
                <w:szCs w:val="20"/>
              </w:rPr>
              <w:t>online</w:t>
            </w:r>
            <w:proofErr w:type="spellEnd"/>
            <w:r w:rsidRPr="005901F5">
              <w:rPr>
                <w:rFonts w:cs="Calibri"/>
                <w:color w:val="000000"/>
                <w:sz w:val="20"/>
                <w:szCs w:val="20"/>
              </w:rPr>
              <w:t xml:space="preserve"> słownika hurtowni na podstawie Rejestru Hurtowni Farmaceutycznych C e-Z.</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automatyczne wysłanie powiadomienia do Apteki o wysłaniu zamówienia z Apteczki Oddziałowej</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wyświetlenie powiadomień o umowach z apteki, dla których kończy się termin ważności.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Akceptacja zamówień do dostawców: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obsługę dwustopniowego proces akceptacji zamówień do dostawców</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filtrowanie zamówień do dostawców według statusu akceptacji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odrzucenie zamówienia wysłanego do akceptacji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wpisanie powodu odrzucenia zamówienia wysłanego do akceptacji</w:t>
            </w:r>
          </w:p>
        </w:tc>
      </w:tr>
      <w:tr w:rsidR="0032579E" w:rsidRPr="005901F5" w:rsidTr="00296813">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 zamówieniach do dostawców system powinien umożliwić przegląd historii akceptacji zamówienia </w:t>
            </w:r>
          </w:p>
        </w:tc>
      </w:tr>
    </w:tbl>
    <w:p w:rsidR="0032579E" w:rsidRPr="0079384C" w:rsidRDefault="0032579E" w:rsidP="0079384C">
      <w:pPr>
        <w:jc w:val="both"/>
        <w:rPr>
          <w:rFonts w:cs="Tahoma"/>
          <w:sz w:val="24"/>
          <w:szCs w:val="24"/>
        </w:rPr>
      </w:pPr>
    </w:p>
    <w:tbl>
      <w:tblPr>
        <w:tblW w:w="5000" w:type="pct"/>
        <w:tblCellMar>
          <w:left w:w="70" w:type="dxa"/>
          <w:right w:w="70" w:type="dxa"/>
        </w:tblCellMar>
        <w:tblLook w:val="00A0"/>
      </w:tblPr>
      <w:tblGrid>
        <w:gridCol w:w="1771"/>
        <w:gridCol w:w="7441"/>
      </w:tblGrid>
      <w:tr w:rsidR="0032579E" w:rsidRPr="005901F5" w:rsidTr="00296813">
        <w:tc>
          <w:tcPr>
            <w:tcW w:w="961" w:type="pct"/>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296813">
        <w:tc>
          <w:tcPr>
            <w:tcW w:w="961"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c>
          <w:tcPr>
            <w:tcW w:w="4039"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wyłączanie niewykorzystanych zakładek</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zmianę kolejności prezentacji zakładek</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dla pacjentów przebywających na oddziale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podczas wizyty w gabinecie lekarskim, pacjentom nie przebywającym w szpitalu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jednoznaczne oznaczanie zabiegów: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-zaplanowanych i niewykonanych;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niezakończonych;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-anulowanych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dla pacjentów kierowanych na zabieg z innych jednostek organizacyjnych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zaplanowanie i odnotowanie danych wykonania operacji wielonarządowych.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lekarskiej (chirurgicznej) do zabiegu obejmującej, co najmniej: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 planowanego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 zabiegu (planowy, przyspieszony, pilny, natychmiastowy),</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rozpoznanie przedoperacyjne ICD9 oraz opisowe,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pola operacyjnego z wykorzystaniem definiowalnego słownika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wymagane ułożenie pacjenta z wykorzystaniem definiowalnego słownika, z możliwością wyboru wielu pozycji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datę kwalifikacji,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wskazanie ze słownika personelu, lekarza dokonującego kwalifikacji,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rejestracji danych kwalifikacji z poziomu oddziału i z poziomu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uproszczonego zlecania zabiegów przeprowadzanych w trybie nagłym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zaplanowanie przerw technicznych pomiędzy zabiegami (czas na przygotowanie i posprzątanie Sali)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prezentowanie na planie dziennym i okresowym operacji, informacji o tym czy pacjent przebywa już w szpitalu oraz czy wykonana została kwalifikacja anestezjologiczna.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skonfigurowanie kontroli limitów wykonań dla zdefiniowanych grup zabiegów operacyjnych.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anestezjologicznej, co najmniej w zakresie odnotowania: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planowanego znieczulenia z wykorzystaniem słownika rodzajów znieczulenia z możliwością definiowania własnych rodzajów znieczulenia,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klasyfikacji pacjenta wg skali ASA,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kwalifikacji,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kwalifikacji,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wskazania lekarza dokonującego kwalifikacji,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rejestracji danych kwalifikacji z poziomu oddziału i z poziomu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planowanie zabiegu operacyjnego w tym wpisanie: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zabiegu, bloku operacyjnego i sali operacyjnej,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Planowanie powinno się odbywać w oparciu o terminarze bloku i sal operacyjnych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Po rejestracji zakończenia zabiegu, jeśli jego czas trwania był inny niż zaplanowano, system powinien zaktualizować terminarz dla pozostałych, zaplanowanych zabiegów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materiałów,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preparatów krwi wymaganych do przeprowadzenia zabiegu z możliwością wydrukowania zamówienia do banku krwi,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i anestezjologicznego z wykorzystaniem słownika personelu z możliwością określenia definiowania roli członków personelu,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planu z poziomu oddziału i z poziomu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rozpoczęcia realizacji zabiegu operacyjnego w chwili zarejestrowania przyjęcia pacjenta na blok operacyjny.</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listy zabiegów bloku operacyjnego, obejmującej: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aktualnych i archiwalnych danych pacjentów.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modyfikacja danych pacjentów,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System musi umożliwiać wyszukiwanie zabiegów na liście zabiegów bloku operacyjnego wg różnych kryteriów,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statusu zabiegu (planowany, w trakcie realizacji, opieka pooperacyjna, przekazany na oddział, anulowany),</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identyfikatorze pacjenta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planowanych i rzeczywistych dat wykonania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jednostki zlecającej,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instrumentariusza, anestezjologa, pielęgniarki anestezjologicznej).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zabiegów zaplanowanych na dzisiaj i/lub jutro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przyjęcie pacjenta na blok operacyjny i odnotowanie związanych z tym danych tj.: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 przyjęcia i osoby przyjmującej,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wpis do Księgi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danych medycznych przeprowadzonego zabiegu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wykonanego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trwania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rozpoznania pooperacyjnego ICD10 i opisowego,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procedur medycznych z możliwością automatycznego dodania procedur powiązanych z przeprowadzonym zabiegiem,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wykonanego zabiegu wraz z lekarzem opisującym,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domyślnie uzupełnianego na podstawie planu,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operacyjnego. Jeśli czas pracy nie zostanie wpisany powinien być uzupełniony przez system na podstawie czasu rozpoczęcia i zakończenia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dołączania załączników w postaci dowolnych plików (np. </w:t>
            </w:r>
            <w:proofErr w:type="spellStart"/>
            <w:r w:rsidRPr="005901F5">
              <w:rPr>
                <w:rFonts w:cs="Calibri"/>
                <w:color w:val="000000"/>
                <w:sz w:val="20"/>
                <w:szCs w:val="20"/>
              </w:rPr>
              <w:t>skany</w:t>
            </w:r>
            <w:proofErr w:type="spellEnd"/>
            <w:r w:rsidRPr="005901F5">
              <w:rPr>
                <w:rFonts w:cs="Calibri"/>
                <w:color w:val="000000"/>
                <w:sz w:val="20"/>
                <w:szCs w:val="20"/>
              </w:rPr>
              <w:t xml:space="preserve"> dokumentów, pliki dźwiękowe i wideo),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odnotowanie przetoczeń krwi i preparatów krwiopochodnych z wpisem do księgi transfuzyjnej, odnotowanie powikłań po przetoczeniu,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zużytych materiałów: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z planu,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powiązanych z wykonanym zabiegiem,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zestawu narzędzi powiązanych z </w:t>
            </w:r>
            <w:r w:rsidRPr="005901F5">
              <w:rPr>
                <w:rFonts w:cs="Calibri"/>
                <w:color w:val="000000"/>
                <w:sz w:val="20"/>
                <w:szCs w:val="20"/>
              </w:rPr>
              <w:lastRenderedPageBreak/>
              <w:t>wykonywanym zabiegiem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z poziomu oddziału i z poziomu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Oprócz głównego opisu operacji system musi umożliwiać wprowadzanie dodatkowych uwag dotyczących przebiegu zabiegu, opatrzonych datą i danymi osoby wprowadzającej.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 wykonaniu zabiegu, system powinien umożliwiać zmianę procedury głównej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Jeśli nie zostały wpisane dane lekarza operującego to system powinien podpowiadać operatora na podstawie danych lekarza opisującego zabieg</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wprowadzenie informacji dotyczących przygotowania pacjenta do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informacji dotyczących powikłań pooperacyjnych.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w ramach opieki pooperacyjnej pacjenta, danych opieki pielęgniarskiej.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definicję rodzajów znieczulenia.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rejestrację danych znieczulenia,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znieczulenia,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anestezjologicznego,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przeprowadzonego znieczulenia domyślnie wypełnianego na podstawie kwalifikacji z możliwością edycji,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znieczulenia ze wskazaniem osoby opisującej,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zespołu anestezjologicznego domyślnie uzupełnionego na podstawie planu,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podanych leków: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leków powiązanych z wykonanym zabiegiem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opiekę pooperacyjną w zakresie: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czasu trwania opieki pooperacyjnej oraz lekarza przyjmującego,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wykonanych procedur,</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podanych leków i zużytych materiałów,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obsługi tacy leków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oceny stanu pacjenta z wykorzystaniem zmodyfikowanej skali </w:t>
            </w:r>
            <w:proofErr w:type="spellStart"/>
            <w:r w:rsidRPr="005901F5">
              <w:rPr>
                <w:rFonts w:cs="Calibri"/>
                <w:color w:val="000000"/>
                <w:sz w:val="20"/>
                <w:szCs w:val="20"/>
              </w:rPr>
              <w:t>Aldrete'a</w:t>
            </w:r>
            <w:proofErr w:type="spellEnd"/>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powikłań znieczulenia,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zaleceń pooperacyjnych,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daty przekazania pacjenta na oddział wraz ze wskazaniem lekarza przekazującego.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reoperacji pacjenta bezpośrednio po właściwej operacji bez konieczności przekazywania pacjenta na oddział.</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graficzną prezentację podań leków na wydruku karty anestezjologicznej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znieczulenia z danymi nagłówkowymi pacjenta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pooperacyjnej z danymi nagłówkowymi pacjenta</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umożliwić prezentacja graficzna wprowadzonych wyników pomiarów, procedur i leków na jednej osi czas (co umożliwi obserwację zależności pomiędzy podaniami leków i wykonaniem procedur a wynikami pomiarów)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prowadzenie Ksiąg operacji w zakresie: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księgi dla bloku operacyjnego, dla sali operacyjnej oraz dla grupy zabiegów,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 ksiąg operacji wg różnych kryteriów,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 wykonania zabiegu,</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--oddziału zlecającego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roku księgi,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zakresu numerów księgi,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w:t>
            </w:r>
            <w:proofErr w:type="spellStart"/>
            <w:r w:rsidRPr="005901F5">
              <w:rPr>
                <w:rFonts w:cs="Calibri"/>
                <w:color w:val="000000"/>
                <w:sz w:val="20"/>
                <w:szCs w:val="20"/>
              </w:rPr>
              <w:t>instumentariusza</w:t>
            </w:r>
            <w:proofErr w:type="spellEnd"/>
            <w:r w:rsidRPr="005901F5">
              <w:rPr>
                <w:rFonts w:cs="Calibri"/>
                <w:color w:val="000000"/>
                <w:sz w:val="20"/>
                <w:szCs w:val="20"/>
              </w:rPr>
              <w:t>, anestezjologa, pielęgniarki anestezjologicznej),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wydruk księgi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przekazanie pacjenta na oddział opieki pooperacyjnej bez wprowadzonych danych realizacji zabiegu; z możliwością późniejszego uzupełnienia danych.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prowadzenie dokumentacji zabiegu operacyjnego,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zabiegu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przekazania pacjenta na oddział</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uzupełniania dokumentacji o materiały elektroniczne - </w:t>
            </w:r>
            <w:proofErr w:type="spellStart"/>
            <w:r w:rsidRPr="005901F5">
              <w:rPr>
                <w:rFonts w:cs="Calibri"/>
                <w:color w:val="000000"/>
                <w:sz w:val="20"/>
                <w:szCs w:val="20"/>
              </w:rPr>
              <w:t>skany</w:t>
            </w:r>
            <w:proofErr w:type="spellEnd"/>
            <w:r w:rsidRPr="005901F5">
              <w:rPr>
                <w:rFonts w:cs="Calibri"/>
                <w:color w:val="000000"/>
                <w:sz w:val="20"/>
                <w:szCs w:val="20"/>
              </w:rPr>
              <w:t xml:space="preserve"> dokumentów, zdjęcia, pliki dźwiękowe oraz wideo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opcjonalne przechowywanie wszystkich wersji utworzonych dokumentów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definiowania własnych szablonów wydruków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raportów wbudowanych, w tym:</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wykonań zabiegów operacyjnych z uwzględnieniem kryteriów: czas wykonania zabiegu, księgę zabiegów, salę operacyjną, jednostkę zlecającą oraz rodzaj operacji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 xml:space="preserve">System musi umożliwiać wybór formatu wydruku raportów, przynajmniej w zakresie: </w:t>
            </w:r>
            <w:proofErr w:type="spellStart"/>
            <w:r w:rsidRPr="005901F5">
              <w:rPr>
                <w:rFonts w:cs="Calibri"/>
                <w:color w:val="000000"/>
                <w:sz w:val="20"/>
                <w:szCs w:val="20"/>
              </w:rPr>
              <w:t>pdf</w:t>
            </w:r>
            <w:proofErr w:type="spellEnd"/>
            <w:r w:rsidRPr="005901F5">
              <w:rPr>
                <w:rFonts w:cs="Calibri"/>
                <w:color w:val="000000"/>
                <w:sz w:val="20"/>
                <w:szCs w:val="20"/>
              </w:rPr>
              <w:t xml:space="preserve">, </w:t>
            </w:r>
            <w:proofErr w:type="spellStart"/>
            <w:r w:rsidRPr="005901F5">
              <w:rPr>
                <w:rFonts w:cs="Calibri"/>
                <w:color w:val="000000"/>
                <w:sz w:val="20"/>
                <w:szCs w:val="20"/>
              </w:rPr>
              <w:t>xls</w:t>
            </w:r>
            <w:proofErr w:type="spellEnd"/>
            <w:r w:rsidRPr="005901F5">
              <w:rPr>
                <w:rFonts w:cs="Calibri"/>
                <w:color w:val="000000"/>
                <w:sz w:val="20"/>
                <w:szCs w:val="20"/>
              </w:rPr>
              <w:t xml:space="preserve">, </w:t>
            </w:r>
            <w:proofErr w:type="spellStart"/>
            <w:r w:rsidRPr="005901F5">
              <w:rPr>
                <w:rFonts w:cs="Calibri"/>
                <w:color w:val="000000"/>
                <w:sz w:val="20"/>
                <w:szCs w:val="20"/>
              </w:rPr>
              <w:t>xlsx</w:t>
            </w:r>
            <w:proofErr w:type="spellEnd"/>
            <w:r w:rsidRPr="005901F5">
              <w:rPr>
                <w:rFonts w:cs="Calibri"/>
                <w:color w:val="000000"/>
                <w:sz w:val="20"/>
                <w:szCs w:val="20"/>
              </w:rPr>
              <w:t>.</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Musi istnieć możliwość definiowania własnych wykazów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projektowania formularzy dokumentacji medycznej</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integrację z innymi modułami systemu medycznego w zakresie:</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dostępu do historii choroby i dokumentacji medycznej bieżącego pobytu szpitalnego,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rejestracji kart zakażeń,</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automatycznej aktualizacji stanów magazynowych przy ewidencji leków i materiałów,</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-przekazywanie zamówień na krew i preparaty krwiopochodne do banku krwi,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preparatów krwi z banku krwi na blok operacyjny, </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aktualizacja stanów magazynowych banku krwi na podstawie danych z bloku operacyjnego,</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wzajemnego udostępniania informacji o zleconych badaniach i konsultacjach,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wyników zleconych badań i konsultacji,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wszystkich poprzednich hospitalizacji pacjenta i wizyt w przychodni,</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udostępniania informacji o wykonanych świadczeniach, podanych lekach i zużytych materiałach  dla celów statystycznych i rozliczeniowych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pracę współbieżną użytkowników w zakresie pracy na tym samym zestawie danych. Ponadto system musi umożliwiać rozwiązywanie konfliktów występujących podczas jednoczesnej pracy na tym samym zestawie danych.</w:t>
            </w:r>
          </w:p>
        </w:tc>
      </w:tr>
      <w:tr w:rsidR="0032579E" w:rsidRPr="005901F5" w:rsidTr="00296813">
        <w:tc>
          <w:tcPr>
            <w:tcW w:w="961" w:type="pct"/>
            <w:tcBorders>
              <w:top w:val="nil"/>
              <w:left w:val="single" w:sz="4" w:space="0" w:color="auto"/>
              <w:bottom w:val="single" w:sz="4" w:space="0" w:color="auto"/>
              <w:right w:val="single" w:sz="4" w:space="0" w:color="auto"/>
            </w:tcBorders>
            <w:vAlign w:val="center"/>
          </w:tcPr>
          <w:p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Udostępnianie danych dotyczących czasu pracy personelu na bloku operacyjnym oraz informacji o ośrodkach kosztów sal zabiegowych do wykorzystania w systemie KP.</w:t>
            </w:r>
          </w:p>
        </w:tc>
      </w:tr>
      <w:tr w:rsidR="0032579E" w:rsidRPr="005901F5" w:rsidTr="00296813">
        <w:tc>
          <w:tcPr>
            <w:tcW w:w="961"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c>
          <w:tcPr>
            <w:tcW w:w="4039"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wywiadu położniczego w zakresie: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Przebieg i powikłania ciąży (dane opisowe lub formularz)</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statystyczne dot. poprzednich porodów pacjentki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ogółem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żywo urodzonych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martwo urodzonych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 wadami rozwojowymi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zmarłych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aktualnym małżeństwie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ciąż</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poronień</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o czasie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przedwczesnych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niewczesnych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siłami natury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patologicznych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pierwszej miesiączki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Dzień cyklu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poprzedniego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poprzedniego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żywe, martwe, brak danych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Informacje o ewentualnym zgonie noworodka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Starsze potomstwo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i nazwisko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Rok urodzenia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zdrowia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Ewentualne przyczyny zgonu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Wydruk dokumentu wywiadu położniczego (Pismo)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Medyczne dane pacjentki rodzącej (dostępne wszystkie dane związane z hospitalizacją pacjentki - analogicznie jak na standardowym oddziale). W tym między innymi: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wstępne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końcowe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 medycznych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Zlecenia lekarskie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Podawane leki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Obserwacje lekarskie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Epikryza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Dokumentacja medyczna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4"/>
                <w:szCs w:val="24"/>
              </w:rPr>
            </w:pPr>
            <w:r w:rsidRPr="005901F5">
              <w:rPr>
                <w:rFonts w:cs="Calibri"/>
                <w:sz w:val="24"/>
                <w:szCs w:val="24"/>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Poród</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Określenie podstawowych danych porodu w zakresie (dotyczy porodu fizjologicznego i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Mnogość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Charakter czasowy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Ułożenie płodu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(Zabiegowy, Fizjologiczny)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Wskazania do cesarskiego cięcia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Zespół porodowy (lekarz, położna, anestezjolog, inne wg konfiguracji)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leków i środków medycznych użytych podczas porodu z wydzieleniem środków anestezjologicznych.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skierowania pacjentki na blok operacyjny w celu wykonania porodu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szczegółowych danych noworodków</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identyfikacyjne noworodka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osobowe noworodka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Żywo/martwo urodzony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ewidencji danych dla urzędu stanu cywilnego oraz generacji "Karty urodzenia".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wystawienia karty zgonu zarówno dla noworodka zmarłego w trakcie, po </w:t>
            </w:r>
            <w:r w:rsidRPr="005901F5">
              <w:rPr>
                <w:rFonts w:cs="Calibri"/>
                <w:color w:val="000000"/>
                <w:sz w:val="20"/>
                <w:szCs w:val="20"/>
              </w:rPr>
              <w:lastRenderedPageBreak/>
              <w:t>porodzie jak i martwo urodzonego.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antropometryczne noworodka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Procedury i zabiegi wykonane na noworodku po urodzeniu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urazy okołoporodowe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Stwierdzone nieprawidłowości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Pierwsze badanie noworodka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Ocena wg skali </w:t>
            </w:r>
            <w:proofErr w:type="spellStart"/>
            <w:r w:rsidRPr="005901F5">
              <w:rPr>
                <w:rFonts w:cs="Calibri"/>
                <w:color w:val="000000"/>
                <w:sz w:val="20"/>
                <w:szCs w:val="20"/>
              </w:rPr>
              <w:t>Apgar</w:t>
            </w:r>
            <w:proofErr w:type="spellEnd"/>
            <w:r w:rsidRPr="005901F5">
              <w:rPr>
                <w:rFonts w:cs="Calibri"/>
                <w:color w:val="000000"/>
                <w:sz w:val="20"/>
                <w:szCs w:val="20"/>
              </w:rPr>
              <w:t xml:space="preserve"> po: 1, 3, 5 i 10 min.</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Popłód</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Opis przebiegu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zabiegi w trakcie i po porodzie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Powikłania porodowe wraz ze szczegółowym opisem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rozpoczęcia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zakończenia porodu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odpłynięcia płynu owodniowego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Barwa płynu owodniowego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osiągnięcia pełnego rozwarcia szyjki macicy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noworodka lub w przypadku ciąży mnogiej noworodków</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łożyska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trwania I, II i III okresu porodu (wyliczane automatycznie)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Łączny czas trwania całego porodu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utraty krwi przez rodzącą</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wszystkich danych porodu na Bloku operacyjnym (porodowym)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danych noworodków na Bloku operacyjnym (porodowym)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Skierowanie pacjentki na blok operacyjny w celu wykonania porodu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przedoperacyjnego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pooperacyjnego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Zespół operacyjny (położnik, położna, operator, pielęgniarka operacyjna, Anestezjolog, pielęgniarka anestezjologiczna)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zabiegu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znieczulenia zastosowanego podczas porodu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przebiegu porodu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i przebieg znieczulenia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procedur medycznych wykonanych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zużycia materiałów i leków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Opieka pooperacyjna - obsługa opieki pooperacyjnej dla kobiet po porodzie operacyjnym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Automatyczne uzupełnienie danych porodu (tj. czas porodu, opis porodu itd. na podstawie danych porodu operacyjnego)</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księgi porodów i noworodków</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porodów zgodnie z obowiązującym prawem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noworodków zgodnie z obowiązującym prawem</w:t>
            </w:r>
          </w:p>
        </w:tc>
      </w:tr>
    </w:tbl>
    <w:p w:rsidR="0032579E" w:rsidRDefault="0032579E" w:rsidP="0079384C">
      <w:pPr>
        <w:jc w:val="both"/>
        <w:rPr>
          <w:rFonts w:cs="Tahoma"/>
          <w:sz w:val="24"/>
          <w:szCs w:val="24"/>
        </w:rPr>
      </w:pPr>
    </w:p>
    <w:tbl>
      <w:tblPr>
        <w:tblW w:w="5000" w:type="pct"/>
        <w:tblCellMar>
          <w:left w:w="70" w:type="dxa"/>
          <w:right w:w="70" w:type="dxa"/>
        </w:tblCellMar>
        <w:tblLook w:val="00A0"/>
      </w:tblPr>
      <w:tblGrid>
        <w:gridCol w:w="1771"/>
        <w:gridCol w:w="7441"/>
      </w:tblGrid>
      <w:tr w:rsidR="0032579E" w:rsidRPr="005901F5" w:rsidTr="00296813">
        <w:tc>
          <w:tcPr>
            <w:tcW w:w="961" w:type="pct"/>
            <w:tcBorders>
              <w:top w:val="single" w:sz="4" w:space="0" w:color="auto"/>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rsidR="0032579E" w:rsidRPr="005901F5" w:rsidRDefault="0032579E" w:rsidP="0057134D">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296813">
        <w:tc>
          <w:tcPr>
            <w:tcW w:w="961"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57134D">
            <w:pPr>
              <w:spacing w:after="0" w:line="240" w:lineRule="auto"/>
              <w:rPr>
                <w:rFonts w:cs="Calibri"/>
                <w:b/>
                <w:bCs/>
                <w:sz w:val="24"/>
                <w:szCs w:val="24"/>
              </w:rPr>
            </w:pPr>
            <w:r w:rsidRPr="005901F5">
              <w:rPr>
                <w:rFonts w:cs="Calibri"/>
                <w:b/>
                <w:bCs/>
                <w:sz w:val="24"/>
                <w:szCs w:val="24"/>
              </w:rPr>
              <w:t>Dokumentacja medyczna</w:t>
            </w:r>
          </w:p>
        </w:tc>
        <w:tc>
          <w:tcPr>
            <w:tcW w:w="4039" w:type="pct"/>
            <w:tcBorders>
              <w:top w:val="nil"/>
              <w:left w:val="nil"/>
              <w:bottom w:val="single" w:sz="4" w:space="0" w:color="auto"/>
              <w:right w:val="single" w:sz="4" w:space="0" w:color="auto"/>
            </w:tcBorders>
            <w:shd w:val="clear" w:color="000000" w:fill="BFBFBF"/>
          </w:tcPr>
          <w:p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Dokumentacja medyczna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Historii Choroby z danych zgromadzonych w systemie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Karty Informacyjnej z danych gromadzonych w systemie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wyników badań dla zadanych kryteriów: pacjent, nazwa badania, jednostka organizacyjna, zadany czasu,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obserwacji pacjenta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zakażenia, kart drobnoustroju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dyżuru lekarskiego na podstawie zarejestrowanych obserwacji pacjenta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diagnoz pielęgniarskich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Wydruk diagnoz pielęgniarskich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dopasowanie systemu do potrzeb Zamawiającego w zakresie dokumentowania procesu leczenia: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definiowania własnych formularzy przeznaczonych do wpisywania danych w systemie.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wyświetlanie, wprowadzanie i drukowanie informacji w ustalonej przez użytkownika postaci (definiowalne formularze oraz edytor wydruków dla badań, konsultacji, itp.).</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histogramy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kojarzenia formularzy ze zleceniami i elementami leczenia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rejestrowanie danych multimedialnych (rysunki, obrazy, dźwięki, itp.).</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danych dla potrzeb analityczno-sprawozdawczych.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przechowywać wszystkie wersje utworzonej i wydrukowanej (lub zarchiwizowanej w archiwum elektronicznym) dokumentacji medycznej.</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Wszystkie dokumenty dokumentacji medycznej pacjenta powinny być dostępne z jednego miejsca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zdefiniowania drukarki dla każdego rodzaju dokumentu tak aby dokument mógł być drukowany na odpowiedniej dla niego drukarce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Powinna istnieć możliwość podpisania elektronicznego i zarchiwizowania wszystkich dokumentów dokumentacji medycznej tworzonych przez system zgodnie z obowiązującymi przepisami.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udostępnianie pacjentowi dokumentacji medycznej w postaci elektronicznej zapisywanej na nośniku danych.</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zablokowania modyfikacji wpisów w historii choroby dokonanych przez innego lekarza niż lekarz aktualnie zalogowany/ autoryzujący wpis</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autoryzacji przez lekarza dokonującego wpis, fragmentu historii choroby, epikryzy lub rozpoznania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Podczas wydruku dokumentu system sprawdza i informuje czy dane źródłowe wykorzystane do utworzenia dokumentu uległy zmianie.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być wyposażony w mechanizmy umożliwiające weryfikację, czy na określonym etapie procesu obsługi pacjenta zostały utworzone wszystkie wymagane dokumenty</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utworzenia dokumentu roboczego, umożliwiającego podgląd danych źródłowych w postaci dokumentu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współpracę z systemami automatycznej digitalizacji dokumentacji papierowej.</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czystych recept z różnych modułów systemu.</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kopiowanie wyników badań do skierowania na leczenie uzdrowiskowe.</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4"/>
                <w:szCs w:val="24"/>
              </w:rPr>
            </w:pPr>
            <w:r w:rsidRPr="005901F5">
              <w:rPr>
                <w:rFonts w:cs="Calibri"/>
                <w:sz w:val="24"/>
                <w:szCs w:val="24"/>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e - Zwolnienia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podpisywanie dokumentu zaświadczenia lekarskiego podpisem kwalifikowanym lub za pomocą </w:t>
            </w:r>
            <w:proofErr w:type="spellStart"/>
            <w:r w:rsidRPr="005901F5">
              <w:rPr>
                <w:rFonts w:cs="Calibri"/>
                <w:color w:val="000000"/>
                <w:sz w:val="20"/>
                <w:szCs w:val="20"/>
              </w:rPr>
              <w:t>ePUAP</w:t>
            </w:r>
            <w:proofErr w:type="spellEnd"/>
            <w:r w:rsidRPr="005901F5">
              <w:rPr>
                <w:rFonts w:cs="Calibri"/>
                <w:color w:val="000000"/>
                <w:sz w:val="20"/>
                <w:szCs w:val="20"/>
              </w:rPr>
              <w:t>.</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System musi umożliwiać przekazywanie utworzonych dokumentów zaświadczeń lekarskich do systemu </w:t>
            </w:r>
            <w:proofErr w:type="spellStart"/>
            <w:r w:rsidRPr="005901F5">
              <w:rPr>
                <w:rFonts w:cs="Calibri"/>
                <w:color w:val="000000"/>
                <w:sz w:val="20"/>
                <w:szCs w:val="20"/>
              </w:rPr>
              <w:t>PUE-ZUS</w:t>
            </w:r>
            <w:proofErr w:type="spellEnd"/>
            <w:r w:rsidRPr="005901F5">
              <w:rPr>
                <w:rFonts w:cs="Calibri"/>
                <w:color w:val="000000"/>
                <w:sz w:val="20"/>
                <w:szCs w:val="20"/>
              </w:rPr>
              <w:t>.</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System musi umożliwiać anulowanie zaświadczenia przekazanego do </w:t>
            </w:r>
            <w:proofErr w:type="spellStart"/>
            <w:r w:rsidRPr="005901F5">
              <w:rPr>
                <w:rFonts w:cs="Calibri"/>
                <w:color w:val="000000"/>
                <w:sz w:val="20"/>
                <w:szCs w:val="20"/>
              </w:rPr>
              <w:t>PUE-ZUS</w:t>
            </w:r>
            <w:proofErr w:type="spellEnd"/>
            <w:r w:rsidRPr="005901F5">
              <w:rPr>
                <w:rFonts w:cs="Calibri"/>
                <w:color w:val="000000"/>
                <w:sz w:val="20"/>
                <w:szCs w:val="20"/>
              </w:rPr>
              <w:t xml:space="preserve"> (dla zaświadczeń, dla których ZUS dopuszcza taką możliwość).</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pobranie i rezerwację puli serii i nr ZLA dla zalogowanego lekarza (użytkownika) na potrzeby późniejszego wykorzystania w trybie alternatywnym (np. w sytuacji braku możliwości połączenia się z systemem </w:t>
            </w:r>
            <w:proofErr w:type="spellStart"/>
            <w:r w:rsidRPr="005901F5">
              <w:rPr>
                <w:rFonts w:cs="Calibri"/>
                <w:color w:val="000000"/>
                <w:sz w:val="20"/>
                <w:szCs w:val="20"/>
              </w:rPr>
              <w:t>PUE-ZUS</w:t>
            </w:r>
            <w:proofErr w:type="spellEnd"/>
            <w:r w:rsidRPr="005901F5">
              <w:rPr>
                <w:rFonts w:cs="Calibri"/>
                <w:color w:val="000000"/>
                <w:sz w:val="20"/>
                <w:szCs w:val="20"/>
              </w:rPr>
              <w:t>).</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 aplikacji gabinetowej w przypadku braku połączenia z systemem </w:t>
            </w:r>
            <w:proofErr w:type="spellStart"/>
            <w:r w:rsidRPr="005901F5">
              <w:rPr>
                <w:rFonts w:cs="Calibri"/>
                <w:color w:val="000000"/>
                <w:sz w:val="20"/>
                <w:szCs w:val="20"/>
              </w:rPr>
              <w:t>PUE-ZUS</w:t>
            </w:r>
            <w:proofErr w:type="spellEnd"/>
            <w:r w:rsidRPr="005901F5">
              <w:rPr>
                <w:rFonts w:cs="Calibri"/>
                <w:color w:val="000000"/>
                <w:sz w:val="20"/>
                <w:szCs w:val="20"/>
              </w:rPr>
              <w:t>, wystawienie zwolnienia w trybie alternatywnym (</w:t>
            </w:r>
            <w:proofErr w:type="spellStart"/>
            <w:r w:rsidRPr="005901F5">
              <w:rPr>
                <w:rFonts w:cs="Calibri"/>
                <w:color w:val="000000"/>
                <w:sz w:val="20"/>
                <w:szCs w:val="20"/>
              </w:rPr>
              <w:t>off-line</w:t>
            </w:r>
            <w:proofErr w:type="spellEnd"/>
            <w:r w:rsidRPr="005901F5">
              <w:rPr>
                <w:rFonts w:cs="Calibri"/>
                <w:color w:val="000000"/>
                <w:sz w:val="20"/>
                <w:szCs w:val="20"/>
              </w:rPr>
              <w:t>) w oparciu o zarezerwowaną wcześniej dla bieżącego lekarza (użytkownika) pulę serii i nr ZLA.</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wystawionego w trybie alternatywnym zgodnie z opublikowanym przez ZUS wzorem zarówno przed jego elektronizacją jak i po elektronizacji.</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jeśli nie dokonano jego elektronizacji (nie przesłano go do ZUS).</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elektronizację zaświadczenia lekarskiego polegającą na przesłaniu do ZUS zaświadczenia wystawionych wcześniej w trybie alternatywnym.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anulowanie zaświadczenia przekazanego do </w:t>
            </w:r>
            <w:proofErr w:type="spellStart"/>
            <w:r w:rsidRPr="005901F5">
              <w:rPr>
                <w:rFonts w:cs="Calibri"/>
                <w:color w:val="000000"/>
                <w:sz w:val="20"/>
                <w:szCs w:val="20"/>
              </w:rPr>
              <w:t>PUE-ZUS</w:t>
            </w:r>
            <w:proofErr w:type="spellEnd"/>
            <w:r w:rsidRPr="005901F5">
              <w:rPr>
                <w:rFonts w:cs="Calibri"/>
                <w:color w:val="000000"/>
                <w:sz w:val="20"/>
                <w:szCs w:val="20"/>
              </w:rPr>
              <w:t xml:space="preserve"> (da zaświadczeń, dla których ZUS dopuszcza taką możliwość).</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rsidTr="00296813">
        <w:tc>
          <w:tcPr>
            <w:tcW w:w="961" w:type="pct"/>
            <w:tcBorders>
              <w:top w:val="nil"/>
              <w:left w:val="single" w:sz="4" w:space="0" w:color="auto"/>
              <w:bottom w:val="single" w:sz="4" w:space="0" w:color="auto"/>
              <w:right w:val="single" w:sz="4" w:space="0" w:color="auto"/>
            </w:tcBorders>
          </w:tcPr>
          <w:p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bl>
    <w:p w:rsidR="0032579E" w:rsidRPr="0079384C" w:rsidRDefault="0032579E" w:rsidP="0079384C">
      <w:pPr>
        <w:jc w:val="both"/>
        <w:rPr>
          <w:rFonts w:cs="Tahoma"/>
          <w:sz w:val="24"/>
          <w:szCs w:val="24"/>
        </w:rPr>
      </w:pPr>
    </w:p>
    <w:tbl>
      <w:tblPr>
        <w:tblW w:w="5000" w:type="pct"/>
        <w:tblCellMar>
          <w:left w:w="70" w:type="dxa"/>
          <w:right w:w="70" w:type="dxa"/>
        </w:tblCellMar>
        <w:tblLook w:val="00A0"/>
      </w:tblPr>
      <w:tblGrid>
        <w:gridCol w:w="1347"/>
        <w:gridCol w:w="7865"/>
      </w:tblGrid>
      <w:tr w:rsidR="0032579E" w:rsidRPr="005901F5" w:rsidTr="00296813">
        <w:tc>
          <w:tcPr>
            <w:tcW w:w="731" w:type="pct"/>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sz w:val="24"/>
                <w:szCs w:val="24"/>
              </w:rPr>
            </w:pPr>
            <w:r w:rsidRPr="005901F5">
              <w:rPr>
                <w:rFonts w:cs="Calibri"/>
                <w:b/>
                <w:sz w:val="24"/>
                <w:szCs w:val="24"/>
              </w:rPr>
              <w:t>Obszar</w:t>
            </w:r>
          </w:p>
        </w:tc>
        <w:tc>
          <w:tcPr>
            <w:tcW w:w="4269"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rPr>
          <w:trHeight w:val="225"/>
        </w:trPr>
        <w:tc>
          <w:tcPr>
            <w:tcW w:w="731" w:type="pct"/>
            <w:tcBorders>
              <w:top w:val="single" w:sz="4" w:space="0" w:color="auto"/>
              <w:left w:val="single" w:sz="4" w:space="0" w:color="auto"/>
              <w:bottom w:val="single" w:sz="4" w:space="0" w:color="auto"/>
              <w:right w:val="single" w:sz="4" w:space="0" w:color="auto"/>
            </w:tcBorders>
            <w:shd w:val="clear" w:color="auto" w:fill="A6A6A6"/>
          </w:tcPr>
          <w:p w:rsidR="0032579E" w:rsidRPr="005901F5" w:rsidRDefault="0032579E" w:rsidP="00743405">
            <w:pPr>
              <w:spacing w:after="0" w:line="240" w:lineRule="auto"/>
              <w:rPr>
                <w:sz w:val="24"/>
                <w:szCs w:val="24"/>
              </w:rPr>
            </w:pPr>
            <w:proofErr w:type="spellStart"/>
            <w:r w:rsidRPr="005901F5">
              <w:rPr>
                <w:rFonts w:cs="Calibri"/>
                <w:sz w:val="24"/>
                <w:szCs w:val="24"/>
              </w:rPr>
              <w:t>Gruper</w:t>
            </w:r>
            <w:proofErr w:type="spellEnd"/>
            <w:r w:rsidRPr="005901F5">
              <w:rPr>
                <w:rFonts w:cs="Calibri"/>
                <w:sz w:val="24"/>
                <w:szCs w:val="24"/>
              </w:rPr>
              <w:t xml:space="preserve"> JGP</w:t>
            </w:r>
          </w:p>
        </w:tc>
        <w:tc>
          <w:tcPr>
            <w:tcW w:w="4269" w:type="pct"/>
            <w:tcBorders>
              <w:top w:val="single" w:sz="4" w:space="0" w:color="auto"/>
              <w:left w:val="nil"/>
              <w:bottom w:val="single" w:sz="4" w:space="0" w:color="auto"/>
              <w:right w:val="single" w:sz="4" w:space="0" w:color="auto"/>
            </w:tcBorders>
            <w:shd w:val="clear" w:color="auto" w:fill="A6A6A6"/>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JGP</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Jednorodnych Grup Pacjentów na podstawie danych hospitalizacji za pomocą wbudowanego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JGP za pomocą wbudowanego (lokalnego)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 w zakresie umów: leczenie szpitalne, rehabilitacja stacjonarna, ambulatoryjna opieka specjalistyczna</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lastRenderedPageBreak/>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ręcznego wyznaczenia JGP dla hospitalizacji z pominięciem </w:t>
            </w:r>
            <w:proofErr w:type="spellStart"/>
            <w:r w:rsidRPr="005901F5">
              <w:rPr>
                <w:rFonts w:cs="Calibri"/>
                <w:color w:val="000000"/>
                <w:sz w:val="20"/>
                <w:szCs w:val="20"/>
              </w:rPr>
              <w:t>grupera</w:t>
            </w:r>
            <w:proofErr w:type="spellEnd"/>
            <w:r w:rsidRPr="005901F5">
              <w:rPr>
                <w:rFonts w:cs="Calibri"/>
                <w:color w:val="000000"/>
                <w:sz w:val="20"/>
                <w:szCs w:val="20"/>
              </w:rPr>
              <w:t xml:space="preserve"> lokalnego i </w:t>
            </w:r>
            <w:proofErr w:type="spellStart"/>
            <w:r w:rsidRPr="005901F5">
              <w:rPr>
                <w:rFonts w:cs="Calibri"/>
                <w:color w:val="000000"/>
                <w:sz w:val="20"/>
                <w:szCs w:val="20"/>
              </w:rPr>
              <w:t>grupera</w:t>
            </w:r>
            <w:proofErr w:type="spellEnd"/>
            <w:r w:rsidRPr="005901F5">
              <w:rPr>
                <w:rFonts w:cs="Calibri"/>
                <w:color w:val="000000"/>
                <w:sz w:val="20"/>
                <w:szCs w:val="20"/>
              </w:rPr>
              <w:t xml:space="preserve"> NFZ</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Różnice wynikające z wczytania nowych wersji </w:t>
            </w:r>
            <w:proofErr w:type="spellStart"/>
            <w:r w:rsidRPr="005901F5">
              <w:rPr>
                <w:rFonts w:cs="Calibri"/>
                <w:color w:val="000000"/>
                <w:sz w:val="20"/>
                <w:szCs w:val="20"/>
              </w:rPr>
              <w:t>grupera</w:t>
            </w:r>
            <w:proofErr w:type="spellEnd"/>
            <w:r w:rsidRPr="005901F5">
              <w:rPr>
                <w:rFonts w:cs="Calibri"/>
                <w:color w:val="000000"/>
                <w:sz w:val="20"/>
                <w:szCs w:val="20"/>
              </w:rPr>
              <w:t>, które opublikowano z wsteczną datą obowiązywania, które mogą obejmować</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wyznaczono JGP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rsidTr="00296813">
        <w:trPr>
          <w:trHeight w:val="450"/>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porównania wersji </w:t>
            </w:r>
            <w:proofErr w:type="spellStart"/>
            <w:r w:rsidRPr="005901F5">
              <w:rPr>
                <w:rFonts w:cs="Calibri"/>
                <w:color w:val="000000"/>
                <w:sz w:val="20"/>
                <w:szCs w:val="20"/>
              </w:rPr>
              <w:t>grupera</w:t>
            </w:r>
            <w:proofErr w:type="spellEnd"/>
            <w:r w:rsidRPr="005901F5">
              <w:rPr>
                <w:rFonts w:cs="Calibri"/>
                <w:color w:val="000000"/>
                <w:sz w:val="20"/>
                <w:szCs w:val="20"/>
              </w:rPr>
              <w:t>. Wynik porównania powinien być możliwy do zapisu w formacie XLS.</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rsidTr="00296813">
        <w:trPr>
          <w:trHeight w:val="67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zgodnej ze wskazanej w świadczeniu JGP</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rsidTr="00296813">
        <w:trPr>
          <w:trHeight w:val="225"/>
        </w:trPr>
        <w:tc>
          <w:tcPr>
            <w:tcW w:w="731"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proofErr w:type="spellStart"/>
            <w:r w:rsidRPr="005901F5">
              <w:rPr>
                <w:rFonts w:cs="Calibri"/>
                <w:sz w:val="20"/>
                <w:szCs w:val="20"/>
              </w:rPr>
              <w:t>Gruper</w:t>
            </w:r>
            <w:proofErr w:type="spellEnd"/>
            <w:r w:rsidRPr="005901F5">
              <w:rPr>
                <w:rFonts w:cs="Calibri"/>
                <w:sz w:val="20"/>
                <w:szCs w:val="20"/>
              </w:rPr>
              <w:t xml:space="preserve"> JGP</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bl>
    <w:p w:rsidR="0032579E" w:rsidRPr="0079384C" w:rsidRDefault="0032579E" w:rsidP="0079384C">
      <w:pPr>
        <w:jc w:val="both"/>
        <w:rPr>
          <w:rFonts w:cs="Tahoma"/>
          <w:sz w:val="24"/>
          <w:szCs w:val="24"/>
        </w:rPr>
      </w:pPr>
    </w:p>
    <w:tbl>
      <w:tblPr>
        <w:tblW w:w="5000" w:type="pct"/>
        <w:tblCellMar>
          <w:left w:w="70" w:type="dxa"/>
          <w:right w:w="70" w:type="dxa"/>
        </w:tblCellMar>
        <w:tblLook w:val="00A0"/>
      </w:tblPr>
      <w:tblGrid>
        <w:gridCol w:w="1631"/>
        <w:gridCol w:w="7581"/>
      </w:tblGrid>
      <w:tr w:rsidR="0032579E" w:rsidRPr="005901F5" w:rsidTr="00296813">
        <w:trPr>
          <w:trHeight w:val="225"/>
        </w:trPr>
        <w:tc>
          <w:tcPr>
            <w:tcW w:w="885" w:type="pct"/>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Obszar</w:t>
            </w:r>
          </w:p>
        </w:tc>
        <w:tc>
          <w:tcPr>
            <w:tcW w:w="4115"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rPr>
          <w:trHeight w:val="225"/>
        </w:trPr>
        <w:tc>
          <w:tcPr>
            <w:tcW w:w="885" w:type="pct"/>
            <w:tcBorders>
              <w:top w:val="single" w:sz="4" w:space="0" w:color="auto"/>
              <w:left w:val="single" w:sz="4" w:space="0" w:color="auto"/>
              <w:bottom w:val="single" w:sz="4" w:space="0" w:color="auto"/>
              <w:right w:val="single" w:sz="4" w:space="0" w:color="auto"/>
            </w:tcBorders>
            <w:shd w:val="clear" w:color="auto" w:fill="A6A6A6"/>
          </w:tcPr>
          <w:p w:rsidR="0032579E" w:rsidRPr="005901F5" w:rsidRDefault="0032579E" w:rsidP="00743405">
            <w:pPr>
              <w:spacing w:after="0" w:line="240" w:lineRule="auto"/>
              <w:rPr>
                <w:rFonts w:cs="Calibri"/>
                <w:b/>
                <w:bCs/>
                <w:sz w:val="24"/>
                <w:szCs w:val="24"/>
              </w:rPr>
            </w:pPr>
            <w:r w:rsidRPr="005901F5">
              <w:rPr>
                <w:rFonts w:cs="Calibri"/>
                <w:b/>
                <w:bCs/>
                <w:color w:val="000000"/>
                <w:sz w:val="24"/>
                <w:szCs w:val="24"/>
              </w:rPr>
              <w:t>Symulator JGP</w:t>
            </w:r>
          </w:p>
        </w:tc>
        <w:tc>
          <w:tcPr>
            <w:tcW w:w="4115" w:type="pct"/>
            <w:tcBorders>
              <w:top w:val="single" w:sz="4" w:space="0" w:color="auto"/>
              <w:left w:val="nil"/>
              <w:bottom w:val="single" w:sz="4" w:space="0" w:color="auto"/>
              <w:right w:val="single" w:sz="4" w:space="0" w:color="auto"/>
            </w:tcBorders>
            <w:shd w:val="clear" w:color="auto" w:fill="A6A6A6"/>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rsidTr="00296813">
        <w:trPr>
          <w:trHeight w:val="67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lastRenderedPageBreak/>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określenia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wyznaczone zostaną JGP</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wynikająca z daty zakończenia hospitalizacji,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istniejąca w systemie,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rsidTr="00296813">
        <w:trPr>
          <w:trHeight w:val="450"/>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rsidTr="00296813">
        <w:trPr>
          <w:trHeight w:val="225"/>
        </w:trPr>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bl>
    <w:p w:rsidR="0032579E" w:rsidRDefault="0032579E" w:rsidP="0079384C">
      <w:pPr>
        <w:jc w:val="both"/>
        <w:rPr>
          <w:rFonts w:cs="Tahoma"/>
          <w:sz w:val="24"/>
          <w:szCs w:val="24"/>
        </w:rPr>
      </w:pPr>
    </w:p>
    <w:tbl>
      <w:tblPr>
        <w:tblW w:w="5000" w:type="pct"/>
        <w:tblCellMar>
          <w:left w:w="70" w:type="dxa"/>
          <w:right w:w="70" w:type="dxa"/>
        </w:tblCellMar>
        <w:tblLook w:val="00A0"/>
      </w:tblPr>
      <w:tblGrid>
        <w:gridCol w:w="1203"/>
        <w:gridCol w:w="144"/>
        <w:gridCol w:w="7865"/>
      </w:tblGrid>
      <w:tr w:rsidR="0032579E" w:rsidRPr="005901F5" w:rsidTr="00296813">
        <w:tc>
          <w:tcPr>
            <w:tcW w:w="653" w:type="pct"/>
            <w:tcBorders>
              <w:top w:val="single" w:sz="4" w:space="0" w:color="auto"/>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Obszar</w:t>
            </w:r>
          </w:p>
        </w:tc>
        <w:tc>
          <w:tcPr>
            <w:tcW w:w="4347" w:type="pct"/>
            <w:gridSpan w:val="2"/>
            <w:tcBorders>
              <w:top w:val="single" w:sz="4" w:space="0" w:color="auto"/>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c>
          <w:tcPr>
            <w:tcW w:w="653"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shd w:val="clear" w:color="000000" w:fill="BFBFBF"/>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uprawnienia z tytułu umów,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w:t>
            </w:r>
            <w:proofErr w:type="spellStart"/>
            <w:r w:rsidRPr="005901F5">
              <w:rPr>
                <w:rFonts w:cs="Calibri"/>
                <w:color w:val="000000"/>
                <w:sz w:val="20"/>
                <w:szCs w:val="20"/>
              </w:rPr>
              <w:t>eWUŚ</w:t>
            </w:r>
            <w:proofErr w:type="spellEnd"/>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Podczas wprowadzania recepty, zlecenia lub podania leku, system na podstawie ewidencji uczuleń pacjenta musi informować  o uczuleniach pacjenta na substancje czynne.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w:t>
            </w:r>
            <w:r w:rsidRPr="005901F5">
              <w:rPr>
                <w:rFonts w:cs="Calibri"/>
                <w:color w:val="000000"/>
                <w:sz w:val="20"/>
                <w:szCs w:val="20"/>
              </w:rPr>
              <w:lastRenderedPageBreak/>
              <w:t>upłynęło od ostatniej wizyty tego typu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przepisania skierowania już zarejestrowanego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rozpoznanie (główne, dodatkowe),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zleconych podczas poprzednich wizyt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zleceniach wykonanych po zakończeniu poprzedniej wizyty i umożliwić rozliczenie ich w wizycie aktualnej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domowego leczenia żywieniowego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tlenoterapii w warunkach domowych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nil"/>
              <w:right w:val="nil"/>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single" w:sz="4" w:space="0" w:color="auto"/>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w:t>
            </w:r>
            <w:proofErr w:type="spellStart"/>
            <w:r w:rsidRPr="005901F5">
              <w:rPr>
                <w:rFonts w:cs="Calibri"/>
                <w:color w:val="000000"/>
                <w:sz w:val="20"/>
                <w:szCs w:val="20"/>
              </w:rPr>
              <w:t>eWUŚ</w:t>
            </w:r>
            <w:proofErr w:type="spellEnd"/>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poprzedniego pobytu w tym gabinecie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leków przepisanych na wcześniej wystawionych receptach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pomijania leków oznaczonych jako "wycofane" w słowniku BAZYL</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ponowny wydruk recepty już wydrukowanej powinien spowodować utworzenie kopii recepty, dotyczy to również recept drukowanych w trybie nadruku na gotowych drukach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podpowiadanie na recepcie płatnika oraz stopnia refundacji na podstawie weryfikacji </w:t>
            </w:r>
            <w:proofErr w:type="spellStart"/>
            <w:r w:rsidRPr="005901F5">
              <w:rPr>
                <w:rFonts w:cs="Calibri"/>
                <w:color w:val="000000"/>
                <w:sz w:val="20"/>
                <w:szCs w:val="20"/>
              </w:rPr>
              <w:t>eWUŚ</w:t>
            </w:r>
            <w:proofErr w:type="spellEnd"/>
            <w:r w:rsidRPr="005901F5">
              <w:rPr>
                <w:rFonts w:cs="Calibri"/>
                <w:color w:val="000000"/>
                <w:sz w:val="20"/>
                <w:szCs w:val="20"/>
              </w:rPr>
              <w: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importu recept w formacie XMZ</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Musi istnieć możliwość wystawiania recept </w:t>
            </w:r>
            <w:proofErr w:type="spellStart"/>
            <w:r w:rsidRPr="005901F5">
              <w:rPr>
                <w:rFonts w:cs="Calibri"/>
                <w:color w:val="000000"/>
                <w:sz w:val="20"/>
                <w:szCs w:val="20"/>
              </w:rPr>
              <w:t>transgranicznych</w:t>
            </w:r>
            <w:proofErr w:type="spellEnd"/>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Skierowanie do jednostki zewnętrznej, dla pacjenta niepełnoletniego, powinno zawierać imię i nazwisko oraz adres opiekuna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leki podane podczas wizyty (współpraca z apteczką oddziałową),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ewidencja szczepień:</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do karty szczepień po oznaczeniu podania leku jako szczepienia.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dodatkowych usług i badania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(wyróżnienie najczęściej wykorzystywanych pozycji słowników).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Głównej Przychodni</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elementem leczenia podczas zakończenia wizyty/badania pacjenta.</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kart diagnostyki i leczenia onkologicznego (KDILO) w zakresie: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rejestrować historię zmian karty </w:t>
            </w:r>
            <w:proofErr w:type="spellStart"/>
            <w:r w:rsidRPr="005901F5">
              <w:rPr>
                <w:rFonts w:cs="Calibri"/>
                <w:color w:val="000000"/>
                <w:sz w:val="20"/>
                <w:szCs w:val="20"/>
              </w:rPr>
              <w:t>DiLO</w:t>
            </w:r>
            <w:proofErr w:type="spellEnd"/>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podgląd kart </w:t>
            </w:r>
            <w:proofErr w:type="spellStart"/>
            <w:r w:rsidRPr="005901F5">
              <w:rPr>
                <w:rFonts w:cs="Calibri"/>
                <w:color w:val="000000"/>
                <w:sz w:val="20"/>
                <w:szCs w:val="20"/>
              </w:rPr>
              <w:t>DiLO</w:t>
            </w:r>
            <w:proofErr w:type="spellEnd"/>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KDILO</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rsidTr="00296813">
        <w:tc>
          <w:tcPr>
            <w:tcW w:w="653" w:type="pct"/>
            <w:tcBorders>
              <w:top w:val="nil"/>
              <w:left w:val="single" w:sz="4" w:space="0" w:color="auto"/>
              <w:bottom w:val="single" w:sz="4" w:space="0" w:color="auto"/>
              <w:right w:val="single" w:sz="4" w:space="0" w:color="auto"/>
            </w:tcBorders>
          </w:tcPr>
          <w:p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rsidTr="00296813">
        <w:tc>
          <w:tcPr>
            <w:tcW w:w="731" w:type="pct"/>
            <w:gridSpan w:val="2"/>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0"/>
                <w:szCs w:val="20"/>
              </w:rPr>
            </w:pPr>
            <w:r w:rsidRPr="005901F5">
              <w:rPr>
                <w:rFonts w:cs="Calibri"/>
                <w:b/>
                <w:bCs/>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Obsługa pacjentów/usług komercyjnych</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 </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zakresu realizowanych usług</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skorowidza pacjentów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System musi umożliwiać przypisanie pacjentowi uprawnień do obsługi poza kolejnością</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pacjentów, co najmniej, wg kryterium:</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osoby: cudzoziemiec, VIP, uprawniony do obsługi poza kolejnością</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wymagające zafakturowania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Planowanie i rezerwacja wizyty pacjenta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wolnych terminów jednoczesnej dostępności wymaganych zasobów: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wybranego terminu lub „pierwszy wolny”.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wyszukiwanie zasobów spełniających kryterium wieku pacjenta </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terminarza zaplanowanych wizy</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nadanie numeru rezerwacji w ramach rejestracji i jednostki wykonującej (gabinetu)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tworzenie wpisu tymczasowej rezerwacji w terminarzu podczas planowania terminu.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wskazanie przyczyny skreślenia pacjenta z kolejki oczekujących podczas przeniesienia terminu.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notatek w terminarzu.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 na wizytę (usługę)</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rejestrację wywiadu dla pacjentów z zaplanowaną wizytą</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wyliczanie kosztów porady u pacjenta nieubezpieczonego</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zgód</w:t>
            </w:r>
            <w:proofErr w:type="spellEnd"/>
            <w:r w:rsidRPr="005901F5">
              <w:rPr>
                <w:rFonts w:cs="Calibri"/>
                <w:color w:val="000000"/>
                <w:sz w:val="20"/>
                <w:szCs w:val="20"/>
              </w:rPr>
              <w:t xml:space="preserve"> pacjenta związanych z hospitalizacją i innymi czynnościami medycznymi</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296813">
        <w:tc>
          <w:tcPr>
            <w:tcW w:w="731" w:type="pct"/>
            <w:gridSpan w:val="2"/>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raporty i wykazy Rejestracji.</w:t>
            </w:r>
          </w:p>
        </w:tc>
      </w:tr>
    </w:tbl>
    <w:p w:rsidR="0032579E" w:rsidRPr="0079384C" w:rsidRDefault="0032579E" w:rsidP="0079384C">
      <w:pPr>
        <w:jc w:val="both"/>
        <w:rPr>
          <w:rFonts w:cs="Tahoma"/>
          <w:sz w:val="24"/>
          <w:szCs w:val="24"/>
        </w:rPr>
      </w:pPr>
    </w:p>
    <w:tbl>
      <w:tblPr>
        <w:tblW w:w="5000" w:type="pct"/>
        <w:tblCellMar>
          <w:left w:w="70" w:type="dxa"/>
          <w:right w:w="70" w:type="dxa"/>
        </w:tblCellMar>
        <w:tblLook w:val="00A0"/>
      </w:tblPr>
      <w:tblGrid>
        <w:gridCol w:w="1631"/>
        <w:gridCol w:w="7581"/>
      </w:tblGrid>
      <w:tr w:rsidR="0032579E" w:rsidRPr="005901F5" w:rsidTr="00296813">
        <w:tc>
          <w:tcPr>
            <w:tcW w:w="885" w:type="pct"/>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296813">
        <w:tc>
          <w:tcPr>
            <w:tcW w:w="885"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Statystyka LO</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obsługę statystyki rozliczeniowej i medycznej</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rejestru pacjentów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skorowidza pacjentów z możliwością integracji z innymi systemami medycznymi (Przychodnia, Pracownia Diagnostyczna)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w:t>
            </w:r>
            <w:r w:rsidRPr="005901F5">
              <w:rPr>
                <w:rFonts w:cs="Calibri"/>
                <w:color w:val="000000"/>
                <w:sz w:val="20"/>
                <w:szCs w:val="20"/>
              </w:rPr>
              <w:lastRenderedPageBreak/>
              <w:t>24,48, X godzin</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Księgi Przychodni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dostęp do wszystkich ksiąg placówki Zamawiającego</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Prowadzenie rejestru Kart Diagnostyki Leczenia Onkologicznego</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rejestracji karty musi istnieć możliwość zarejestrowania, co najmniej:</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Raporty i wykazy statystyki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tworzenie reportów i wykazów statystyki, w szczególności: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rozpoznań - zestawienie syntetyczne i analityczne ilości rozpoznań każdego rodzaju w rozbiciu na pacjentów i jednostki wykonujące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pacjentów przyjętych przez lekarza - zestawienie pacjentów przyjętych w zadanym okresie, w wybranych gabinetach, przez wybranych lekarzy</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obciążenia gabinetów - zestawienie liczby wykonanych badań w poszczególnych dniach zadanego okresu dla wybranych/wszystkich gabinetów, dla poszczególnych lekarzy</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zrealizowanych badań - zestawienie liczby badań wykonanych pacjentom </w:t>
            </w:r>
            <w:r w:rsidRPr="005901F5">
              <w:rPr>
                <w:rFonts w:cs="Calibri"/>
                <w:color w:val="000000"/>
                <w:sz w:val="20"/>
                <w:szCs w:val="20"/>
              </w:rPr>
              <w:lastRenderedPageBreak/>
              <w:t>(podstawowe dane pacjenta) wraz z rozpoznaniami i procedurami w wybranej/wszystkich jednostkach, dla wybranych instytucji i jednostek kierujących wykonanych przez wybranego/wszystkich lekarzy</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zarejestrowanych/przyjętych pacjentów - zestawienie ilości zarejestrowanych pacjentów do wybranego gabinetu </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usług wykonanych przez lekarza - zestawienie ilości usług wykonanych w jednostce przez danego lekarza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liczby przyjętych pacjentów - zestawienie liczby pacjentów przyjętych przez daną jednostkę i lekarza w ramach określonego pakietu  świadczeń z podziałem na grupy wiekowe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 raport personalny - zestawienie liczby osób zadeklarowanych w wybranym miesiącu danego roku dla wybranej lub wszystkich umów oraz dla wybranego lub wszystkich rodzajów deklaracji</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kolejki oczekujących - zestawienie kolejek oczekujących w ujęciu syntetycznym (dane całej kolejki) i analitycznym (z danymi oczekujących pacjentów</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 lista pacjentów z wykonanymi usługami i procedurami oraz z danymi o instytucji, jednostce i lekarzu kierującym dla wybranej jednostki wykonującej w zadanym okresie</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pacjenta - lista usług wykonanych w określonym czasie dla wybranego pacjenta z wyszczególnieniem danych o wartości i opłatach</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rsidTr="00296813">
        <w:tc>
          <w:tcPr>
            <w:tcW w:w="885"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definiowanie wykazów z wykorzystaniem generatora Jasper </w:t>
            </w:r>
            <w:proofErr w:type="spellStart"/>
            <w:r w:rsidRPr="005901F5">
              <w:rPr>
                <w:rFonts w:cs="Calibri"/>
                <w:color w:val="000000"/>
                <w:sz w:val="20"/>
                <w:szCs w:val="20"/>
              </w:rPr>
              <w:t>Reports</w:t>
            </w:r>
            <w:proofErr w:type="spellEnd"/>
          </w:p>
        </w:tc>
      </w:tr>
    </w:tbl>
    <w:p w:rsidR="0032579E" w:rsidRDefault="0032579E" w:rsidP="00A20F8E"/>
    <w:tbl>
      <w:tblPr>
        <w:tblW w:w="5000" w:type="pct"/>
        <w:tblCellMar>
          <w:left w:w="70" w:type="dxa"/>
          <w:right w:w="70" w:type="dxa"/>
        </w:tblCellMar>
        <w:tblLook w:val="00A0"/>
      </w:tblPr>
      <w:tblGrid>
        <w:gridCol w:w="1631"/>
        <w:gridCol w:w="7581"/>
      </w:tblGrid>
      <w:tr w:rsidR="0032579E" w:rsidRPr="005901F5" w:rsidTr="00296813">
        <w:tc>
          <w:tcPr>
            <w:tcW w:w="885" w:type="pct"/>
            <w:tcBorders>
              <w:top w:val="single" w:sz="4" w:space="0" w:color="auto"/>
              <w:left w:val="single" w:sz="4" w:space="0" w:color="auto"/>
              <w:bottom w:val="single" w:sz="4" w:space="0" w:color="auto"/>
              <w:right w:val="single" w:sz="4" w:space="0" w:color="auto"/>
            </w:tcBorders>
            <w:vAlign w:val="center"/>
          </w:tcPr>
          <w:p w:rsidR="0032579E" w:rsidRPr="005901F5" w:rsidRDefault="0032579E" w:rsidP="00FE2B8D">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rsidTr="00296813">
        <w:tc>
          <w:tcPr>
            <w:tcW w:w="885" w:type="pct"/>
            <w:tcBorders>
              <w:top w:val="nil"/>
              <w:left w:val="single" w:sz="4" w:space="0" w:color="auto"/>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sz w:val="24"/>
                <w:szCs w:val="24"/>
              </w:rPr>
            </w:pPr>
            <w:r w:rsidRPr="005901F5">
              <w:rPr>
                <w:rFonts w:cs="Calibri"/>
                <w:b/>
                <w:bCs/>
                <w:sz w:val="24"/>
                <w:szCs w:val="24"/>
              </w:rPr>
              <w:t>Punkt pobrań</w:t>
            </w:r>
          </w:p>
        </w:tc>
        <w:tc>
          <w:tcPr>
            <w:tcW w:w="4115" w:type="pct"/>
            <w:tcBorders>
              <w:top w:val="nil"/>
              <w:left w:val="nil"/>
              <w:bottom w:val="single" w:sz="4" w:space="0" w:color="auto"/>
              <w:right w:val="single" w:sz="4" w:space="0" w:color="auto"/>
            </w:tcBorders>
            <w:shd w:val="clear" w:color="auto" w:fill="BFBFBF"/>
            <w:vAlign w:val="center"/>
          </w:tcPr>
          <w:p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Punkt pobrań</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zarządzanie zleceniami na badania laboratoryjne, w szczególności:</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przyjmowanie zleceń badań laboratoryjnych z podsystemu Ruch chorych i Przychodnia z możliwością określenia domyślnego punktu pobrań dla zleceniodawcy,</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wprowadzanie zleceń zewnętrznych, tak zwanych zleceń własnych, rejestrowanych bezpośrednio w Punkcie Pobrań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 -możliwość wyszukiwania zleceń:</w:t>
            </w:r>
            <w:r w:rsidRPr="005901F5">
              <w:rPr>
                <w:rFonts w:cs="Calibri"/>
                <w:color w:val="000000"/>
                <w:sz w:val="20"/>
                <w:szCs w:val="20"/>
              </w:rPr>
              <w:br/>
              <w:t>--wg imienia i nazwiska oraz nr Pesel,</w:t>
            </w:r>
            <w:r w:rsidRPr="005901F5">
              <w:rPr>
                <w:rFonts w:cs="Calibri"/>
                <w:color w:val="000000"/>
                <w:sz w:val="20"/>
                <w:szCs w:val="20"/>
              </w:rPr>
              <w:br/>
              <w:t>--wg daty zlecenia lub planowanej daty wykonania lub daty pobrania materiału,</w:t>
            </w:r>
            <w:r w:rsidRPr="005901F5">
              <w:rPr>
                <w:rFonts w:cs="Calibri"/>
                <w:color w:val="000000"/>
                <w:sz w:val="20"/>
                <w:szCs w:val="20"/>
              </w:rPr>
              <w:br/>
              <w:t xml:space="preserve">--według jednostki zlecającej, ( oznaczenie </w:t>
            </w:r>
            <w:r w:rsidRPr="005901F5">
              <w:rPr>
                <w:rFonts w:cs="Calibri"/>
                <w:color w:val="000000"/>
                <w:sz w:val="20"/>
                <w:szCs w:val="20"/>
              </w:rPr>
              <w:br/>
              <w:t>--oznaczonych jako pilne( CITO)</w:t>
            </w:r>
            <w:r w:rsidRPr="005901F5">
              <w:rPr>
                <w:rFonts w:cs="Calibri"/>
                <w:color w:val="000000"/>
                <w:sz w:val="20"/>
                <w:szCs w:val="20"/>
              </w:rPr>
              <w:br/>
              <w:t>--oznaczonych jako własne ( zarejestrowane bezpośrednio w module Punkt Pobrań),</w:t>
            </w:r>
            <w:r w:rsidRPr="005901F5">
              <w:rPr>
                <w:rFonts w:cs="Calibri"/>
                <w:color w:val="000000"/>
                <w:sz w:val="20"/>
                <w:szCs w:val="20"/>
              </w:rPr>
              <w:br/>
              <w:t>--do ponownego pobrania materiału(są to zlecenia na badania, które wracają z Laboratorium, którym nie udało sie zrealizować badania ze względu na błędy np. skrzep),</w:t>
            </w:r>
            <w:r w:rsidRPr="005901F5">
              <w:rPr>
                <w:rFonts w:cs="Calibri"/>
                <w:color w:val="000000"/>
                <w:sz w:val="20"/>
                <w:szCs w:val="20"/>
              </w:rPr>
              <w:br/>
              <w:t>--pacjentów, którzy są nosicielami niebezpiecznej bakterii</w:t>
            </w:r>
            <w:r w:rsidRPr="005901F5">
              <w:rPr>
                <w:rFonts w:cs="Calibri"/>
                <w:color w:val="000000"/>
                <w:sz w:val="20"/>
                <w:szCs w:val="20"/>
              </w:rPr>
              <w:br/>
              <w:t>--pacjentów, którzy mają oznaczoną izolację ( pacjent izolowany ze względu na wykryte zakażenie)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lastRenderedPageBreak/>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 dostęp do zleceń archiwalnych pacjenta,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wyróżnianie zleceń CITO,</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poprzez dobór odpowiednich materiałów niezbędnych do realizacji zlecenia,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-poprzez  wycofanie zlecenia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wspomagać obsługę pobrania materiału w zakresie:</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podziału materiałów do pobrania wg jednostek wykonujących dane badanie (badania realizowane we własnych lub obcych laboratoriach),</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podziału  materiałów do pobrania wg lekarza zlecającego</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rejestracji wysłania materiałów do laboratoriów,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zastosowanie czytnika kart kodów kreskowych w celu oznakowania nr próbki  pobranych materiałów</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pobranych materiałów, w tym:</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odnotowanie daty i godziny pobrania,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osoby pobierającej materiał,</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dodatkowych uwag do pobrania,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pobrania materiału w jednostce zlecającej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zmiany wykonawcy badania ( Jednostki wykonującej badanie)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autoryzacji danych ( wymagane podanie użytkownika i hasła)   podczas zapisu pobrania materiału do badania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liczby dni, po których następuje automatyczne anulowanie niezrealizowanych zleceń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Moduł Punkt Pobrań udostępnia grupowe anulowanie zleceń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Obsługa zleceń do ponownego pobrania materiału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nieudanego pobrania materiału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Możliwość </w:t>
            </w:r>
            <w:proofErr w:type="spellStart"/>
            <w:r w:rsidRPr="005901F5">
              <w:rPr>
                <w:rFonts w:cs="Calibri"/>
                <w:color w:val="000000"/>
                <w:sz w:val="20"/>
                <w:szCs w:val="20"/>
              </w:rPr>
              <w:t>dozlecania</w:t>
            </w:r>
            <w:proofErr w:type="spellEnd"/>
            <w:r w:rsidRPr="005901F5">
              <w:rPr>
                <w:rFonts w:cs="Calibri"/>
                <w:color w:val="000000"/>
                <w:sz w:val="20"/>
                <w:szCs w:val="20"/>
              </w:rPr>
              <w:t xml:space="preserve"> badań dla zleceń własnych( zleceń wystawionych bezpośrednio w Punkcie Pobrań)</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Możliwość wydruku etykiet dla pobranych  próbek</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listy pobrań pogrupowanej wg nazwiska</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i wydruk Księgi Pobrań</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Integracja z modułem Laboratorium w zakresie  przetwarzania zleceń oraz udostępnienia wyników badań </w:t>
            </w:r>
          </w:p>
        </w:tc>
      </w:tr>
      <w:tr w:rsidR="0032579E" w:rsidRPr="005901F5" w:rsidTr="00296813">
        <w:tc>
          <w:tcPr>
            <w:tcW w:w="885" w:type="pct"/>
            <w:tcBorders>
              <w:top w:val="nil"/>
              <w:left w:val="single" w:sz="4" w:space="0" w:color="auto"/>
              <w:bottom w:val="single" w:sz="4" w:space="0" w:color="auto"/>
              <w:right w:val="single" w:sz="4" w:space="0" w:color="auto"/>
            </w:tcBorders>
            <w:vAlign w:val="center"/>
          </w:tcPr>
          <w:p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zleceniodawcy  do informacji dotyczących pobrania materiałów dla zleconych badań laboratoryjnych ( tj. status realizacji zlecenia, dane pobrania: data, osoba pobierająca, nr próbki) z  podsystemu Ruch chorych i Przychodnia.</w:t>
            </w:r>
          </w:p>
        </w:tc>
      </w:tr>
    </w:tbl>
    <w:p w:rsidR="0032579E" w:rsidRPr="0079384C" w:rsidRDefault="0032579E" w:rsidP="0079384C">
      <w:pPr>
        <w:jc w:val="both"/>
        <w:rPr>
          <w:rFonts w:cs="Tahoma"/>
          <w:sz w:val="24"/>
          <w:szCs w:val="24"/>
        </w:rPr>
      </w:pPr>
    </w:p>
    <w:tbl>
      <w:tblPr>
        <w:tblW w:w="5000" w:type="pct"/>
        <w:tblCellMar>
          <w:left w:w="70" w:type="dxa"/>
          <w:right w:w="70" w:type="dxa"/>
        </w:tblCellMar>
        <w:tblLook w:val="00A0"/>
      </w:tblPr>
      <w:tblGrid>
        <w:gridCol w:w="2764"/>
        <w:gridCol w:w="6448"/>
      </w:tblGrid>
      <w:tr w:rsidR="0032579E" w:rsidRPr="005901F5" w:rsidTr="00E13CE4">
        <w:tc>
          <w:tcPr>
            <w:tcW w:w="1500" w:type="pct"/>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3500"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E13CE4">
        <w:tc>
          <w:tcPr>
            <w:tcW w:w="1500"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c>
          <w:tcPr>
            <w:tcW w:w="3500"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dostęp do listy pacjentów zarejestrowanych do pracowni</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liście zleceń do wykonania powinna być wyświetlana informacja, czy badanie powinno być wykonane przy łóżku pacjenta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prezentację badań wymagających zafakturowania.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prezentację na liście badań jednostki, realizowanych badań z jednostek powiązanych.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rozpoczęcia obsługi wizyty pacjenta w pracowni (przyjęcie)</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wspomaganie obsługi pacjenta w pracowni: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danych pacjenta w następujących kategoriach: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podstawowe dane medyczne (grupa krwi, uczulenia, stale przyjmowane leki, choroby przewlekłe, przebyte choroby, szczepienia),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(dane ze wszystkich wizyt pacjenta)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rezerwacji.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lastRenderedPageBreak/>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uporządkowania oraz ustawienia widoczności elementów menu/zakładek głównych grup danych dostępnych podczas ewidencji danych realizacji badania w zależności od potrzeb użytkownika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zdefiniowania wzorów dokumentów dedykowanych dla pracowni</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użytkowania zdefiniowanych wcześniej wzorców dokumentacji dedykowanej do wizyty,</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Przegląd, wprowadzanie i modyfikacja danych wizyty w następujących kategoriach: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zlecenia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stosowania słownika tekstów standardowych do opis danych wizyt</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budowania i stosowania „pozycji preferowanych” dla użytkowników lub jednostek organizacyjnych.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lekarza spoza listy użytkowników systemu, podczas ewidencji personelu realizującego badanie.</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Automatyczne generowanie ksiąg: Księgi Badań, Księgi Zabiegów, Księgi Zdarzeń Niepożądanych. Możliwość przeglądu ksiąg.</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realizacji wielu zleceń różnych pacjentów przez wprowadzenie jednego opisu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wydruk wielu egzemplarzy tego samego dokumentu</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prezentuje graficzną informację jeżeli autoryzowany wynik został wycofany i ponownie zmodyfikowany.</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E13CE4">
        <w:tc>
          <w:tcPr>
            <w:tcW w:w="1500" w:type="pct"/>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System musi umożliwiać  automatyczny zapis kopii wprowadzonego tekstu tak, by w przypadku nagłego wyłączenia przeglądarki bez wcześniejszego ręcznego zapisania danych) użytkownik miał możliwość odzyskania </w:t>
            </w:r>
            <w:r w:rsidRPr="005901F5">
              <w:rPr>
                <w:rFonts w:cs="Calibri"/>
                <w:color w:val="000000"/>
                <w:sz w:val="20"/>
                <w:szCs w:val="20"/>
              </w:rPr>
              <w:lastRenderedPageBreak/>
              <w:t>wprowadzonych przez siebie zmian. Automatyczny zapis kopii wprowadzonego tekstu jest możliwy w Pracowni,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bl>
    <w:p w:rsidR="0032579E" w:rsidRDefault="0032579E" w:rsidP="0079384C">
      <w:pPr>
        <w:jc w:val="both"/>
        <w:rPr>
          <w:rFonts w:cs="Tahoma"/>
          <w:sz w:val="24"/>
          <w:szCs w:val="24"/>
        </w:rPr>
      </w:pPr>
    </w:p>
    <w:tbl>
      <w:tblPr>
        <w:tblW w:w="5000" w:type="pct"/>
        <w:tblInd w:w="70" w:type="dxa"/>
        <w:tblCellMar>
          <w:left w:w="70" w:type="dxa"/>
          <w:right w:w="70" w:type="dxa"/>
        </w:tblCellMar>
        <w:tblLook w:val="00A0"/>
      </w:tblPr>
      <w:tblGrid>
        <w:gridCol w:w="1701"/>
        <w:gridCol w:w="7511"/>
      </w:tblGrid>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Obszar</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840647">
        <w:tc>
          <w:tcPr>
            <w:tcW w:w="923" w:type="pct"/>
            <w:tcBorders>
              <w:top w:val="single" w:sz="4" w:space="0" w:color="auto"/>
              <w:left w:val="single" w:sz="4" w:space="0" w:color="auto"/>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Izba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skorowidza pacjentów, wspólnego co najmniej dla modułów: Przychodni, Pracowni Diagnostycznej, Oddziału, Izby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Ewidencja danych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przypisania Odcinka/Sali i łóżka w module Izba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kryteriów, w szczególności: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w:t>
            </w:r>
            <w:proofErr w:type="spellStart"/>
            <w:r w:rsidRPr="005901F5">
              <w:rPr>
                <w:rFonts w:cs="Calibri"/>
                <w:color w:val="000000"/>
                <w:sz w:val="20"/>
                <w:szCs w:val="20"/>
              </w:rPr>
              <w:t>eWUŚ</w:t>
            </w:r>
            <w:proofErr w:type="spellEnd"/>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imię i nr PESEL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 w systemie informatycznym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w księdze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badający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alergie/uczulenie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i modyfikację danych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historię zmian danych osobowych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przeglądanie i wydruk dokumentacji z danymi pacjenta aktualnymi na dzień tworzenia tej dokumentacji.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powiązanie rekordu pacjenta NN (z poziomu jego danych osobowych) z rekordem pacjenta zarejestrowanego w systemie.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-z pliku graficznego, </w:t>
            </w:r>
            <w:r w:rsidRPr="005901F5">
              <w:rPr>
                <w:rFonts w:cs="Calibri"/>
                <w:color w:val="000000"/>
                <w:sz w:val="20"/>
                <w:szCs w:val="20"/>
              </w:rPr>
              <w:br/>
              <w:t xml:space="preserve">-zeskanowanego, </w:t>
            </w:r>
            <w:r w:rsidRPr="005901F5">
              <w:rPr>
                <w:rFonts w:cs="Calibri"/>
                <w:color w:val="000000"/>
                <w:sz w:val="20"/>
                <w:szCs w:val="20"/>
              </w:rPr>
              <w:br/>
              <w:t>- wykonanego podczas przyjęcia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Rejestracja pacjenta w Izbie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przyjęcie pacjenta w trybie nagłym oraz planowym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oznaczyć pobyt jako "zagrożenie życia lub zdrowia", podczas przyjęcia pacjenta w trybie nagłym.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Pacjenci kierowani na izbę przyjęć z innych jednostek szpitala, powinni być prezentowani na liście oczekujących na przyjęcie.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 podczas rejestracji odmowy.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musi umożliwiać rejestrację rozpoznania: wstępnego, końcowego oraz rozpoznań towarzyszących.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rozpoznań w systemie musi odbywać się z wykorzystaniem słownika ICD10. System umożliwia wyszukiwanie rozpoznań po kodzie, nazwie oraz słowach kluczowych zdefiniowanych przez administratora systemu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kopiowanie rozpoznań z: poprzedniej jednostki, poprzedniej hospitalizacji, poprzedniego pobytu w Izbie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ze skierowania,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-wprowadzenie danych płatnika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wywiadu wstępnego, z możliwością użycia słownika tekstów standardowych lub dedykowanego formularza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wywiadu przedporodowego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niezbędnych do wystawienia Karty Statystycznej Psychiatrycznej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procedur,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podanych leków,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konsultacji.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uzupełniania danych wywiadu i badania wstępnego, system musi umożliwić wykorzystanie informacji wcześniej wprowadzonych - wywiad wstępny, rozpoznanie wstępne, badanie fizykalne wstępne.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5901F5">
              <w:rPr>
                <w:rFonts w:cs="Calibri"/>
                <w:color w:val="000000"/>
                <w:sz w:val="20"/>
                <w:szCs w:val="20"/>
              </w:rPr>
              <w:br/>
              <w:t>- wywiadu wstępnego,</w:t>
            </w:r>
            <w:r w:rsidRPr="005901F5">
              <w:rPr>
                <w:rFonts w:cs="Calibri"/>
                <w:color w:val="000000"/>
                <w:sz w:val="20"/>
                <w:szCs w:val="20"/>
              </w:rPr>
              <w:br/>
              <w:t>- badania przedmiotowego.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przegląd oraz śledzenie historii zmian dokumentów uprawniających do uzyskania świadczeń.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wymaganym transporcie medycznym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planowanym czasie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obsługę zamówień do Banku Krwi oraz przetoczeń, w kontekście wybranej jednostki organizacyjnej.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ewidencji usług rozliczanych komercyjnie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ewidencję pomiaru ostrości widzenia wg skali </w:t>
            </w:r>
            <w:proofErr w:type="spellStart"/>
            <w:r w:rsidRPr="005901F5">
              <w:rPr>
                <w:rFonts w:cs="Calibri"/>
                <w:color w:val="000000"/>
                <w:sz w:val="20"/>
                <w:szCs w:val="20"/>
              </w:rPr>
              <w:t>Snellena</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eWUŚ</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 w Izbie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opuszczenia Izby Przyjęć przez pacjenta w jednym z trybów: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skierowanie pacjenta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zgon pacjenta na Izbie Przyjęć, z wpisem do Księgi Zgonów.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odmowa przyjęcia pacjenta do szpitala, z wpisem do Księgi Odmów i Porad Ambulatoryjnych,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pacjenta, z wpisem do Harmonogramu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przeniesienie pacjenta na inną izbę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wycofanie skierowania pacjenta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zatwierdzeniu skierowania pacjenta do oddziału system drukuje opaskę z kodem kreskowym identyfikującym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drukowanie wielu etykiet opatrzonym identyfikatorem pacjenta np. w postaci kodu paskowego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kierowania pacjenta na oddział, system umożliwia określenie planowanej liczby dni pobytu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autoryzację danych Izby Przyjęć,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do rozliczenia produktów kontraktowanych z NFZ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Tworzenie dokumentacji Izby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dokumentacji indywidualnej pacjentów izby przyjęć: tj.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Wypisowa,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 pierwsza strona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Odmowy.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dla każdego składnika historii choroby umożliwia wydruk przypisanego pisma.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dokumentacji zbiorczej tj.: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Księgi Izby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 i Porad Ambulatoryjnych,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Książka transfuzyjna.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standardowych raportów tj.: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osobowym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sumarycznym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liczba pacjentów powracających do szpitala w podanym okresie - również w wariancie uwzględniającym pacjentów powracających po odmowie lub poradzie ambulatoryjnej.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przyjęć do szpitala psychiatrycznego zgodnie z wymogami prawa.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 w oparciu o zgromadzone w systemie dane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elementami systemu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zapewniać integrację z innymi modułami systemu medycznego realizującymi funkcjonalność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wzajemnego udostępniania danych zleceń i danych o ich wykonaniu we właściwym kontekście (pacjenta, pobytów,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oznaczenie wpisu do harmonogramu jako oczekującego na automatyczną synchronizacje z </w:t>
            </w:r>
            <w:proofErr w:type="spellStart"/>
            <w:r w:rsidRPr="005901F5">
              <w:rPr>
                <w:rFonts w:cs="Calibri"/>
                <w:color w:val="000000"/>
                <w:sz w:val="20"/>
                <w:szCs w:val="20"/>
              </w:rPr>
              <w:t>AP-KOLCE</w:t>
            </w:r>
            <w:proofErr w:type="spellEnd"/>
            <w:r w:rsidRPr="005901F5">
              <w:rPr>
                <w:rFonts w:cs="Calibri"/>
                <w:color w:val="000000"/>
                <w:sz w:val="20"/>
                <w:szCs w:val="20"/>
              </w:rPr>
              <w:t>, w zdefiniowanym czasie.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prezentację na głównym pulpicie modułu informacji o liczbie pacjentów przebywających na przepustkach.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stan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pacjenta ( przysłany z IP, przebywający na oddziale, skierowany do innej jednostki, na przepustce, uciekinier)</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w:t>
            </w:r>
            <w:proofErr w:type="spellStart"/>
            <w:r w:rsidRPr="005901F5">
              <w:rPr>
                <w:rFonts w:cs="Calibri"/>
                <w:color w:val="000000"/>
                <w:sz w:val="20"/>
                <w:szCs w:val="20"/>
              </w:rPr>
              <w:t>eWUŚ</w:t>
            </w:r>
            <w:proofErr w:type="spellEnd"/>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prowadzący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 imię</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księgi głównej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płatnik</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kartoteki  i karty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zlecenia leków modyfikowane w ciągu ostatnich X godzin</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aktualnymi zleceniami leków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innych jednostkach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przepustkami do zatwierdzenia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przepustki planowane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zlecenia leków do potwierdzenia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trybie IOM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bez obserwacji lekarskich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wyszukanie pacjenta z wykorzystaniem kodu paskowego (w którym zakodowany jest </w:t>
            </w:r>
            <w:r w:rsidRPr="005901F5">
              <w:rPr>
                <w:rFonts w:cs="Calibri"/>
                <w:color w:val="000000"/>
                <w:sz w:val="20"/>
                <w:szCs w:val="20"/>
              </w:rPr>
              <w:lastRenderedPageBreak/>
              <w:t>identyfikator pacjenta) z opaski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osoby poniżej określonego wieku (roku życia)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oddziału z przepustką zaplanowaną na dany dzień.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po danych pielęgniarki prowadzącej.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 wpisem/bez wpisu w harmonogramie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modyfikację danych osobowych pacjentów przebywających na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 w zakresie: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osobowych,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z poszczególnych pobytów szpitalnych,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 śledzenie historii dokumentów uprawniających do uzyskania świadczeń.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stopnia niepełnosprawności w danych osobowych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innych dokumentów tożsamości niż dowód osobisty/paszport dla opiekuna/osoby upoważnionej.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niejawnych za pomocą uprawnień. W ramach danej opieki musi istnieć możliwość przeglądu danych niejawnych, pomimo braku uprawnień.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 z pliku graficznego, </w:t>
            </w:r>
            <w:r w:rsidRPr="005901F5">
              <w:rPr>
                <w:rFonts w:cs="Calibri"/>
                <w:color w:val="000000"/>
                <w:sz w:val="20"/>
                <w:szCs w:val="20"/>
              </w:rPr>
              <w:br/>
              <w:t xml:space="preserve">- zeskanowanego, </w:t>
            </w:r>
            <w:r w:rsidRPr="005901F5">
              <w:rPr>
                <w:rFonts w:cs="Calibri"/>
                <w:color w:val="000000"/>
                <w:sz w:val="20"/>
                <w:szCs w:val="20"/>
              </w:rPr>
              <w:br/>
              <w:t>- wykonanego podczas przyjęcia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xml:space="preserve">-nazwy leku </w:t>
            </w:r>
            <w:r w:rsidRPr="005901F5">
              <w:rPr>
                <w:rFonts w:cs="Calibri"/>
                <w:color w:val="000000"/>
                <w:sz w:val="20"/>
                <w:szCs w:val="20"/>
              </w:rPr>
              <w:br/>
              <w:t>-okresu przyjmowania leku</w:t>
            </w:r>
            <w:r w:rsidRPr="005901F5">
              <w:rPr>
                <w:rFonts w:cs="Calibri"/>
                <w:color w:val="000000"/>
                <w:sz w:val="20"/>
                <w:szCs w:val="20"/>
              </w:rPr>
              <w:br/>
              <w:t>-dawkowania</w:t>
            </w:r>
            <w:r w:rsidRPr="005901F5">
              <w:rPr>
                <w:rFonts w:cs="Calibri"/>
                <w:color w:val="000000"/>
                <w:sz w:val="20"/>
                <w:szCs w:val="20"/>
              </w:rPr>
              <w:br/>
              <w:t>-rozpoznania</w:t>
            </w:r>
            <w:r w:rsidRPr="005901F5">
              <w:rPr>
                <w:rFonts w:cs="Calibri"/>
                <w:color w:val="000000"/>
                <w:sz w:val="20"/>
                <w:szCs w:val="20"/>
              </w:rPr>
              <w:br/>
              <w:t>-źródła informacji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Przyjęcie pacjenta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Przyjęcie pacjenta do oddziału powinno odbywać się w jednym z trybów: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 w wyniku przekazania przez zespół ratunkowy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na podstawie skierowania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poza kolejnością, na podstawie posiadanych uprawnień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przymusowe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z innego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przyjęcie osoby podlegającej obowiązkowemu leczeniu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noworodka, w wyniku porodu w tym szpitalu (dla oddziału neonatologicznego)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 wpis do Księgi Oczekujących Oddziału,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dodanie zdefiniowanej (dla jednostki lub odcinka) listy procedur medycznych podczas przyjmowania pacjenta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prezentować czas, jaki upłynął od ostatniej hospitalizacji, w tym hospitalizacji o tym samym rozpoznaniu, co aktualna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wymagalności przypisania łóżka pacjentowi podczas przyjęcia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przyjęcia pacjenta na oddział system powinien umożliwiać: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nadanie numeru Księgi Oddziałowej – automatycznego lub wpisanie przez użytkownika,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lekarza prowadzącego,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ewidencję pielęgniarki prowadzącej,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modyfikacji danych płatnika,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miejscu hospitalizacji w ramach oddziału: odcinka oddziałowego, łóżka,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rodzaju hospitalizacji do celów statystycznych, np. całodobowa z zabiegiem operacyjnym, dzienna z bez zabiegów i badań laboratoryjnych, itp.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podpowiadanie czasu trwania pobytu na oddziale. System powinien umożliwiać określanie domyślnej liczby dni pobytu dla oddziałów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automatyczne oznaczenie pacjenta objętego kwarantanna. Oznaczenie pacjenta powinno mieć miejsce w sytuacji, gdy podczas weryfikacji uprawnień pacjenta w systemie </w:t>
            </w:r>
            <w:proofErr w:type="spellStart"/>
            <w:r w:rsidRPr="005901F5">
              <w:rPr>
                <w:rFonts w:cs="Calibri"/>
                <w:color w:val="000000"/>
                <w:sz w:val="20"/>
                <w:szCs w:val="20"/>
              </w:rPr>
              <w:t>eWUS</w:t>
            </w:r>
            <w:proofErr w:type="spellEnd"/>
            <w:r w:rsidRPr="005901F5">
              <w:rPr>
                <w:rFonts w:cs="Calibri"/>
                <w:color w:val="000000"/>
                <w:sz w:val="20"/>
                <w:szCs w:val="2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Pobyt pacjenta na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rejestrację rozpoznań: wstępnego, końcowego, </w:t>
            </w:r>
            <w:proofErr w:type="spellStart"/>
            <w:r w:rsidRPr="005901F5">
              <w:rPr>
                <w:rFonts w:cs="Calibri"/>
                <w:color w:val="000000"/>
                <w:sz w:val="20"/>
                <w:szCs w:val="20"/>
              </w:rPr>
              <w:t>powypisowego</w:t>
            </w:r>
            <w:proofErr w:type="spellEnd"/>
            <w:r w:rsidRPr="005901F5">
              <w:rPr>
                <w:rFonts w:cs="Calibri"/>
                <w:color w:val="000000"/>
                <w:sz w:val="20"/>
                <w:szCs w:val="20"/>
              </w:rPr>
              <w:t>, przyczyny zgonu, opisu rozpoznania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rozpoznań po kodzie, nazwie i słowach kluczowych zdefiniowanych przez administratora systemu.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podpowiadać rozpoznanie wstępne – oddziałowego, takie samo, jak rozpoznanie z poprzedniego pobytu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sygnalizować brak rozpoznania dodatkowego z zakresu </w:t>
            </w:r>
            <w:proofErr w:type="spellStart"/>
            <w:r w:rsidRPr="005901F5">
              <w:rPr>
                <w:rFonts w:cs="Calibri"/>
                <w:color w:val="000000"/>
                <w:sz w:val="20"/>
                <w:szCs w:val="20"/>
              </w:rPr>
              <w:t>V-Y</w:t>
            </w:r>
            <w:proofErr w:type="spellEnd"/>
            <w:r w:rsidRPr="005901F5">
              <w:rPr>
                <w:rFonts w:cs="Calibri"/>
                <w:color w:val="000000"/>
                <w:sz w:val="20"/>
                <w:szCs w:val="20"/>
              </w:rPr>
              <w:t xml:space="preserve"> przy podanym rozpoznaniu zasadniczym z grup </w:t>
            </w:r>
            <w:proofErr w:type="spellStart"/>
            <w:r w:rsidRPr="005901F5">
              <w:rPr>
                <w:rFonts w:cs="Calibri"/>
                <w:color w:val="000000"/>
                <w:sz w:val="20"/>
                <w:szCs w:val="20"/>
              </w:rPr>
              <w:t>S-T</w:t>
            </w:r>
            <w:proofErr w:type="spellEnd"/>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klasyfikacji TNM dla rozpoznań dodatkowych oraz rozpoznań współistniejących w ramach rozpoznania końcowego.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modyfikacji rozpoznania, dla którego uzupełniono klasyfikację TNM, system musi ostrzegać użytkownika o istniejących zależnościach.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zdefiniowanie listy rozpoznań określających zatrucie, dla których wymagane jest wypełnienie formularza PSS.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kopiowanie rozpoznania zaewidencjonowanego w ramach choroby przewlekłej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tworzenie tymczasowych wpisów w historii choroby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przegląd historii zmian w ramach danego pobytu na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autoryzację, przez lekarza, rejestrowanych elementów historii choroby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wpisów autoryzowanych, system musi prezentować informacje o dacie i godzinie autoryzacji oraz osobie autoryzującej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przeglądanie historii choroby, wyników badań, zleceń z wielu pobytów na jednym ekranie; z możliwością konfiguracji kategorii danych.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wydruk historii choroby zawierający kod kreskowy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informacji o zdeponowanych przez pacjenta rzeczach, z wpisem do wybranej księgi depozytów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ramach rejestracji informacji o rzeczach zdeponowanych przez pacjenta, system umożliwia wspomaganą definiowalnymi słownikami ewidencję rzeczy wartościowych i osobistych oraz rejestrację danych osoby upoważnionej do odbioru depozytu.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wygenerowanie raportu depozytów w oparciu o zaewidencjonowane dane depozytów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wpisanie planowanego czasu trwania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zdefiniowanie standardowego czasu pobytu pacjenta dla każdego z oddziałów. Czas ten powinien być podpowiadany podczas przyjęcie pacjenta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oddziału psychiatrycznego system powinien umożliwiać automatyczne wyliczanie długości dni pobytu w celu prezentacji informacji o przeterminowanych pobytach w zależności od rozpoznania.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w dokumentacji medycznej faktu stosowania wobec pacjenta przymusu bezpośredniego.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karty zastosowania przymusu bezpośredniego przed wykonaniem oceny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oddziału o typie 'Oddział psychiatryczny', w tym prowadzenie rejestru przyjęć bez zgody do szpitala psychiatrycznego zgodnie z wymaganiami prawnymi.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zamówienie dokumentacji medycznej, przechowywanej w </w:t>
            </w:r>
            <w:r w:rsidRPr="005901F5">
              <w:rPr>
                <w:rFonts w:cs="Calibri"/>
                <w:color w:val="000000"/>
                <w:sz w:val="20"/>
                <w:szCs w:val="20"/>
              </w:rPr>
              <w:lastRenderedPageBreak/>
              <w:t>archiwum, dla pacjentów przebywających w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historii zmian danych pobytu w oddziale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w:t>
            </w:r>
            <w:proofErr w:type="spellStart"/>
            <w:r w:rsidRPr="005901F5">
              <w:rPr>
                <w:rFonts w:cs="Calibri"/>
                <w:color w:val="000000"/>
                <w:sz w:val="20"/>
                <w:szCs w:val="20"/>
              </w:rPr>
              <w:t>zgód</w:t>
            </w:r>
            <w:proofErr w:type="spellEnd"/>
            <w:r w:rsidRPr="005901F5">
              <w:rPr>
                <w:rFonts w:cs="Calibri"/>
                <w:color w:val="000000"/>
                <w:sz w:val="20"/>
                <w:szCs w:val="20"/>
              </w:rPr>
              <w:t xml:space="preserve"> na wysyłanie powiadomień dla opiekuna w ramach hospitalizacji pacjenta. Powinna istnieć możliwość wydruku tak zaewidencjonowanej zgody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procedur, w tym zabiegów, z możliwością ich wprowadzania wg zdefiniowanych grup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umiejscowieniu na procedurze,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badań diagnostycznych i laboratoryjnych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podań leków,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konsultacji,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jednoczesnego dodawania i usuwania wielu procedur</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generowanie procedur ICD9 dla wprowadzanych obserwacji lekarskich.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oraz obsługę zamówień do Banku Krwi oraz przetoczeń w kontekście  wybranej jednostki organizacyjnej.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umożliwić ewidencję przepustek dla pojedynczego pacjenta bądź dla wielu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na przepustce pacjenta możliwości rozliczenia rezerwacji łóżka w oddziale psychiatrycznym.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Prezentacja informacji o potwierdzonej grupie krwi pacjenta podczas przeglądu jego pobytów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danych medycznych pacjenta  musi istnieć możliwość rejestracji informacji o szczepieniach, alergiach, chorobach przewlekłych, grupie krwi. Dane te powinny być na stałe przypisane do pacjenta i widoczne w kontekście każdego pobytu.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wydruk dokumentu 'Karta Uodpornienia' na podstawie wygenerowanych planowanych szczepień wynikających z kalendarza szczepień.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systemie musi istnieć możliwość potwierdzenia przez lekarza informacji o grupie krwi pacjenta wraz z możliwością załączenia </w:t>
            </w:r>
            <w:proofErr w:type="spellStart"/>
            <w:r w:rsidRPr="005901F5">
              <w:rPr>
                <w:rFonts w:cs="Calibri"/>
                <w:color w:val="000000"/>
                <w:sz w:val="20"/>
                <w:szCs w:val="20"/>
              </w:rPr>
              <w:t>skanu</w:t>
            </w:r>
            <w:proofErr w:type="spellEnd"/>
            <w:r w:rsidRPr="005901F5">
              <w:rPr>
                <w:rFonts w:cs="Calibri"/>
                <w:color w:val="000000"/>
                <w:sz w:val="20"/>
                <w:szCs w:val="20"/>
              </w:rPr>
              <w:t xml:space="preserve"> dokumentu potwierdzającego grupę krwi.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rozliczanie kart TISS-28 na oddziałach Anestezjologii i Intensywnej terapii (</w:t>
            </w:r>
            <w:proofErr w:type="spellStart"/>
            <w:r w:rsidRPr="005901F5">
              <w:rPr>
                <w:rFonts w:cs="Calibri"/>
                <w:color w:val="000000"/>
                <w:sz w:val="20"/>
                <w:szCs w:val="20"/>
              </w:rPr>
              <w:t>OAiIT</w:t>
            </w:r>
            <w:proofErr w:type="spellEnd"/>
            <w:r w:rsidRPr="005901F5">
              <w:rPr>
                <w:rFonts w:cs="Calibri"/>
                <w:color w:val="000000"/>
                <w:sz w:val="20"/>
                <w:szCs w:val="20"/>
              </w:rPr>
              <w:t>) zgodnie z wytycznymi NFZ z uwzględnieniem sprawozdawczości świadczeń wynikających z czynności oznaczonych na karcie TISS28</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zbiorcze usunięcie kompletu rozliczeń wskazanej karty TISS28.</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rozliczanie karty TISS-28 podczas przenoszenia pacjenta na inny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kart TISS28, z możliwością powielania karty oraz wskazania dni pobytu w których nie została utworzona karta.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w ramach pobytu konsultacji anestezjologicznych wykonanych przed rozpoczęciem hospitalizacji, umożliwiając ich rozliczenie w ramach NFZ.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dodanie kart kwalifikacji do żywienia dojelitowego i pozajelitowego. Karty kwalifikacji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pakietu materiałów podczas grupowego dodawania leków w jednostkach.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umożliwia przeniesienie wybranych lub wszystkich kart pomocniczych podczas skierowanie pacjenta na inny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5901F5">
              <w:rPr>
                <w:rFonts w:cs="Calibri"/>
                <w:color w:val="000000"/>
                <w:sz w:val="20"/>
                <w:szCs w:val="20"/>
              </w:rPr>
              <w:br/>
              <w:t xml:space="preserve"> - wywiadu,</w:t>
            </w:r>
            <w:r w:rsidRPr="005901F5">
              <w:rPr>
                <w:rFonts w:cs="Calibri"/>
                <w:color w:val="000000"/>
                <w:sz w:val="20"/>
                <w:szCs w:val="20"/>
              </w:rPr>
              <w:br/>
              <w:t>-  badania przedmiotowego,</w:t>
            </w:r>
            <w:r w:rsidRPr="005901F5">
              <w:rPr>
                <w:rFonts w:cs="Calibri"/>
                <w:color w:val="000000"/>
                <w:sz w:val="20"/>
                <w:szCs w:val="20"/>
              </w:rPr>
              <w:br/>
              <w:t>-  badania podmiotowego,</w:t>
            </w:r>
            <w:r w:rsidRPr="005901F5">
              <w:rPr>
                <w:rFonts w:cs="Calibri"/>
                <w:color w:val="000000"/>
                <w:sz w:val="20"/>
                <w:szCs w:val="20"/>
              </w:rPr>
              <w:br/>
              <w:t>-  epikryzy,</w:t>
            </w:r>
            <w:r w:rsidRPr="005901F5">
              <w:rPr>
                <w:rFonts w:cs="Calibri"/>
                <w:color w:val="000000"/>
                <w:sz w:val="20"/>
                <w:szCs w:val="20"/>
              </w:rPr>
              <w:br/>
              <w:t>- zastosowanego leczenia.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Opieka pielęgniarska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diagnoz pielęgniarskich, co najmniej,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diagnoz (przy użyciu słownika diagnoz funkcjonującego w szpitalu)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procedur wynikających z diagnozy przy użyciu słownika procedur funkcjonującego w szpitalu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ustalenie listy diagnoz preferowanych dla jednostki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 przegląd diagnoz z poprzednich pobytów pacjenta w ramach bieżącej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realizacji procedur wynikających z diagnoz,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dodania lub usuwania wielu procedur jednocześnie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odnotowania realizacji wielu procedur jednocześnie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edycji opisu wykonanej procedury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planu realizacji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wydruku indywidualnej karty procesu pielęgnacji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wynikających z jednej lub wielu diagnoz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dla wielu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automatyczne dopisanie kodu procedury ICD9 podczas rejestracji obserwacji/przebiegu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wystawienia, podglądu i edycji: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diagnoz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pomiarów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innych zleceń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 ramach zleceń pielęgniarskich musi umożliwić zlecenie pomiaru złożonego oraz odnotowanie jego realizacji.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zakończenie wielu diagnoz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przywrócenie do realizacji wielu diagnoz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powielenie obserwacji/przebiegu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maksymalnego opóźnienia we wprowadzeniu opisu obserwacji/przebiegu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maksymalnego opóźnienia w wystawieniu zlecenia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odnotowanie realizacji wielu zleceń pielęgniarskich jednocześnie.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wycofanie operacji realizacji lub odrzucenia zlecenia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wskazanie przebiegów pielęgniarskich, które powinny zostać wydrukowane na raporcie z dyżuru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Powinna istnieć możliwość zdefiniowania, dla jednostki organizacyjnej, domyślnych </w:t>
            </w:r>
            <w:r w:rsidRPr="005901F5">
              <w:rPr>
                <w:rFonts w:cs="Calibri"/>
                <w:color w:val="000000"/>
                <w:sz w:val="20"/>
                <w:szCs w:val="20"/>
              </w:rPr>
              <w:lastRenderedPageBreak/>
              <w:t>diagnoz, które będą przypisywane pacjentowi w momencie jego przyjęcia na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karty gorączkowej z możliwością wyboru pomiarów , jakie powinny pojawić się na karcie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drukowanie wielu zaleceń pielęgniarskich z danego dnia na wydruku karty gorączkowej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ewidencję pomiaru ostrości widzenia wg skali </w:t>
            </w:r>
            <w:proofErr w:type="spellStart"/>
            <w:r w:rsidRPr="005901F5">
              <w:rPr>
                <w:rFonts w:cs="Calibri"/>
                <w:color w:val="000000"/>
                <w:sz w:val="20"/>
                <w:szCs w:val="20"/>
              </w:rPr>
              <w:t>Snellena</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wyników pomiarów dokonywanych pacjentowi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określenie częstotliwości wykonań pomiarów i innych zleceń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słowników wartości mierzonych i korzystanie ze słownika podczas odnotowywania pomiaru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siatek centylowych dla pomiaru wzrostu, wagi, obwodu głowy i BMI dla pacjentów w różnych grupach wiekowych.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powiązanie wyniku pomiaru ze zleceniem pomiaru.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wyników pomiarów złożonych, na które składa się kilka pomiarów prostych.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przebiegów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zaleceń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wywiadu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 informacji o stopniu sprawności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historii pielęgnowania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podgląd opisów zaleceń i wywiadów pielęgniarskich dla całej hospitalizacji pacjenta, a nie tylko dla bieżącego pobytu.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daje możliwość zablokowania zapisu danych zaleceń pielęgniarskich przed wydaniem depozytu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rozszerzenie definicji diagnoz i procedur pielęgniarskich o diagnozy i interwencje wg klasyfikacji INCP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diagnoz i procedur pielęgniarskich dla pacjenta wg kodów i nazw klasyfikacji ICNP oraz umożliwić wprowadzanie danych diagnoz i procedur przy użyciu pojęć z klasyfikacji ICNP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przebiegu pielęgniarskiego bezpośrednio z listy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określanie kategorii opieki pielęgniarskiej dla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ustalanie kategorii opieki pielęgniarskiej dla pacjenta, na podstawie kategorii określanych dla kryterium: aktywność fizyczna, odżywianie, wydalanie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określanie poziomu intensywności opieki pielęgniarskiej nad pacjentem na oddziałach intensywnej terapii.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przebiegów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wykorzystania definiowanych formularzy do opisu przebiegu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zapotrzebowania żywnościowego dla pacjentów oddziału z możliwością przeliczenia ilości zamawianych posiłków wg przypisanych pacjentom diet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uzupełnienie zapotrzebowania żywnościowego o zamówienia dodatkowych posiłków i materiałów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podania leku  należącego do pacjenta (niezależnie od listy leków w receptariuszu szpitalnym/oddziału)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tworzenie dokumentacji związanej z oceną stanu odżywiania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dokumentu oceny stanu odżywiania, system powinien uzupełniać dokument danymi ostatnich pomiarów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kart pomocniczych z poziomu opieki pielęgniarskiej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karty bilansu płynów w ramach opieki pielęgniarskiej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zlecenia pielęgniarskiego grupie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dla których istnieją zlecenia pielęgniarskie, z użyciem kryteriów okresu planowanego wykonania oraz rodzaju i nazwy zlecenia pielęgniarskiego.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 xml:space="preserve">System umożliwia wygenerowanie wykazu, zawierającego listę pacjentów z COVID-19, zgodnego z szablonem </w:t>
            </w:r>
            <w:proofErr w:type="spellStart"/>
            <w:r w:rsidRPr="005901F5">
              <w:rPr>
                <w:rFonts w:cs="Calibri"/>
                <w:color w:val="000000"/>
                <w:sz w:val="20"/>
                <w:szCs w:val="20"/>
              </w:rPr>
              <w:t>xls</w:t>
            </w:r>
            <w:proofErr w:type="spellEnd"/>
            <w:r w:rsidRPr="005901F5">
              <w:rPr>
                <w:rFonts w:cs="Calibri"/>
                <w:color w:val="000000"/>
                <w:sz w:val="20"/>
                <w:szCs w:val="20"/>
              </w:rPr>
              <w:t xml:space="preserve"> publikowanym przez Narodowy Instytut Kardiologii publikowanym w sekcji 'Dla integratorów' https://rejestrcovid.mz.gov.pl/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ewidencję danych ankiety epidemiologicznej, w związku z podejrzeniem zakażeniem COVID-19. W ankiecie możliwe jest wskazanie minimum daty wyniku badania w kierunku SARS-CoV-2 oraz określenia rodzaju wyniku zgodnego ze słownikiem wskazanym w szablonie wykazu pacjentów z COVID-19</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 ginekologiczno - położniczy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porodu, co najmniej w zakresie :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wywiadu przedporodowego (badania położniczego)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wpis do Księgi Porodów,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personelu uczestniczącego,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danych noworodka (medyczne, </w:t>
            </w:r>
            <w:proofErr w:type="spellStart"/>
            <w:r w:rsidRPr="005901F5">
              <w:rPr>
                <w:rFonts w:cs="Calibri"/>
                <w:color w:val="000000"/>
                <w:sz w:val="20"/>
                <w:szCs w:val="20"/>
              </w:rPr>
              <w:t>Apgar</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badania przedmiotowego noworodka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odnotowanie czasu pracy personelu uczestniczącego w porodzie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informacji o zabiegach i powikłaniach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do nowego wywiadu przedporodowego, danych z poprzedniego wywiadu pacjentki.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porodów zabiegowych musi istnieć możliwość odnotowania rodzaju porodu: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cesarskie cięcie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kleszcze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próżnociąg</w:t>
            </w:r>
            <w:proofErr w:type="spellEnd"/>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porodu zabiegowego kierowane na blok porodowy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drukowania karty obserwacji porodu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dodawanie wyników pomiarów dla płodów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zdarzenia związanego z porodem (takiego jak: początek porodu, koniec porodu, urodzenie pierwszego noworodka), na podstawie którego prezentowana jest data porodu w Księdze porodów.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określanie reguł nadawania imion noworodkom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Na oddziale Neonatologicznym, w danych medycznych noworodka wgląd w dane porodu i dane matki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wykonującej zabieg </w:t>
            </w:r>
            <w:proofErr w:type="spellStart"/>
            <w:r w:rsidRPr="005901F5">
              <w:rPr>
                <w:rFonts w:cs="Calibri"/>
                <w:color w:val="000000"/>
                <w:sz w:val="20"/>
                <w:szCs w:val="20"/>
              </w:rPr>
              <w:t>Credego</w:t>
            </w:r>
            <w:proofErr w:type="spellEnd"/>
            <w:r w:rsidRPr="005901F5">
              <w:rPr>
                <w:rFonts w:cs="Calibri"/>
                <w:color w:val="000000"/>
                <w:sz w:val="20"/>
                <w:szCs w:val="20"/>
              </w:rPr>
              <w:t xml:space="preserv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zaopatrującej w opaskę identyfikacyjną,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 xml:space="preserve"> - powód przerwania kontaktu skóra </w:t>
            </w:r>
            <w:proofErr w:type="spellStart"/>
            <w:r w:rsidRPr="005901F5">
              <w:rPr>
                <w:rFonts w:cs="Calibri"/>
                <w:color w:val="000000"/>
                <w:sz w:val="20"/>
                <w:szCs w:val="20"/>
              </w:rPr>
              <w:t>skóra</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noworodek ssał pierś (Tak/Nie),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pobrano krew pępowinową (Tak/Nie).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niezależną ewidencję danych charakterystyki porodu dla noworodków w przypadku porodów mnogich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zlecenie sekcji zwłok lub innego badania histopatologicznego dla martwo urodzonego noworodka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zleceń dla noworodka z poziomu pobytu matki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rejestrację opuszczenia oddziału przez pacjenta w jednym z trybów: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przeniesienie/wycofanie przeniesienia pacjenta na inny Oddział. System powinien umożliwić przegląd wycofanych popytów dla wybranego pacjenta wraz z danymi wycofania.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w trybie nagłym na inny Oddział (bez uzupełnienia danych wypisowych z poprzedniego oddziału),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wypis pacjenta ze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zgon pacjenta na Oddziale, z możliwością odnotowania: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innej osoby wypisującej a innej stwierdzającej zgon</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medycznych wykonanych po zarejestrowaniu zgonu pacjenta (w przypadku oznaczenia jako dawcy organu)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rodzaju zgonu: nagły, śródoperacyjny, pooperacyjny, </w:t>
            </w:r>
            <w:proofErr w:type="spellStart"/>
            <w:r w:rsidRPr="005901F5">
              <w:rPr>
                <w:rFonts w:cs="Calibri"/>
                <w:color w:val="000000"/>
                <w:sz w:val="20"/>
                <w:szCs w:val="20"/>
              </w:rPr>
              <w:t>śródzabiegowy</w:t>
            </w:r>
            <w:proofErr w:type="spellEnd"/>
            <w:r w:rsidRPr="005901F5">
              <w:rPr>
                <w:rFonts w:cs="Calibri"/>
                <w:color w:val="000000"/>
                <w:sz w:val="20"/>
                <w:szCs w:val="20"/>
              </w:rPr>
              <w:t>, inny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oznaczenia pacjenta jako dawcy organów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wycofanie aktywnych deklaracji POZ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musi umożliwiać przejęcie realizacji rozpoczętego zabiegu operacyjnego przez inną jednostkę organizacyjną tak, aby nie było konieczne ponowne wprowadzanie wszystkich danych dotyczących zabiegu.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opieki nad dawcą organów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ewidencji danych medycznych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-ewidencji obserwacji lekarskich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-ewidencji opieki pielęgniarskiej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kończenia pobytu, jeśli stwierdzono wystąpienie patogenu alarmowego a karta zakażenia szpitalnego nie została wystawiona, system wymaga wypełnienie tej karty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Odnotowanie faktu wydania pacjentowi druków, zaświadczeń, skierowań itp.,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zgonu pacjenta, system powinien anulować wszystkie zlecenia, zaplanowane wizyty oraz wpisy w kolejce oczekujących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wypisu pacjenta system powinien zakończyć zlecenia leków oraz diet.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zakończenie realizacji otwartych diagnoz pielęgniarskich podczas potwierdzania wypisu lub zgonu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Podczas rejestracji wypisu system powinien umożliwić odnotowywanie daty archiwizacji o nr kartoteki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wycofywania lub odmowy przyjęcia na oddział system musi umożliwić wprowadzenie uzasadnienia wycofania pobytu/odmowy przyjęcia.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opiekuna podczas rejestracji w AMMS konta pacjenta w systemie Informacje Medyczne, jeżeli konto zakładane jest dla osoby niepełnoletniej lub ubezwłasnowolnionej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Przygotowanie dokumentacji medycznej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 wskazanie osoby wykonującej zabieg </w:t>
            </w:r>
            <w:proofErr w:type="spellStart"/>
            <w:r w:rsidRPr="005901F5">
              <w:rPr>
                <w:rFonts w:cs="Calibri"/>
                <w:color w:val="000000"/>
                <w:sz w:val="20"/>
                <w:szCs w:val="20"/>
              </w:rPr>
              <w:t>Credego</w:t>
            </w:r>
            <w:proofErr w:type="spellEnd"/>
            <w:r w:rsidRPr="005901F5">
              <w:rPr>
                <w:rFonts w:cs="Calibri"/>
                <w:color w:val="000000"/>
                <w:sz w:val="20"/>
                <w:szCs w:val="20"/>
              </w:rPr>
              <w:t xml:space="preserve">, - wskazanie osoby zaopatrującej w opaskę identyfikacyjną, - powód przerwania kontaktu skóra </w:t>
            </w:r>
            <w:proofErr w:type="spellStart"/>
            <w:r w:rsidRPr="005901F5">
              <w:rPr>
                <w:rFonts w:cs="Calibri"/>
                <w:color w:val="000000"/>
                <w:sz w:val="20"/>
                <w:szCs w:val="20"/>
              </w:rPr>
              <w:t>skóra</w:t>
            </w:r>
            <w:proofErr w:type="spellEnd"/>
            <w:r w:rsidRPr="005901F5">
              <w:rPr>
                <w:rFonts w:cs="Calibri"/>
                <w:color w:val="000000"/>
                <w:sz w:val="20"/>
                <w:szCs w:val="20"/>
              </w:rPr>
              <w:t xml:space="preserve">,  - czy noworodek ssał pierś (Tak/Nie), - czy pobrano krew pępowinową (Tak/Nie)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autoryzację danych oddziałowych, co najmniej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epikryz,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autoryzowanych nie można usunąć ani modyfikować, jedynie oznaczyć jako nieaktualne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wprowadzania rozpoznania opisowego, system musi umożliwiać korzystanie z informacji wcześniej zapisanych w historii choroby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obserwacji lekarskich zarejestrowanych w ramach wszystkich pobytów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wypisu pacjenta system informuje o założeniu Karty zakażenia oraz o założeniu Karty drobnoustroju w  momencie wykrycia patogenu alarmowego.</w:t>
            </w:r>
            <w:r w:rsidRPr="005901F5">
              <w:rPr>
                <w:rFonts w:cs="Calibri"/>
                <w:color w:val="000000"/>
                <w:sz w:val="20"/>
                <w:szCs w:val="20"/>
              </w:rPr>
              <w:br/>
              <w:t>Walidacja zależne jest od ustawień parametru weryfikującego konieczność zakładania Kart zakażeń oraz Kart drobnoustroju.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wszystkie wersje utworzonych dokumentów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modyfikację pełnej historii choroby - wszystkie jej elementy powinny być dostępne w jednym miejscu.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i wydruk Historii Choroby w podziale 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w:t>
            </w:r>
            <w:proofErr w:type="spellStart"/>
            <w:r w:rsidRPr="005901F5">
              <w:rPr>
                <w:rFonts w:cs="Calibri"/>
                <w:color w:val="000000"/>
                <w:sz w:val="20"/>
                <w:szCs w:val="20"/>
              </w:rPr>
              <w:t>przyjęciowe</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 wstępny (przedmiotowo, podmiotowo),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przebieg choroby,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epikryza (z możliwością wykorzystania słownika tekstów standardowych).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poprzednich pobytów w ramach jednej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wewnętrznych oddziału, w tym: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Informacyjna.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zewnętrznych oddziału, w tym: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leczenia psychiatrycznego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Zakażenia Szpitalnego,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Nowotworowa,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nowotworowych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Zgłoszenia Choroby Zakaźnej,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Zgonu,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TISS28,</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TISS28</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zwolnień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skierowań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Możliwość ewidencji karty całości oceny geriatrycznej  i jej wydruk zgodnie z przepisami prawa.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przeprowadzenia oceny kwalifikacyjnej pacjenta geriatrycznego w skali VES-13.</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przepisanie ostatnich zaewidencjonowanych pomiarów na karcie całości oceny geriatrycznej.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wystawienie recepty na lek wymieniony we wskazaniach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podczas wystawiania recepty, kopiowanie leku z listy leków podanych i zlecanych podczas hospitalizacji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Porodów,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Lekarskich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Pielęgniarskich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Oddziału Sztucznej Nerki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wydruku zbiorczej dokumentacji medycznej musi istnieć możliwość definiowania zakresów ksiąg do wydruku obejmująca: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strony,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jednostki organizacyjne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posiadać możliwość utworzenia i wydrukowania standardowych raportów: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obłożenie łóżek na dany moment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pacjentów powracających do szpitala w podanym okresie - również w wariancie uwzględniającym pacjentów powracających po odmowie lub poradzie ambulatoryjnej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zaświadczenie o pobycie pacjenta zawierające: nazwisko i imię pacjenta, nazwę oddziału(kliniki), okres pobytu, rozpoznanie zasadnicze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przewidywanego zużycia leków we wskazanym zakresie dat.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z dyżuru lekarskiego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wydruk księgi raportów pielęgniarskich (sortowanie wg numeru wpisu, daty wpisu, dat dyżuru od-do i osoby wykonującej)</w:t>
            </w:r>
            <w:r w:rsidRPr="005901F5">
              <w:rPr>
                <w:rFonts w:cs="Calibri"/>
                <w:color w:val="000000"/>
                <w:sz w:val="20"/>
                <w:szCs w:val="20"/>
              </w:rPr>
              <w:br/>
              <w:t> - wydruk raportu z dyżuru  pielęgniarskiego - powinien uwzględniać sortowanie w porządku malejącym lub rosnącym wg daty wykonania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 z dyżuru pielęgniarskiego powinien uwzględniać liczbę pacjentów z podziałem na kategorie dla każdego oddziału lub odcinka na dzień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prezentujący liczbę diet z zapotrzebowania żywnościowego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modułami systemu medycznego realizującymi funkcjonalność w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wzajemnego udostępniania danych zlecenia i danych o jego wykonaniu (Przychodnia, Pracownia Diagnostyczna).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tworzenia zamówień na krew i preparaty krwiopochodne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tworzenie zamówień na krew na "ratunek życia"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podań krwi i preparatów krwiopochodnych z wpisem do księgi transfuzyjnej, odnotowanie powikłań po przetoczeniu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shd w:val="clear" w:color="auto" w:fill="BFBFBF"/>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Statystyka RCH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skorowidza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skorowidza pacjentów wspólnego co najmniej dla modułów: Przychodnia, Pracownia Diagnostyczna, Oddział, Izba przyjęć.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złożonych wniosków oraz ich statusów w kontekście osoby składającej wniosek oraz wszystkich użytkowników.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NN w Księdze Ratownictwa Medycznego.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Prowadzenie rejestru Kart Diagnostyki Leczenia Onkologicznego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podstawowych informacji o karcie </w:t>
            </w:r>
            <w:proofErr w:type="spellStart"/>
            <w:r w:rsidRPr="005901F5">
              <w:rPr>
                <w:rFonts w:cs="Calibri"/>
                <w:color w:val="000000"/>
                <w:sz w:val="20"/>
                <w:szCs w:val="20"/>
              </w:rPr>
              <w:t>DiLO</w:t>
            </w:r>
            <w:proofErr w:type="spellEnd"/>
            <w:r w:rsidRPr="005901F5">
              <w:rPr>
                <w:rFonts w:cs="Calibri"/>
                <w:color w:val="000000"/>
                <w:sz w:val="20"/>
                <w:szCs w:val="20"/>
              </w:rPr>
              <w:t>, co najmniej w poniższym zakresie: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Raporty i wydruki statystyki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 dla wybranych rodzajów dokumentacji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własnych wykazów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wykazów z wykorzystaniem generatora Jasper </w:t>
            </w:r>
            <w:proofErr w:type="spellStart"/>
            <w:r w:rsidRPr="005901F5">
              <w:rPr>
                <w:rFonts w:cs="Calibri"/>
                <w:color w:val="000000"/>
                <w:sz w:val="20"/>
                <w:szCs w:val="20"/>
              </w:rPr>
              <w:t>Reports</w:t>
            </w:r>
            <w:proofErr w:type="spellEnd"/>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powinien umożliwiać generowanie raportów statystycznych dla nieaktywnych Jednostek Organizacyjnych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formularzy dokumentacji medycznej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co najmniej: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Statystycznej,</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Zgonu,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tworzenie raportów: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wbudowane raporty standardowe: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statystyczne z oddziałów: np. Dziennik ruchu chorych, wskaźniki szpitalne w okresie (liczba. przyjętych, liczba wypisanych, liczba osobodni),</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obłożenia łóżek,</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t>
            </w:r>
            <w:proofErr w:type="spellStart"/>
            <w:r w:rsidRPr="005901F5">
              <w:rPr>
                <w:rFonts w:cs="Calibri"/>
                <w:color w:val="000000"/>
                <w:sz w:val="20"/>
                <w:szCs w:val="20"/>
              </w:rPr>
              <w:t>dekursusów</w:t>
            </w:r>
            <w:proofErr w:type="spellEnd"/>
            <w:r w:rsidRPr="005901F5">
              <w:rPr>
                <w:rFonts w:cs="Calibri"/>
                <w:color w:val="000000"/>
                <w:sz w:val="20"/>
                <w:szCs w:val="20"/>
              </w:rPr>
              <w:t>,</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wysyłanie raportu z obłożenia łóżek na zdefiniowany adres e-mail</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zestawienia wg jednostek chorobowych, czasu leczenia jednostki chorobowej (sumaryczne i osobowe)</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pacjenci powracający do szpitala, z uwzględnieniem pacjentów powracających na ten sam oddział</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wydruk raportów w formacie </w:t>
            </w:r>
            <w:proofErr w:type="spellStart"/>
            <w:r w:rsidRPr="005901F5">
              <w:rPr>
                <w:rFonts w:cs="Calibri"/>
                <w:color w:val="000000"/>
                <w:sz w:val="20"/>
                <w:szCs w:val="20"/>
              </w:rPr>
              <w:t>XLS,PDF</w:t>
            </w:r>
            <w:proofErr w:type="spellEnd"/>
            <w:r w:rsidRPr="005901F5">
              <w:rPr>
                <w:rFonts w:cs="Calibri"/>
                <w:color w:val="000000"/>
                <w:sz w:val="20"/>
                <w:szCs w:val="20"/>
              </w:rPr>
              <w:t xml:space="preserve">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wykonanie raportu pacjentów powracających do szpitala (dla wszystkich jednostek organizacyjnych szpitala)</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przygotowanie elektronicznych dokumentów wymaganych do zapewnienia komunikacji z instytucjami nadrzędnymi, w tym:</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Oddziały NFZ, </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PZH.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rsidTr="00840647">
        <w:trPr>
          <w:trHeight w:val="225"/>
        </w:trPr>
        <w:tc>
          <w:tcPr>
            <w:tcW w:w="923" w:type="pct"/>
            <w:tcBorders>
              <w:top w:val="single" w:sz="4" w:space="0" w:color="auto"/>
              <w:left w:val="single" w:sz="4" w:space="0" w:color="auto"/>
              <w:bottom w:val="single" w:sz="4" w:space="0" w:color="auto"/>
              <w:right w:val="single" w:sz="4" w:space="0" w:color="auto"/>
            </w:tcBorders>
          </w:tcPr>
          <w:p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eksport danych statystycznych oraz ilościowych o wykonanych świadczeniach do pliku tekstowego lub w formacie .</w:t>
            </w:r>
            <w:proofErr w:type="spellStart"/>
            <w:r w:rsidRPr="005901F5">
              <w:rPr>
                <w:rFonts w:cs="Calibri"/>
                <w:color w:val="000000"/>
                <w:sz w:val="20"/>
                <w:szCs w:val="20"/>
              </w:rPr>
              <w:t>xls</w:t>
            </w:r>
            <w:proofErr w:type="spellEnd"/>
            <w:r w:rsidRPr="005901F5">
              <w:rPr>
                <w:rFonts w:cs="Calibri"/>
                <w:color w:val="000000"/>
                <w:sz w:val="20"/>
                <w:szCs w:val="20"/>
              </w:rPr>
              <w:t xml:space="preserve"> z możliwością wykorzystania przez moduły Rachunku Kosztów Leczenia.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Rozliczenia z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Zarządzanie umowami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obsługi i rozliczeń z wieloma oddziałami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pliku umowy w postaci komunikatu UMX,</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Przegląd i modyfikacja szczegółów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Okres obowiązywania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Pozycje planu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realizacji świadczeń</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Limity na realizację świadczeń i ceny jednostkowe,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Słowniki związane z umowami (słownik zakresów świadczeń, świadczeń jednostkowych, pakietów świadczeń, schematów leczenia itd.)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Parametry pozycji pakietów świadczeń</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informacji o miejscach realizacji umów wraz z informacją o punktach umowy realizowanych w danym miejscu (komórce organizacyjnej).</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stanu realizacji umów PSZ.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Moduł korzysta bezpośrednio z danych zaewidencjonowanych na oddziałach i w poradniach bez konieczności importu i kopiowania danych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rozliczenia pobytu, jeśli dane osobowe uległy zmianie w trakcie pobytu (hospitalizacji)</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cenie świadczenia,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wadze efektywnej świadczenia,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sposobie obliczania krotności i okresu sprawozdawczego,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Definiowanie dodatkowych walidacji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okresie,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ramach zakresu w okresie,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ewidencji i rozliczenia realizowanych świadczeń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Ubezpieczonym,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Nieubezpieczonym a uprawnionym do świadczeń,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decyzji wójta/burmistrza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przepisów o koordynacji,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Karty Polaka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Kobietom w ciąży, w okresie połogu oraz młodzieży do 18 roku życia</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 ewidencję dokumentów potwierdzających uprawnienia pacjenta do realizacji świadczeń.</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danych co najmniej na podstawie numeru dokumentu i identyfikatora pacjenta, który to identyfikator sprawozdawany jest do NFZ w komunikacie SWIAD.</w:t>
            </w:r>
          </w:p>
        </w:tc>
      </w:tr>
      <w:tr w:rsidR="0032579E" w:rsidRPr="005901F5" w:rsidTr="00840647">
        <w:trPr>
          <w:trHeight w:val="11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5901F5">
              <w:rPr>
                <w:rFonts w:cs="Calibri"/>
                <w:color w:val="000000"/>
                <w:sz w:val="20"/>
                <w:szCs w:val="20"/>
              </w:rPr>
              <w:br/>
              <w:t>System powinien umożliwiać wyłączenie automatycznej generacji powyższych rozliczeń (świadczeń jednostkowych) we wskazanych komórkach organizacyjnych.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weryfikuje pobyty dłuższe niż 1 doba, dla SOR i IP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zbiorczej modyfikacji pozycji rozliczeniowych w zakresie zmian dotyczących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Wyróżnika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jednostkowego,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wykonania operacji uzupełnienia i poprawienia danych dla Izby Przyjęć i SOR</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wprowadzenia dodatkowego poziomu kontroli wprowadzonych świadczeń poprzez funkcjonalność autoryzacji świadczeń przez osobę uprawnioną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informacji o posiadanych przez pacjenta uprawnieniach do świadczeń w każdym dniu pobytu</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 otrzymaniu informacji z NFZ, uprawniony użytkownik działu rozliczeń musi mieć możliwość modyfikacji danych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Sprawozdawczość z oddziałów NFZ w zakresie komunikacji przez pocztę elektroniczną musi odbywać się automatycznie, z poziomu systemu HIS</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komunikatów, w których NFZ wymaga kompresowania lub szyfrowania danych, operacje te muszą odbywać się automatycznie w systemie HIS</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harmonogramowanie eksportów danych: o wyznaczonej godzinie, co określoną liczbę godzin, za określoną liczbę godzin</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weryfikacje zestawów świadczeń pod kątem: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poprawności i kompletności wprowadzonych danych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danych zakwestionowanych przez system NFZ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weryfikację poprawności i kompletności danych w sposób zautomatyzowany, zgodnie ze zdefiniowanym harmonogramem (np. w godzinach nocnych).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przeglądanie danych archiwalnych dotyczących błędów weryfikacji, powstałych podczas grupowej weryfikacji świadczeń lub eksportu świadczeń.</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błędnie potwierdzonych w komunikatach zwrotnych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numerach w księgach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bez zaewidencjonowanych procedur ICD9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po numerze paczki, w której wyeksportowano dane do NFZ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instytucji kierującej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personelu kierującym/ realizującym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bez pozycji rozliczeniowych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 niekompletnymi danymi rozliczeniowymi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rozliczeniowych, które nie zostały jeszcze rozliczone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statusie rozliczenia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rozliczenia ze wskazanej umowy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wskazane świadczenie jednostkowe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 JGP wyznaczoną w zadanej wersji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ratujących życie i zdrowie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zrealizowanych dla wybranych uprawnień pacjenta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nil"/>
              <w:right w:val="nil"/>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i sprawozdawczość świadczeń z uwzględnieniem współczynników korygujących.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świadczeń, które zostały skorygowane, a informacja o skorygowaniu nie została sprawozdana do systemu NFZ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komunikatu fazy I (komunikat SWIAD) w aktualnie obowiązującej wersji publikowanej przez płatnika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potwierdzeń do danych przekazanych w komunikacie I fazy (komunikat </w:t>
            </w:r>
            <w:proofErr w:type="spellStart"/>
            <w:r w:rsidRPr="005901F5">
              <w:rPr>
                <w:rFonts w:cs="Calibri"/>
                <w:color w:val="000000"/>
                <w:sz w:val="20"/>
                <w:szCs w:val="20"/>
              </w:rPr>
              <w:t>P_SWI</w:t>
            </w:r>
            <w:proofErr w:type="spellEnd"/>
            <w:r w:rsidRPr="005901F5">
              <w:rPr>
                <w:rFonts w:cs="Calibri"/>
                <w:color w:val="000000"/>
                <w:sz w:val="20"/>
                <w:szCs w:val="20"/>
              </w:rPr>
              <w: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danych z pliku z szablonami rachunków (komunikat </w:t>
            </w:r>
            <w:proofErr w:type="spellStart"/>
            <w:r w:rsidRPr="005901F5">
              <w:rPr>
                <w:rFonts w:cs="Calibri"/>
                <w:color w:val="000000"/>
                <w:sz w:val="20"/>
                <w:szCs w:val="20"/>
              </w:rPr>
              <w:t>R_UMX</w:t>
            </w:r>
            <w:proofErr w:type="spellEnd"/>
            <w:r w:rsidRPr="005901F5">
              <w:rPr>
                <w:rFonts w:cs="Calibri"/>
                <w:color w:val="000000"/>
                <w:sz w:val="20"/>
                <w:szCs w:val="20"/>
              </w:rPr>
              <w: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DEKL – informacje o deklaracjach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ZBPOZ – informacje o świadczeniach zrealizowanych w ramach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komunikatów do NFZ z użyciem poczty elektronicznej</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odpowiedzi nadesłanych poczta elektroniczną</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w:t>
            </w:r>
            <w:proofErr w:type="spellStart"/>
            <w:r w:rsidRPr="005901F5">
              <w:rPr>
                <w:rFonts w:cs="Calibri"/>
                <w:color w:val="000000"/>
                <w:sz w:val="20"/>
                <w:szCs w:val="20"/>
              </w:rPr>
              <w:t>P_DEK</w:t>
            </w:r>
            <w:proofErr w:type="spellEnd"/>
            <w:r w:rsidRPr="005901F5">
              <w:rPr>
                <w:rFonts w:cs="Calibri"/>
                <w:color w:val="000000"/>
                <w:sz w:val="20"/>
                <w:szCs w:val="20"/>
              </w:rPr>
              <w:t xml:space="preserve"> – potwierdzenia danych dla przesłanych deklaracji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w:t>
            </w:r>
            <w:proofErr w:type="spellStart"/>
            <w:r w:rsidRPr="005901F5">
              <w:rPr>
                <w:rFonts w:cs="Calibri"/>
                <w:color w:val="000000"/>
                <w:sz w:val="20"/>
                <w:szCs w:val="20"/>
              </w:rPr>
              <w:t>Z_WDP</w:t>
            </w:r>
            <w:proofErr w:type="spellEnd"/>
            <w:r w:rsidRPr="005901F5">
              <w:rPr>
                <w:rFonts w:cs="Calibri"/>
                <w:color w:val="000000"/>
                <w:sz w:val="20"/>
                <w:szCs w:val="20"/>
              </w:rPr>
              <w:t xml:space="preserve"> – wyniki weryfikacji deklaracji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w:t>
            </w:r>
            <w:proofErr w:type="spellStart"/>
            <w:r w:rsidRPr="005901F5">
              <w:rPr>
                <w:rFonts w:cs="Calibri"/>
                <w:color w:val="000000"/>
                <w:sz w:val="20"/>
                <w:szCs w:val="20"/>
              </w:rPr>
              <w:t>Z_RDP</w:t>
            </w:r>
            <w:proofErr w:type="spellEnd"/>
            <w:r w:rsidRPr="005901F5">
              <w:rPr>
                <w:rFonts w:cs="Calibri"/>
                <w:color w:val="000000"/>
                <w:sz w:val="20"/>
                <w:szCs w:val="20"/>
              </w:rPr>
              <w:t xml:space="preserve"> – rozliczenia deklaracji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kolejek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LIOCZ – informacje o statystykach kolejek oczekujących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KOL – informacje o oczekujących na świadczenia wysokospecjalistyczne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kolejek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komunikatu </w:t>
            </w:r>
            <w:proofErr w:type="spellStart"/>
            <w:r w:rsidRPr="005901F5">
              <w:rPr>
                <w:rFonts w:cs="Calibri"/>
                <w:color w:val="000000"/>
                <w:sz w:val="20"/>
                <w:szCs w:val="20"/>
              </w:rPr>
              <w:t>P_LIO</w:t>
            </w:r>
            <w:proofErr w:type="spellEnd"/>
            <w:r w:rsidRPr="005901F5">
              <w:rPr>
                <w:rFonts w:cs="Calibri"/>
                <w:color w:val="000000"/>
                <w:sz w:val="20"/>
                <w:szCs w:val="20"/>
              </w:rPr>
              <w:t xml:space="preserve"> – potwierdzenie statystyk przekazanych w komunikacie LIOCZ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szablonów rachunków wygenerowanych i przekazanych przez płatnika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Generowanie i wydruk rachunków na podstawie szablonów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faktur na podstawie rachunków</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 z wykonanych świadczeń z możliwością ograniczenia danych do m.in.:</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miesięcy sprawozdawczych,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Miesiąca rozliczeniowego,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Jednostki realizującej,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i wyróżnika,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szablonu</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Uprawnienia pacjenta do świadczeń</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z realizacja planu umowy,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wykonań przyrostowo,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wykonań według miejsc realizacji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Sprawozdanie rzeczowe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danych do formatu XLS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dokumentów związanych ze sprawozdawczością wymaganą przez OW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Sprawozdanie finansowe,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udzielonych świadczeniobiorcom innym niż ubezpieczeni,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przepisów o koordynacji (UE),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art. 2 ust. 1 ustawy (decyzja wójta/burmistrza),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wykonanych pacjentom nieubezpieczonym, rozliczanym na podstawie art. 12 lub art. 13 ustawy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Wyliczanie kosztów porady u pacjenta nieubezpieczonego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słownika produktów handlowych (komunikat PRH)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przekodowania produktów handlowych na leki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faktur zakupowych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faktur zakupowych do NFZ w aktualnym formacie komunikatu FZX</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faktur zakupowych (komunikat FZZ)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załącznika nr 4 do umowy – ewidencja faktur zakupowych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sprawozdawczości w zakresie POZ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świadczenia POZ transport, system powinien sprawdzać czy w danych wizyty został wpisany cel transportu, w przeciwnym razie powinien opowiadać domyślna wartość, ze słownika</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definiowanie minimalnej i maksymalnej liczby pacjentów uczestniczących w sesjach</w:t>
            </w:r>
          </w:p>
        </w:tc>
      </w:tr>
      <w:tr w:rsidR="0032579E" w:rsidRPr="005901F5" w:rsidTr="00840647">
        <w:trPr>
          <w:trHeight w:val="90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zbiorcze usuwanie pozycji rozliczeniowych na liście rozliczeń dotyczącej danego zestawu świadczeń.</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wykorzystanie słownika jednostek rozliczeniowych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innymi modułami systemu</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pozycji rozliczeniowych w Ruchu Chorych, Przychodni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za leki w chemioterapii w module Apteka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na leki stosowane w programach lekowych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Dla świadczeń oznaczonych kodem CBE (Centralna baza </w:t>
            </w:r>
            <w:proofErr w:type="spellStart"/>
            <w:r w:rsidRPr="005901F5">
              <w:rPr>
                <w:rFonts w:cs="Calibri"/>
                <w:color w:val="000000"/>
                <w:sz w:val="20"/>
                <w:szCs w:val="20"/>
              </w:rPr>
              <w:t>Endoprotezoplastyk</w:t>
            </w:r>
            <w:proofErr w:type="spellEnd"/>
            <w:r w:rsidRPr="005901F5">
              <w:rPr>
                <w:rFonts w:cs="Calibri"/>
                <w:color w:val="000000"/>
                <w:sz w:val="20"/>
                <w:szCs w:val="20"/>
              </w:rPr>
              <w:t>) system powinien wymagać rejestracji właściwego dokumentu</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faktur rozliczeniowych do modułu Finansowo-Księgowego</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określenie domyślnego rodzaju faktury eksportowanej do systemu Finansowo-Księgowego</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Przekazywanie danych o hospitalizacji do Symulatora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JGP</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Jednorodnych Grup Pacjentów na podstawie danych hospitalizacji za pomocą wbudowanego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Wyznaczanie JGP za pomocą wbudowanego (lokalnego) </w:t>
            </w:r>
            <w:proofErr w:type="spellStart"/>
            <w:r w:rsidRPr="005901F5">
              <w:rPr>
                <w:rFonts w:cs="Calibri"/>
                <w:color w:val="000000"/>
                <w:sz w:val="20"/>
                <w:szCs w:val="20"/>
              </w:rPr>
              <w:t>grupera</w:t>
            </w:r>
            <w:proofErr w:type="spellEnd"/>
            <w:r w:rsidRPr="005901F5">
              <w:rPr>
                <w:rFonts w:cs="Calibri"/>
                <w:color w:val="000000"/>
                <w:sz w:val="20"/>
                <w:szCs w:val="20"/>
              </w:rPr>
              <w:t xml:space="preserve"> JGP w zakresie umów: leczenie szpitalne, rehabilitacja stacjonarna, ambulatoryjna opieka specjalistyczna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ręcznego wyznaczenia JGP dla hospitalizacji z pominięciem </w:t>
            </w:r>
            <w:proofErr w:type="spellStart"/>
            <w:r w:rsidRPr="005901F5">
              <w:rPr>
                <w:rFonts w:cs="Calibri"/>
                <w:color w:val="000000"/>
                <w:sz w:val="20"/>
                <w:szCs w:val="20"/>
              </w:rPr>
              <w:t>grupera</w:t>
            </w:r>
            <w:proofErr w:type="spellEnd"/>
            <w:r w:rsidRPr="005901F5">
              <w:rPr>
                <w:rFonts w:cs="Calibri"/>
                <w:color w:val="000000"/>
                <w:sz w:val="20"/>
                <w:szCs w:val="20"/>
              </w:rPr>
              <w:t xml:space="preserve"> lokalnego i </w:t>
            </w:r>
            <w:proofErr w:type="spellStart"/>
            <w:r w:rsidRPr="005901F5">
              <w:rPr>
                <w:rFonts w:cs="Calibri"/>
                <w:color w:val="000000"/>
                <w:sz w:val="20"/>
                <w:szCs w:val="20"/>
              </w:rPr>
              <w:t>grupera</w:t>
            </w:r>
            <w:proofErr w:type="spellEnd"/>
            <w:r w:rsidRPr="005901F5">
              <w:rPr>
                <w:rFonts w:cs="Calibri"/>
                <w:color w:val="000000"/>
                <w:sz w:val="20"/>
                <w:szCs w:val="20"/>
              </w:rPr>
              <w:t xml:space="preserve"> NFZ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Różnice wynikające z wczytania nowych wersji </w:t>
            </w:r>
            <w:proofErr w:type="spellStart"/>
            <w:r w:rsidRPr="005901F5">
              <w:rPr>
                <w:rFonts w:cs="Calibri"/>
                <w:color w:val="000000"/>
                <w:sz w:val="20"/>
                <w:szCs w:val="20"/>
              </w:rPr>
              <w:t>grupera</w:t>
            </w:r>
            <w:proofErr w:type="spellEnd"/>
            <w:r w:rsidRPr="005901F5">
              <w:rPr>
                <w:rFonts w:cs="Calibri"/>
                <w:color w:val="000000"/>
                <w:sz w:val="20"/>
                <w:szCs w:val="20"/>
              </w:rPr>
              <w:t>, które opublikowano z wsteczną datą obowiązywania, które mogą obejmować</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wyznaczono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porównania wersji </w:t>
            </w:r>
            <w:proofErr w:type="spellStart"/>
            <w:r w:rsidRPr="005901F5">
              <w:rPr>
                <w:rFonts w:cs="Calibri"/>
                <w:color w:val="000000"/>
                <w:sz w:val="20"/>
                <w:szCs w:val="20"/>
              </w:rPr>
              <w:t>grupera</w:t>
            </w:r>
            <w:proofErr w:type="spellEnd"/>
            <w:r w:rsidRPr="005901F5">
              <w:rPr>
                <w:rFonts w:cs="Calibri"/>
                <w:color w:val="000000"/>
                <w:sz w:val="20"/>
                <w:szCs w:val="20"/>
              </w:rPr>
              <w:t>. Wynik porównania powinien być możliwy do zapisu w formacie XLS.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zgodnej ze wskazanej w świadczeniu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Ryczałtu PSZ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symulację ryczałtu PSZ.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Funkcjonalność Symulatora Ryczałtu PSZ zintegrowana powinna być z system dziedzinowym służącym do ewidencji i rozliczania umów z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ryczałtu pozwala na:</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wybór okresu planowania oraz okresu rozliczeniowego z możliwością wskazania przedziału miesięcy lub dni</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wykonania świadczeń z systemu dziedzinowego</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liczby świadczeń ambulatoryjnych z systemu dziedzinowego</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średniej wartości hospitalizacji z systemu dziedzinowego</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określanie stopnia spełnienia parametrów jakościowych wpływających na wielkość ryczałtu zgodnie ww. rozporządzeniem.</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wyliczanie prognozowanego ryczałtu w wzorów określonych w ww. rozporządzeniu.</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określenia wersji </w:t>
            </w:r>
            <w:proofErr w:type="spellStart"/>
            <w:r w:rsidRPr="005901F5">
              <w:rPr>
                <w:rFonts w:cs="Calibri"/>
                <w:color w:val="000000"/>
                <w:sz w:val="20"/>
                <w:szCs w:val="20"/>
              </w:rPr>
              <w:t>grupera</w:t>
            </w:r>
            <w:proofErr w:type="spellEnd"/>
            <w:r w:rsidRPr="005901F5">
              <w:rPr>
                <w:rFonts w:cs="Calibri"/>
                <w:color w:val="000000"/>
                <w:sz w:val="20"/>
                <w:szCs w:val="20"/>
              </w:rPr>
              <w:t xml:space="preserve"> za pomocą którego wyznaczone zostaną JGP</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wynikająca z daty zakończenia hospitalizacji,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w:t>
            </w:r>
            <w:proofErr w:type="spellStart"/>
            <w:r w:rsidRPr="005901F5">
              <w:rPr>
                <w:rFonts w:cs="Calibri"/>
                <w:color w:val="000000"/>
                <w:sz w:val="20"/>
                <w:szCs w:val="20"/>
              </w:rPr>
              <w:t>grupera</w:t>
            </w:r>
            <w:proofErr w:type="spellEnd"/>
            <w:r w:rsidRPr="005901F5">
              <w:rPr>
                <w:rFonts w:cs="Calibri"/>
                <w:color w:val="000000"/>
                <w:sz w:val="20"/>
                <w:szCs w:val="20"/>
              </w:rPr>
              <w:t xml:space="preserve"> istniejąca w systemie,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rPr>
            </w:pPr>
            <w:r w:rsidRPr="005901F5">
              <w:rPr>
                <w:rFonts w:cs="Calibri"/>
                <w:b/>
                <w:bCs/>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Kolejki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Definicja kolejek oczekujących zgodnie z wymaganiami płatnika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komórek organizacyjnych</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procedur medycznych lub świadczeń wysokospecjalistycznych zdefiniowanych przez płatnika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Wykaz osób oczekujących w kolejce</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planowania daty z dokładnością do dnia lub tygodnia (w przypadku odległego terminu realizacji świadczenia)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Przyporządkowanie oczekujących do jednej z kategorii medycznych (przypadki pilne/przypadki stabilne)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Rejestrowanie przypadków zmian terminu udzielenia świadczenia wraz z przyczyną zmiany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przywrócenia do kolejki oczekujących pacjenta wykreślonego</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przenoszenia oczekujących pomiędzy kolejkami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przeliczania pierwszych wolnych terminów dla wszystkich kolejek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Wszystkich aktywnych pozycji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Wybranych oczekujących</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statystyk kolejek z podziałem na przypadki pilne i stabilne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Szacunkowy czas oczekiwania w kolejce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Średni rzeczywisty czas oczekiwania w kolejce (zgodnie z algorytmem opublikowanym w rozporządzeniu)</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Komunikacja z NFZ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kolejkami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LIOCZ – komunikat szczegółowy o kolejkach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KOL – komunikat o kolejkach oczekujących do świadczeń wysokospecjalistycznych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o kolejkach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Wydruki i raporty dotyczące kolejek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listy oczekujących z uwzględnieniem poniższych kryteriów</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kolejki (do komórki organizacyjnej, do procedury medycznej/świadczenia wysokospecjalistycznego)</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kolejki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wpisu w kolejce (aktywne, wykreślone, zakończone realizacją)</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Kategoria medyczna (pilny, stabilny)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wpisu (od .. do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planowanej realizacji (od .. do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skreślenia z kolejki (od .. do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Integracja z </w:t>
            </w:r>
            <w:proofErr w:type="spellStart"/>
            <w:r w:rsidRPr="005901F5">
              <w:rPr>
                <w:rFonts w:cs="Calibri"/>
                <w:color w:val="000000"/>
                <w:sz w:val="20"/>
                <w:szCs w:val="20"/>
              </w:rPr>
              <w:t>AP-KOLCE</w:t>
            </w:r>
            <w:proofErr w:type="spellEnd"/>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Obsługa komunikacji z systemem </w:t>
            </w:r>
            <w:proofErr w:type="spellStart"/>
            <w:r w:rsidRPr="005901F5">
              <w:rPr>
                <w:rFonts w:cs="Calibri"/>
                <w:color w:val="000000"/>
                <w:sz w:val="20"/>
                <w:szCs w:val="20"/>
              </w:rPr>
              <w:t>AP-KOLCE</w:t>
            </w:r>
            <w:proofErr w:type="spellEnd"/>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Potwierdzanie odbioru komunikatu, dla komunikatów tego wymagających, bezpośrednio w aplikacji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onkologicznych i kolejek na procedurę</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rejestracja dla kolejki onkologicznej powinna odbywać się bez podziału na przypadki pilne i stabilne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 xml:space="preserve">Weryfikacja w </w:t>
            </w:r>
            <w:proofErr w:type="spellStart"/>
            <w:r w:rsidRPr="005901F5">
              <w:rPr>
                <w:rFonts w:cs="Calibri"/>
                <w:b/>
                <w:bCs/>
                <w:color w:val="000000"/>
                <w:sz w:val="24"/>
                <w:szCs w:val="24"/>
              </w:rPr>
              <w:t>eWUŚ</w:t>
            </w:r>
            <w:proofErr w:type="spellEnd"/>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pacjenta do świadczeń refundowanych przez NFZ podczas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 na Izbie Przyjęć</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rejestracji/planowania wizyty w przychodni lub pracowni, weryfikowany jest stan na dzień rejestracji</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sprawdzenie statusu </w:t>
            </w:r>
            <w:proofErr w:type="spellStart"/>
            <w:r w:rsidRPr="005901F5">
              <w:rPr>
                <w:rFonts w:cs="Calibri"/>
                <w:color w:val="000000"/>
                <w:sz w:val="20"/>
                <w:szCs w:val="20"/>
              </w:rPr>
              <w:t>eWUŚ</w:t>
            </w:r>
            <w:proofErr w:type="spellEnd"/>
            <w:r w:rsidRPr="005901F5">
              <w:rPr>
                <w:rFonts w:cs="Calibri"/>
                <w:color w:val="000000"/>
                <w:sz w:val="20"/>
                <w:szCs w:val="20"/>
              </w:rPr>
              <w:t xml:space="preserve"> dla pacjentów wpisanych do Księgi Oczekujących.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Tworzenie harmonogramów weryfikacji grupowej</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powiadamianie użytkownika o przebiegu zbiorczej weryfikacji uprawnień </w:t>
            </w:r>
            <w:proofErr w:type="spellStart"/>
            <w:r w:rsidRPr="005901F5">
              <w:rPr>
                <w:rFonts w:cs="Calibri"/>
                <w:color w:val="000000"/>
                <w:sz w:val="20"/>
                <w:szCs w:val="20"/>
              </w:rPr>
              <w:t>eWUŚ</w:t>
            </w:r>
            <w:proofErr w:type="spellEnd"/>
            <w:r w:rsidRPr="005901F5">
              <w:rPr>
                <w:rFonts w:cs="Calibri"/>
                <w:color w:val="000000"/>
                <w:sz w:val="20"/>
                <w:szCs w:val="20"/>
              </w:rPr>
              <w:t xml:space="preserve"> z użyciem kanałów SMS i e-mail.</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taką konfigurację procesu weryfikacji uprawnień </w:t>
            </w:r>
            <w:proofErr w:type="spellStart"/>
            <w:r w:rsidRPr="005901F5">
              <w:rPr>
                <w:rFonts w:cs="Calibri"/>
                <w:color w:val="000000"/>
                <w:sz w:val="20"/>
                <w:szCs w:val="20"/>
              </w:rPr>
              <w:t>eWUŚ</w:t>
            </w:r>
            <w:proofErr w:type="spellEnd"/>
            <w:r w:rsidRPr="005901F5">
              <w:rPr>
                <w:rFonts w:cs="Calibri"/>
                <w:color w:val="000000"/>
                <w:sz w:val="20"/>
                <w:szCs w:val="20"/>
              </w:rPr>
              <w:t xml:space="preserve">, aby w przypadku pracy w konfiguracji sieci jednostek, system sprawdzał uprawnienia </w:t>
            </w:r>
            <w:proofErr w:type="spellStart"/>
            <w:r w:rsidRPr="005901F5">
              <w:rPr>
                <w:rFonts w:cs="Calibri"/>
                <w:color w:val="000000"/>
                <w:sz w:val="20"/>
                <w:szCs w:val="20"/>
              </w:rPr>
              <w:t>eWUŚ</w:t>
            </w:r>
            <w:proofErr w:type="spellEnd"/>
            <w:r w:rsidRPr="005901F5">
              <w:rPr>
                <w:rFonts w:cs="Calibri"/>
                <w:color w:val="000000"/>
                <w:sz w:val="20"/>
                <w:szCs w:val="20"/>
              </w:rPr>
              <w:t xml:space="preserve"> pacjenta w jednym z poniższych trybów:</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w kontekście wszystkich Oddziałów Wojewódzkich NFZ odpowiadającym Świadczeniodawcom objętych funkcjonalnością sieci jednostek</w:t>
            </w:r>
          </w:p>
        </w:tc>
      </w:tr>
      <w:tr w:rsidR="0032579E" w:rsidRPr="005901F5" w:rsidTr="00840647">
        <w:trPr>
          <w:trHeight w:val="67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w oparciu o harmonogramy obejmująca pacjentów</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oddziale,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obserwacji na izbie przyjęć</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trakcie wizyt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wypisywanych ze szpitala ale o niezautoryzowanym wypisie i nie rozliczonych</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dla których zarejestrowano zgon, ale zapis nie został autoryzowany a pobyt rozliczony</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którzy złożyli deklaracje</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Oznaczanie ikoną i kolorem statusu weryfikacji pacjenta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 liście pacjentów</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widocznym miejscu przy danych pacjenta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Deklaracje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umów w rodzaju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deklaracji POZ/KAOS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lekarza rodzinnego,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pielęgniarki,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położnej,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z zakresu medycyny szkolnej,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 cukrzycą,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zarażonym HIV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porad POZ</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deklaracjami POZ/KAOS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DEKL – komunikat szczegółowy deklaracji POZ/KAOS</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ZBPOZ – komunikat szczegółowy danych zbiorczych o świadczeniach udzielonych w ramach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komunikatów zwrotnych XML w obowiązujących wersjach </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przesłanych komunikatami DEKL i ZBPOZ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komunikatu potwierdzeń do deklaracji POZ/KAOS (komunikat </w:t>
            </w:r>
            <w:proofErr w:type="spellStart"/>
            <w:r w:rsidRPr="005901F5">
              <w:rPr>
                <w:rFonts w:cs="Calibri"/>
                <w:color w:val="000000"/>
                <w:sz w:val="20"/>
                <w:szCs w:val="20"/>
              </w:rPr>
              <w:t>P_DEK</w:t>
            </w:r>
            <w:proofErr w:type="spellEnd"/>
            <w:r w:rsidRPr="005901F5">
              <w:rPr>
                <w:rFonts w:cs="Calibri"/>
                <w:color w:val="000000"/>
                <w:sz w:val="20"/>
                <w:szCs w:val="20"/>
              </w:rPr>
              <w: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komunikatu zwrotnego z weryfikacji deklaracji POZ/KAOS (komunikat </w:t>
            </w:r>
            <w:proofErr w:type="spellStart"/>
            <w:r w:rsidRPr="005901F5">
              <w:rPr>
                <w:rFonts w:cs="Calibri"/>
                <w:color w:val="000000"/>
                <w:sz w:val="20"/>
                <w:szCs w:val="20"/>
              </w:rPr>
              <w:t>P_WDP</w:t>
            </w:r>
            <w:proofErr w:type="spellEnd"/>
            <w:r w:rsidRPr="005901F5">
              <w:rPr>
                <w:rFonts w:cs="Calibri"/>
                <w:color w:val="000000"/>
                <w:sz w:val="20"/>
                <w:szCs w:val="20"/>
              </w:rPr>
              <w: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komunikatu zwrotnego rozliczenia deklaracji POZ/KAOS (komunikat </w:t>
            </w:r>
            <w:proofErr w:type="spellStart"/>
            <w:r w:rsidRPr="005901F5">
              <w:rPr>
                <w:rFonts w:cs="Calibri"/>
                <w:color w:val="000000"/>
                <w:sz w:val="20"/>
                <w:szCs w:val="20"/>
              </w:rPr>
              <w:t>Z_RDP</w:t>
            </w:r>
            <w:proofErr w:type="spellEnd"/>
            <w:r w:rsidRPr="005901F5">
              <w:rPr>
                <w:rFonts w:cs="Calibri"/>
                <w:color w:val="000000"/>
                <w:sz w:val="20"/>
                <w:szCs w:val="20"/>
              </w:rPr>
              <w:t>)</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potwierdzeń deklaracji POZ/KAOS</w:t>
            </w:r>
          </w:p>
        </w:tc>
      </w:tr>
      <w:tr w:rsidR="0032579E" w:rsidRPr="005901F5" w:rsidTr="00840647">
        <w:trPr>
          <w:trHeight w:val="450"/>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weryfikacji deklaracji POZ/KAOS z możliwością zbiorczego wycofania deklaracji, które nie zostały zaliczone przez NFZ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rachunków deklaracji POZ</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załączników i sprawozdań POZ zgodnie z wytycznymi płatnika</w:t>
            </w:r>
          </w:p>
        </w:tc>
      </w:tr>
      <w:tr w:rsidR="0032579E" w:rsidRPr="005901F5" w:rsidTr="00840647">
        <w:trPr>
          <w:trHeight w:val="225"/>
        </w:trPr>
        <w:tc>
          <w:tcPr>
            <w:tcW w:w="923" w:type="pct"/>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Półroczne sprawozdanie z wykonanych badań diagnostycznych</w:t>
            </w:r>
          </w:p>
        </w:tc>
      </w:tr>
    </w:tbl>
    <w:p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tblPr>
      <w:tblGrid>
        <w:gridCol w:w="2180"/>
        <w:gridCol w:w="7039"/>
      </w:tblGrid>
      <w:tr w:rsidR="0032579E" w:rsidRPr="005901F5" w:rsidTr="00840647">
        <w:tc>
          <w:tcPr>
            <w:tcW w:w="2180" w:type="dxa"/>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rsidTr="00840647">
        <w:tc>
          <w:tcPr>
            <w:tcW w:w="2180" w:type="dxa"/>
            <w:tcBorders>
              <w:top w:val="nil"/>
              <w:left w:val="single" w:sz="4" w:space="0" w:color="auto"/>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c>
          <w:tcPr>
            <w:tcW w:w="7039" w:type="dxa"/>
            <w:tcBorders>
              <w:top w:val="nil"/>
              <w:left w:val="nil"/>
              <w:bottom w:val="single" w:sz="4" w:space="0" w:color="auto"/>
              <w:right w:val="single" w:sz="4" w:space="0" w:color="auto"/>
            </w:tcBorders>
            <w:shd w:val="clear" w:color="000000" w:fill="BFBFBF"/>
          </w:tcPr>
          <w:p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Moduł realizuje wspomaganie Zakładu Opieki Zdrowotnej w zakresie kontroli występowania zakażeń szpitalnych i zapobiegania tym zakażeniom, zgodnie z odpowiednimi przepisami prawa. W szczególności:</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Zakażenia Szpitalnego,</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Zakażenia Szpitalnego,</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Drobnoustroju Alarmowego,</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Drobnoustroju Alarmowego,</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powielenie Indywidualnej Karty Drobnoustroju/Czynnika Alarmowego dla danego pacjenta.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czynnika alarmowego do karty IKRD/</w:t>
            </w:r>
            <w:proofErr w:type="spellStart"/>
            <w:r w:rsidRPr="005901F5">
              <w:rPr>
                <w:rFonts w:cs="Calibri"/>
                <w:color w:val="000000"/>
                <w:sz w:val="20"/>
                <w:szCs w:val="20"/>
              </w:rPr>
              <w:t>CzA</w:t>
            </w:r>
            <w:proofErr w:type="spellEnd"/>
            <w:r w:rsidRPr="005901F5">
              <w:rPr>
                <w:rFonts w:cs="Calibri"/>
                <w:color w:val="000000"/>
                <w:sz w:val="20"/>
                <w:szCs w:val="20"/>
              </w:rPr>
              <w:t xml:space="preserve"> na podstawie wyniku badania mikrobiologicznego.</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zakaźną,</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zakaźną,</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ZLK-1 zgodnie ze wzorem ustawodawcy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AIDS lub zgłoszenia zakażenia (podejrzenia zakażenia) HIV,</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AIDS lub zgłoszenia zakażenia (podejrzenia zakażenia) HIV,</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ZLK-4 zgodnie ze wzorem ustawodawcy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przenoszoną drogą płciową,</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przenoszoną drogą płciową,</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ZLK-3 zgodnie ze wzorem ustawodawcy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gruźlicę,</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gruźlicę,</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ZLK-2 zgodnie ze wzorem ustawodawcy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zgonu (podejrzenia zgonu) z powodu choroby zakaźnej,</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zgonu (podejrzenia zgonu) z powodu choroby zakaźnej,</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ZLK-5 zgodnie ze wzorem ustawodawcy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z założoną kartą zakażeń w lecznictwie otwartym po zakończonej hospitalizacji, w trakcie której mieli wykonany zabieg operacyjny.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gorączkujących według daty pomiaru.</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o wcześniejszym zgłoszeniu pacjenta w ramach danego formularza zgłoszenia zachorowania, w ramach danego pobytu.</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obserwacji potencjalnych źródeł zakażenia (wkłucia obwodowe, wkłucia centralne, cewniki, respiratory, operacje, infekcje),</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wydruk każdego  Rejestru obserwacji potencjalnych źródeł zakażenia (wkłucia obwodowe, wkłucia centralne, cewniki)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podejrzeń ognisk epidemicznych,</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podejrzeń ognisk epidemicznych. Wzór  'Raport wstępny o podejrzeniu lub wystąpieniu ogniska epidemicznego'  określa ustawodawca.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potwierdzonych ognisk epidemicznych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potwierdzonych ognisk epidemicznych. Wzór 'Raport końcowy z wygaszenia ogniska epidemicznego' określa ustawodawca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Raport okresowy dotyczący ognisk epidemicznych  zgodny z odpowiednim Rozporządzeniem Ministra Zdrowia,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Analizy ilościowe zakażeń szpitalnych,</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systemem RCH w zakresie wzajemnego udostępniania danych o zakażeniach i antybiotykoterapii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Laboratorium w zakresie udostępniania wyników badań.</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Indywidualnej Karty Zakażeń Szpitalnych w przypadku  antybiotyku podawanego  w ramach pobytu przez [n]dni.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podania antybiotyku po [n ]dniach od przyjęcia pacjenta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jeżeli podczas podania antybiotyku  wprowadzono określony rodzaj  antybiotykoterapii</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w badaniu mikrobiologicznym w ramach danego pobytu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po [h godzin]  od przyjęcia do szpitala, w badaniu w ramach danego pobytu pacjenta.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użytkownika o liczbie automatycznie założonych kart drobnoustroju dla pacjenta.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współpracuje z modułem Ruch Chorych w zakresie powiadomienia o konieczności założenia Indywidualnej Karty Zakażenia Szpitalnego, w przypadku wystąpienia temperatury ciała pacjenta powyżej X godz. od przyjęcia do szpitala.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umożliwia podgląd pacjentów gorączkujących powyżej określonej w parametrze wysokości  temperatury, która wystąpiła po X godz. od przyjęcia do szpitala</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musi umożliwić ewidencję informacji o  zakażeniu niebezpieczną  bakterią. System musi wyświetlać stosowny komunikat podczas ponownego  przyjęcia pacjenta jeżeli pacjent jest nadal oznaczony.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umożliwia przegląd historii modyfikacji danych pacjenta z niebezpieczna bakterią</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 xml:space="preserve">System musi umożliwiać oznaczenie oraz obsługę izolacji pacjenta na podstawie informacji uzyskanych  po analizie wyniku  badania mikrobiologicznego przez Zespół Kontroli Zakażeń.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 xml:space="preserve">Z głównego ekranu menu w module Oddział system powinien umożliwiać dostęp do wyfiltrowanej listy pacjentów aktualnie będących w izolacji w danej jednostce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w oddziale o konieczności założenia indywidualnej karty rejestracji zakażenia szpitalnego w przypadku zastosowania antybiotykoterapii u pacjenta hospitalizowanego &gt; 72 godziny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Oznakowanie w systemie pacjenta wcześniej hospitalizowanego, u którego stwierdzono nosicielstwo/ kolonizację czynnikiem alarmowym widoczne przy kolejnym przyjęciu do szpitala dla SOR, Oddział, Izba Przyjęć</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Kart zakażeń dla pracowników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szczepień i odmów szczepień pracowników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Zestawienia pracowników zaszczepionych / z odmową szczepienia w danym okresie czasu</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 xml:space="preserve">Możliwość konfiguracji  wydruku Kart zakażeń oraz Kart drobnoustroju pod kątem </w:t>
            </w:r>
            <w:r w:rsidRPr="005901F5">
              <w:rPr>
                <w:rFonts w:cs="Calibri"/>
                <w:sz w:val="20"/>
                <w:szCs w:val="20"/>
              </w:rPr>
              <w:lastRenderedPageBreak/>
              <w:t>sterowania widocznością dostępnych sekcji danych Karty</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Możliwość konfiguracji  dostosowania widoczności pól na Kartach zakażeń oraz na Kartach drobnoustroju</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Możliwość definicji walidacji pól na Kartach zakażenia oraz Kart drobnoustroju</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wykrytego patogenu w danym pobycie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rozpoznania wprowadzonego w danym pobytu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wprowadzonych diagnoz pielęgniarskich</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wykonanych procedur</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Karty zakażeń na podstawie założonej karty drobnoustroju </w:t>
            </w:r>
          </w:p>
        </w:tc>
      </w:tr>
      <w:tr w:rsidR="0032579E" w:rsidRPr="005901F5" w:rsidTr="00840647">
        <w:tc>
          <w:tcPr>
            <w:tcW w:w="2180"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umożliwia szybki dostęp do statystyki: Kart zakażeń, Kart drobnoustroju, Kart obserwacji, Formularzy zgłoszeń zachorowań. </w:t>
            </w:r>
          </w:p>
        </w:tc>
      </w:tr>
    </w:tbl>
    <w:p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tblPr>
      <w:tblGrid>
        <w:gridCol w:w="1139"/>
        <w:gridCol w:w="8080"/>
      </w:tblGrid>
      <w:tr w:rsidR="0032579E" w:rsidRPr="005901F5" w:rsidTr="00840647">
        <w:tc>
          <w:tcPr>
            <w:tcW w:w="1139" w:type="dxa"/>
            <w:tcBorders>
              <w:top w:val="single" w:sz="4" w:space="0" w:color="auto"/>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rsidTr="00840647">
        <w:tc>
          <w:tcPr>
            <w:tcW w:w="1139" w:type="dxa"/>
            <w:tcBorders>
              <w:top w:val="nil"/>
              <w:left w:val="single" w:sz="4" w:space="0" w:color="auto"/>
              <w:bottom w:val="single" w:sz="4" w:space="0" w:color="auto"/>
              <w:right w:val="single" w:sz="4" w:space="0" w:color="auto"/>
            </w:tcBorders>
            <w:shd w:val="clear" w:color="000000" w:fill="D9D9D9"/>
          </w:tcPr>
          <w:p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shd w:val="clear" w:color="000000" w:fill="D8D8D8"/>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rsidTr="00840647">
        <w:tc>
          <w:tcPr>
            <w:tcW w:w="1139" w:type="dxa"/>
            <w:tcBorders>
              <w:top w:val="nil"/>
              <w:left w:val="single" w:sz="4" w:space="0" w:color="auto"/>
              <w:bottom w:val="single" w:sz="4" w:space="0" w:color="auto"/>
              <w:right w:val="single" w:sz="4" w:space="0" w:color="auto"/>
            </w:tcBorders>
          </w:tcPr>
          <w:p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tcPr>
          <w:p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Zlecanie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planowanie i zlecanie leków w powiązaniu z modułem Apteczki Oddziałowej</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kopiowanie zleceń leków z poprzednich pobytów lub hospitalizacji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operacji wielonarządowych.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wybranych zleceń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pozwalać na zlecanie leków wg nazwy handlowej i międzynarodowej</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podań leków o określonych porach oraz co określony czas, od pierwszego podania co X godzin i Y minut</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wyróżnia kolorem zlecenia leków z listy produktów leczniczych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zlecenia leków system powinien umożliwiać:</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karty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kontrolę interakcji pomiędzy zleconymi lekami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całej historii leczenia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poziomu (strzeżony, niestrzeżony) ochrony antybiotyków  i zdefiniowanie rejestru antybiotyków chronionych.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leków na antybiotyki zaewidencjonowanych w ww. rejestrze jako strzeżone, system musi wymagać dodatkowego potwierdzania przez osoby posiadające dodatkowe uprawnienie.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Podczas zlecania antybiotyku system powinien wymagać określenie rodzaju antybiotykoterapii: </w:t>
            </w:r>
            <w:proofErr w:type="spellStart"/>
            <w:r w:rsidRPr="005901F5">
              <w:rPr>
                <w:rFonts w:cs="Calibri"/>
                <w:color w:val="000000"/>
                <w:sz w:val="20"/>
                <w:szCs w:val="20"/>
              </w:rPr>
              <w:t>celowana</w:t>
            </w:r>
            <w:proofErr w:type="spellEnd"/>
            <w:r w:rsidRPr="005901F5">
              <w:rPr>
                <w:rFonts w:cs="Calibri"/>
                <w:color w:val="000000"/>
                <w:sz w:val="20"/>
                <w:szCs w:val="20"/>
              </w:rPr>
              <w:t>, empiryczna, profilaktyka, lub inne zdefiniowane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prezentację i wydruk indywidualnej karty zleceń podań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zlecania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recepturowych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chemioterapii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chemioterapii z wykorzystaniem schematów leczenia (również do domu)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pomp infuzyjnych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określenia drogi podania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indywidualnej karty zleceń chemioterapii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kontynuowanie podania leków będących antybiotykami.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listy leków dopuszczonych do podania bez zlecenia.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weryfikację czy lek znajduje się na liście leków dopuszczonych do podania bez zlecenia.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grupowe zarejestrowanie przyczyny niepodania dla wybranych leków.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tacy leków z podaniem nazwiska osoby drukującej i czasu wydruku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w funkcjonalności obsługi tacy leków prezentować dla każdego pacjenta oddziału/odcinka/sali, informacje o zleconych lekach, godzinie ich podania, dawkach oraz drodze podania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realizacji zlecenia leku system powinien umożliwiać zastosowanie zamienników do zleconego leku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odnotowania podania leku system powinien umożliwiać wybór serii leku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umożliwiać realizację podań leków z wykorzystaniem kodów kreskowych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 części prezentującej zlecenia podań leków pacjenta, grupowanie zleceń wg drogi podania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graficzne oznaczenie zleceń wymagających potwierdzenia rozpoczęcia lub kontynuacji.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Leki, podawane z wykorzystaniem systemu </w:t>
            </w:r>
            <w:proofErr w:type="spellStart"/>
            <w:r w:rsidRPr="005901F5">
              <w:rPr>
                <w:rFonts w:cs="Calibri"/>
                <w:color w:val="000000"/>
                <w:sz w:val="20"/>
                <w:szCs w:val="20"/>
              </w:rPr>
              <w:t>Unit-Dose</w:t>
            </w:r>
            <w:proofErr w:type="spellEnd"/>
            <w:r w:rsidRPr="005901F5">
              <w:rPr>
                <w:rFonts w:cs="Calibri"/>
                <w:color w:val="000000"/>
                <w:sz w:val="20"/>
                <w:szCs w:val="20"/>
              </w:rPr>
              <w:t xml:space="preserve"> powinny być jednoznacznie oznaczone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użytkownikowi analizę porównawczą zmian zleceń leków dla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anulowanych zleceń leków z poprzedniego pobytu/hospitalizacji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wyników patologicznych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wydań leków do domu.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zlecenia podania leku, jako wymagającego potwierdzenia przez lekarza przed każdym podaniem.</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automatyczną zmianę godzin podań leków w przypadku zmiany godziny pierwszego podania.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prezentować informację o maksymalnej liczbie podań lub dawki w ciągu doby dla leków podawanych doraźnie.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zaewidencjonowanie leków z listy leków zleconych pacjentowi, których podanie należy wstrzymać wraz z podaniem okresu wstrzymania.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b/>
                <w:bCs/>
                <w:color w:val="000000"/>
                <w:sz w:val="24"/>
                <w:szCs w:val="24"/>
              </w:rPr>
            </w:pPr>
            <w:r w:rsidRPr="005901F5">
              <w:rPr>
                <w:rFonts w:cs="Calibri"/>
                <w:b/>
                <w:bCs/>
                <w:color w:val="000000"/>
                <w:sz w:val="24"/>
                <w:szCs w:val="24"/>
              </w:rPr>
              <w:t>Zlecanie badań</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pobytów oznaczonych „Zagrożenie życia lub zdrowia”, "Ratujące życie/ zdrowie"-  wszystkie zlecenia na badania powinny być oznaczone statusem PILNE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zlecanie z możliwością zaplanowania badań diagnostycznych, laboratoryjnych, zabiegów, konsultacji, w tym:</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 Oddziału do: Pracowni Patomorfologii, Pracowni Diagnostycznej, Przychodni, Bloku operacyjnego, innego Oddziału, Gabinetu lekarskiego, Laboratorium</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uniemożliwić wysyłanie zleceń na wybrane badania laboratoryjne, diagnostyczne i konsultacje przez personel nie będący lekarzem i posiadający odpowiednie uprawnienia.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System powinien umożliwić autoryzację zlecenia przed wysłaniem do realizacji. Autoryzację zlecenia może wykonać wyłącznie personel mający odpowiednie uprawnienia do autoryzacji zleceń.</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zlecanie wielu różnych  badań podczas jednego procesu ewidencji zlecenia z możliwością oznaczenia wspólnego  nagłówka oraz  wspólnego opisu dla wszystkich zleceń</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w:t>
            </w:r>
            <w:proofErr w:type="spellStart"/>
            <w:r w:rsidRPr="005901F5">
              <w:rPr>
                <w:rFonts w:cs="Calibri"/>
                <w:color w:val="000000"/>
                <w:sz w:val="20"/>
                <w:szCs w:val="20"/>
              </w:rPr>
              <w:t>skan</w:t>
            </w:r>
            <w:proofErr w:type="spellEnd"/>
            <w:r w:rsidRPr="005901F5">
              <w:rPr>
                <w:rFonts w:cs="Calibri"/>
                <w:color w:val="000000"/>
                <w:sz w:val="20"/>
                <w:szCs w:val="20"/>
              </w:rPr>
              <w:t xml:space="preserve"> skierowania, wyniki badań). Ewidencja załącznika poprzez wybór pliku oraz bezpośrednie skanowanie z podpiętego urządzenia. Wprowadzony załącznik powinien zostać zapisany i przechowywany w systemie Elektronicznej Dokumentacji Medycznej</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zleceniach badań system powinien podpowiadać rozpoznanie zasadnicze, a w przypadku jego braku powinien podpowiadać rozpoznanie wstępne.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utworzenia zlecenia laboratoryjnego za pomocą  kodów kreskowych zdefiniowanych w danej usłudze.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Dla zleceń laboratoryjnych musi istnieć możliwość odnotowania informacji o pobranym materiale dla pojedynczego badania lub zestawu badań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Dla zleceń laboratoryjnych musi istnieć możliwość określenia planowanej godziny wykonania pobrania materiału. System powinien podpowiadać domyślne godziny pobrań materiałów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do pracowni histopatologii powinny być widoczny numer SIMP, o ile badanie dotyczy cytologii ginekologicznej</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anulowania zlecenia, powód anulowania powinien być widoczny przy zleceniu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definiowania zleceń złożonych: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kompleksowych,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panelowych,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System powinien umożliwiać cykliczne zlecanie badań (możliwość definicji cyklu: Interwał cyklu, Liczba zleceń w cyklu, Daty od...data do...)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zapis zleconych badań jako szablonu użytkownika do wykorzystania w późniejszym terminie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przepisania opisu zlecenia z poprzedniego zlecenia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w przypadku braku ustawienia planowanej daty wykonania zlecenia, musi automatycznie ustawić datę planowaną na datę wystawienia zlecenia.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dwuetapowe wprowadzanie zleceń (możliwość zapisu przed wysłaniem zlecenia, wysłanie zlecenie)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zleceń dla danego pacjenta według ustalonych przez użytkownika kryteriów:</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-zakresu zleceń ( z danego pobytu, z całej hospitalizacji, z poprzedniego pobytu)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-rodzaju  zlecenia (laboratoryjne, diagnostyczne, podanie leku),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-daty zlecenia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anulowanie zleceń przez zlecającego</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wystawieniu zlecenia powinna istnieć możliwość zmiany jednostki, która zostanie obciążona kosztami realizacji zleconego badania.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wydruki zleceń, w tym:</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leków dla pacjenta,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badań </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wyników pacjenta z bieżącej hospitalizacji lub ze wszystkich pobytów w szpitalu,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wszystkich zleceń z jednostki zlecającej z możliwością wydruku wyniku wykonanego badania,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wyniku jako przeczytany.</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wyników nieprzeczytanych.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definiowania szablonów dokumentów skojarzonych z wprowadzanym zleceniem.</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wyświetlania wyników w układzie tabelarycznym z możliwością śledzenia zmian wyników i zmiany kolejności porównywanych parametrów (np. w wyniku morfologii)</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przeglądania wyników badań laboratoryjnych  w postaci graficznej (wykres wyników badań laboratoryjnych)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konfigurowanie list prezentowanych leków i procedur medycznych na wykresie wyników graficznych.</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zaznaczenie wielu pozycji na liście zleceń, w celu grupowego przypisania/odpięcia wykonania.</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graficzną prezentację badań, pomiarów, wykonanych procedur, podania leków z uwzględnieniem  osi czasu</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przeglądania wyników badan powinien być dostęp do  informacji o osobach realizujących badanie</w:t>
            </w:r>
          </w:p>
        </w:tc>
      </w:tr>
      <w:tr w:rsidR="0032579E" w:rsidRPr="005901F5" w:rsidTr="00840647">
        <w:tc>
          <w:tcPr>
            <w:tcW w:w="1139" w:type="dxa"/>
            <w:tcBorders>
              <w:top w:val="nil"/>
              <w:left w:val="single" w:sz="4" w:space="0" w:color="auto"/>
              <w:bottom w:val="single" w:sz="4" w:space="0" w:color="auto"/>
              <w:right w:val="single" w:sz="4" w:space="0" w:color="auto"/>
            </w:tcBorders>
            <w:vAlign w:val="center"/>
          </w:tcPr>
          <w:p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 ramach danej jednostki udostępnienie tylko tych elementów leczenia, które mogą być zlecane przez tę jednostkę i zostały zdefiniowane w utworzonej grupie zleceń.</w:t>
            </w:r>
          </w:p>
        </w:tc>
      </w:tr>
    </w:tbl>
    <w:p w:rsidR="0032579E" w:rsidRDefault="0032579E" w:rsidP="0039760E">
      <w:pPr>
        <w:spacing w:after="0" w:line="240" w:lineRule="auto"/>
        <w:jc w:val="both"/>
        <w:rPr>
          <w:rStyle w:val="Odwoanieintensywne"/>
          <w:rFonts w:cs="Calibri"/>
          <w:bCs/>
          <w:color w:val="auto"/>
          <w:sz w:val="24"/>
          <w:szCs w:val="24"/>
        </w:rPr>
      </w:pPr>
    </w:p>
    <w:sectPr w:rsidR="0032579E" w:rsidSect="009E12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7E" w:rsidRDefault="00D3497E" w:rsidP="000D469D">
      <w:pPr>
        <w:spacing w:after="0" w:line="240" w:lineRule="auto"/>
      </w:pPr>
      <w:r>
        <w:separator/>
      </w:r>
    </w:p>
  </w:endnote>
  <w:endnote w:type="continuationSeparator" w:id="0">
    <w:p w:rsidR="00D3497E" w:rsidRDefault="00D3497E" w:rsidP="000D4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D" w:rsidRDefault="00EF3A5B">
    <w:pPr>
      <w:pStyle w:val="Stopka"/>
      <w:jc w:val="right"/>
    </w:pPr>
    <w:r>
      <w:fldChar w:fldCharType="begin"/>
    </w:r>
    <w:r w:rsidR="0015634D">
      <w:instrText>PAGE   \* MERGEFORMAT</w:instrText>
    </w:r>
    <w:r>
      <w:fldChar w:fldCharType="separate"/>
    </w:r>
    <w:r w:rsidR="00663ED5">
      <w:rPr>
        <w:noProof/>
      </w:rPr>
      <w:t>9</w:t>
    </w:r>
    <w:r>
      <w:rPr>
        <w:noProof/>
      </w:rPr>
      <w:fldChar w:fldCharType="end"/>
    </w:r>
  </w:p>
  <w:p w:rsidR="0015634D" w:rsidRDefault="001563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7E" w:rsidRDefault="00D3497E" w:rsidP="000D469D">
      <w:pPr>
        <w:spacing w:after="0" w:line="240" w:lineRule="auto"/>
      </w:pPr>
      <w:r>
        <w:separator/>
      </w:r>
    </w:p>
  </w:footnote>
  <w:footnote w:type="continuationSeparator" w:id="0">
    <w:p w:rsidR="00D3497E" w:rsidRDefault="00D3497E" w:rsidP="000D4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4D" w:rsidRDefault="0015634D">
    <w:pPr>
      <w:pStyle w:val="Nagwek"/>
      <w:tabs>
        <w:tab w:val="center" w:pos="4536"/>
        <w:tab w:val="right" w:pos="9072"/>
      </w:tabs>
      <w:spacing w:line="240" w:lineRule="auto"/>
      <w:rPr>
        <w:lang w:val="pl-PL"/>
      </w:rPr>
    </w:pPr>
    <w:r>
      <w:rPr>
        <w:noProof/>
        <w:lang w:val="pl-PL"/>
      </w:rPr>
      <w:drawing>
        <wp:inline distT="0" distB="0" distL="0" distR="0">
          <wp:extent cx="5734050" cy="552450"/>
          <wp:effectExtent l="0" t="0" r="0" b="0"/>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F8008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0641BB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E9E55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A8D43FE6"/>
    <w:lvl w:ilvl="0">
      <w:start w:val="1"/>
      <w:numFmt w:val="bullet"/>
      <w:lvlText w:val=""/>
      <w:lvlJc w:val="left"/>
      <w:pPr>
        <w:tabs>
          <w:tab w:val="num" w:pos="360"/>
        </w:tabs>
        <w:ind w:left="360" w:hanging="360"/>
      </w:pPr>
      <w:rPr>
        <w:rFonts w:ascii="Symbol" w:hAnsi="Symbol" w:hint="default"/>
      </w:rPr>
    </w:lvl>
  </w:abstractNum>
  <w:abstractNum w:abstractNumId="4">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4124EDF"/>
    <w:multiLevelType w:val="multilevel"/>
    <w:tmpl w:val="F078D1CA"/>
    <w:styleLink w:val="WWNum3"/>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50A7E7B"/>
    <w:multiLevelType w:val="hybridMultilevel"/>
    <w:tmpl w:val="557E20FA"/>
    <w:lvl w:ilvl="0" w:tplc="5C5A3D0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162F47"/>
    <w:multiLevelType w:val="hybridMultilevel"/>
    <w:tmpl w:val="72C4610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CF4BC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18582101"/>
    <w:multiLevelType w:val="hybridMultilevel"/>
    <w:tmpl w:val="108043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C46C72"/>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29A7649"/>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23">
    <w:nsid w:val="3AC43138"/>
    <w:multiLevelType w:val="singleLevel"/>
    <w:tmpl w:val="E24406EA"/>
    <w:lvl w:ilvl="0">
      <w:start w:val="1"/>
      <w:numFmt w:val="upperLetter"/>
      <w:pStyle w:val="Nagwek7"/>
      <w:lvlText w:val="%1"/>
      <w:lvlJc w:val="left"/>
      <w:pPr>
        <w:tabs>
          <w:tab w:val="num" w:pos="360"/>
        </w:tabs>
      </w:pPr>
      <w:rPr>
        <w:rFonts w:ascii="Arial" w:hAnsi="Arial" w:cs="Times New Roman" w:hint="default"/>
        <w:b/>
        <w:i w:val="0"/>
        <w:sz w:val="18"/>
      </w:rPr>
    </w:lvl>
  </w:abstractNum>
  <w:abstractNum w:abstractNumId="24">
    <w:nsid w:val="3B3F31B5"/>
    <w:multiLevelType w:val="multilevel"/>
    <w:tmpl w:val="3702C482"/>
    <w:lvl w:ilvl="0">
      <w:start w:val="1"/>
      <w:numFmt w:val="decimal"/>
      <w:pStyle w:val="Nagwek-1"/>
      <w:lvlText w:val="%1."/>
      <w:lvlJc w:val="left"/>
      <w:pPr>
        <w:tabs>
          <w:tab w:val="num" w:pos="502"/>
        </w:tabs>
        <w:ind w:left="502" w:hanging="360"/>
      </w:pPr>
      <w:rPr>
        <w:rFonts w:cs="Times New Roman" w:hint="default"/>
      </w:rPr>
    </w:lvl>
    <w:lvl w:ilvl="1">
      <w:start w:val="1"/>
      <w:numFmt w:val="decimal"/>
      <w:lvlText w:val="%1.%2."/>
      <w:lvlJc w:val="left"/>
      <w:pPr>
        <w:tabs>
          <w:tab w:val="num" w:pos="934"/>
        </w:tabs>
        <w:ind w:left="934" w:hanging="432"/>
      </w:pPr>
      <w:rPr>
        <w:rFonts w:cs="Times New Roman" w:hint="default"/>
        <w:b/>
      </w:rPr>
    </w:lvl>
    <w:lvl w:ilvl="2">
      <w:start w:val="1"/>
      <w:numFmt w:val="decimal"/>
      <w:lvlText w:val="%1.%2.%3."/>
      <w:lvlJc w:val="left"/>
      <w:pPr>
        <w:tabs>
          <w:tab w:val="num" w:pos="1366"/>
        </w:tabs>
        <w:ind w:left="1366" w:hanging="504"/>
      </w:pPr>
      <w:rPr>
        <w:rFonts w:cs="Times New Roman" w:hint="default"/>
      </w:rPr>
    </w:lvl>
    <w:lvl w:ilvl="3">
      <w:start w:val="1"/>
      <w:numFmt w:val="decimal"/>
      <w:lvlText w:val="%1.%2.%3.%4."/>
      <w:lvlJc w:val="left"/>
      <w:pPr>
        <w:tabs>
          <w:tab w:val="num" w:pos="1942"/>
        </w:tabs>
        <w:ind w:left="1870" w:hanging="648"/>
      </w:pPr>
      <w:rPr>
        <w:rFonts w:cs="Times New Roman" w:hint="default"/>
      </w:rPr>
    </w:lvl>
    <w:lvl w:ilvl="4">
      <w:start w:val="1"/>
      <w:numFmt w:val="decimal"/>
      <w:lvlText w:val="%1.%2.%3.%4.%5."/>
      <w:lvlJc w:val="left"/>
      <w:pPr>
        <w:tabs>
          <w:tab w:val="num" w:pos="2662"/>
        </w:tabs>
        <w:ind w:left="2374" w:hanging="792"/>
      </w:pPr>
      <w:rPr>
        <w:rFonts w:cs="Times New Roman" w:hint="default"/>
      </w:rPr>
    </w:lvl>
    <w:lvl w:ilvl="5">
      <w:start w:val="1"/>
      <w:numFmt w:val="decimal"/>
      <w:lvlText w:val="%1.%2.%3.%4.%5.%6."/>
      <w:lvlJc w:val="left"/>
      <w:pPr>
        <w:tabs>
          <w:tab w:val="num" w:pos="3022"/>
        </w:tabs>
        <w:ind w:left="2878" w:hanging="936"/>
      </w:pPr>
      <w:rPr>
        <w:rFonts w:cs="Times New Roman" w:hint="default"/>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25">
    <w:nsid w:val="3B8B7956"/>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6A4B3E"/>
    <w:multiLevelType w:val="hybridMultilevel"/>
    <w:tmpl w:val="C80854EE"/>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3FAD1234"/>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2E928E9"/>
    <w:multiLevelType w:val="hybridMultilevel"/>
    <w:tmpl w:val="CA9EAA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2F7F6B"/>
    <w:multiLevelType w:val="hybridMultilevel"/>
    <w:tmpl w:val="1BD040B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B3271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32324F1"/>
    <w:multiLevelType w:val="hybridMultilevel"/>
    <w:tmpl w:val="053053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562F006C"/>
    <w:multiLevelType w:val="multilevel"/>
    <w:tmpl w:val="9A2626CC"/>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569A1471"/>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0B6F0F"/>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cs="Times New Roman"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rPr>
    </w:lvl>
    <w:lvl w:ilvl="1" w:tplc="051E8CCE"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5EA8149D"/>
    <w:multiLevelType w:val="hybridMultilevel"/>
    <w:tmpl w:val="F056A6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5C681E"/>
    <w:multiLevelType w:val="hybridMultilevel"/>
    <w:tmpl w:val="3E386ECA"/>
    <w:lvl w:ilvl="0" w:tplc="F7CA995C">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6A1167FA"/>
    <w:multiLevelType w:val="hybridMultilevel"/>
    <w:tmpl w:val="7286020A"/>
    <w:lvl w:ilvl="0" w:tplc="E7763154">
      <w:start w:val="1"/>
      <w:numFmt w:val="decimal"/>
      <w:lvlText w:val="%1."/>
      <w:lvlJc w:val="righ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ABC0416"/>
    <w:multiLevelType w:val="hybridMultilevel"/>
    <w:tmpl w:val="709A30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743555E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rPr>
    </w:lvl>
    <w:lvl w:ilvl="1" w:tplc="04150003">
      <w:start w:val="1"/>
      <w:numFmt w:val="bullet"/>
      <w:lvlText w:val=""/>
      <w:lvlJc w:val="left"/>
      <w:pPr>
        <w:tabs>
          <w:tab w:val="num" w:pos="1440"/>
        </w:tabs>
        <w:ind w:left="1440" w:hanging="360"/>
      </w:pPr>
      <w:rPr>
        <w:rFonts w:ascii="Wingdings" w:hAnsi="Wingdings"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7"/>
  </w:num>
  <w:num w:numId="10">
    <w:abstractNumId w:val="23"/>
  </w:num>
  <w:num w:numId="11">
    <w:abstractNumId w:val="15"/>
  </w:num>
  <w:num w:numId="12">
    <w:abstractNumId w:val="41"/>
  </w:num>
  <w:num w:numId="13">
    <w:abstractNumId w:val="16"/>
  </w:num>
  <w:num w:numId="14">
    <w:abstractNumId w:val="12"/>
  </w:num>
  <w:num w:numId="15">
    <w:abstractNumId w:val="30"/>
  </w:num>
  <w:num w:numId="16">
    <w:abstractNumId w:val="5"/>
  </w:num>
  <w:num w:numId="17">
    <w:abstractNumId w:val="18"/>
  </w:num>
  <w:num w:numId="18">
    <w:abstractNumId w:val="43"/>
  </w:num>
  <w:num w:numId="19">
    <w:abstractNumId w:val="52"/>
  </w:num>
  <w:num w:numId="20">
    <w:abstractNumId w:val="40"/>
  </w:num>
  <w:num w:numId="21">
    <w:abstractNumId w:val="42"/>
  </w:num>
  <w:num w:numId="22">
    <w:abstractNumId w:val="39"/>
  </w:num>
  <w:num w:numId="23">
    <w:abstractNumId w:val="22"/>
  </w:num>
  <w:num w:numId="24">
    <w:abstractNumId w:val="24"/>
  </w:num>
  <w:num w:numId="25">
    <w:abstractNumId w:val="33"/>
  </w:num>
  <w:num w:numId="26">
    <w:abstractNumId w:val="50"/>
  </w:num>
  <w:num w:numId="27">
    <w:abstractNumId w:val="48"/>
  </w:num>
  <w:num w:numId="28">
    <w:abstractNumId w:val="6"/>
  </w:num>
  <w:num w:numId="29">
    <w:abstractNumId w:val="47"/>
  </w:num>
  <w:num w:numId="30">
    <w:abstractNumId w:val="36"/>
  </w:num>
  <w:num w:numId="31">
    <w:abstractNumId w:val="35"/>
  </w:num>
  <w:num w:numId="32">
    <w:abstractNumId w:val="28"/>
  </w:num>
  <w:num w:numId="33">
    <w:abstractNumId w:val="9"/>
  </w:num>
  <w:num w:numId="34">
    <w:abstractNumId w:val="27"/>
  </w:num>
  <w:num w:numId="35">
    <w:abstractNumId w:val="4"/>
  </w:num>
  <w:num w:numId="36">
    <w:abstractNumId w:val="17"/>
  </w:num>
  <w:num w:numId="37">
    <w:abstractNumId w:val="14"/>
  </w:num>
  <w:num w:numId="38">
    <w:abstractNumId w:val="32"/>
  </w:num>
  <w:num w:numId="39">
    <w:abstractNumId w:val="21"/>
  </w:num>
  <w:num w:numId="40">
    <w:abstractNumId w:val="10"/>
  </w:num>
  <w:num w:numId="41">
    <w:abstractNumId w:val="45"/>
  </w:num>
  <w:num w:numId="42">
    <w:abstractNumId w:val="31"/>
  </w:num>
  <w:num w:numId="43">
    <w:abstractNumId w:val="25"/>
  </w:num>
  <w:num w:numId="44">
    <w:abstractNumId w:val="20"/>
  </w:num>
  <w:num w:numId="45">
    <w:abstractNumId w:val="34"/>
  </w:num>
  <w:num w:numId="46">
    <w:abstractNumId w:val="8"/>
  </w:num>
  <w:num w:numId="47">
    <w:abstractNumId w:val="26"/>
  </w:num>
  <w:num w:numId="48">
    <w:abstractNumId w:val="38"/>
  </w:num>
  <w:num w:numId="49">
    <w:abstractNumId w:val="37"/>
  </w:num>
  <w:num w:numId="50">
    <w:abstractNumId w:val="29"/>
  </w:num>
  <w:num w:numId="51">
    <w:abstractNumId w:val="49"/>
  </w:num>
  <w:num w:numId="52">
    <w:abstractNumId w:val="13"/>
  </w:num>
  <w:num w:numId="53">
    <w:abstractNumId w:val="19"/>
  </w:num>
  <w:num w:numId="54">
    <w:abstractNumId w:val="44"/>
  </w:num>
  <w:num w:numId="55">
    <w:abstractNumId w:val="46"/>
  </w:num>
  <w:num w:numId="56">
    <w:abstractNumId w:val="11"/>
  </w:num>
  <w:num w:numId="57">
    <w:abstractNumId w:val="5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20501"/>
    <w:rsid w:val="000075EB"/>
    <w:rsid w:val="00012A63"/>
    <w:rsid w:val="00017B57"/>
    <w:rsid w:val="00020501"/>
    <w:rsid w:val="000344A3"/>
    <w:rsid w:val="0005148C"/>
    <w:rsid w:val="000624EB"/>
    <w:rsid w:val="00066D8A"/>
    <w:rsid w:val="000D469D"/>
    <w:rsid w:val="000D5674"/>
    <w:rsid w:val="000E4B5B"/>
    <w:rsid w:val="000F1834"/>
    <w:rsid w:val="000F57DC"/>
    <w:rsid w:val="00113FEB"/>
    <w:rsid w:val="001156F6"/>
    <w:rsid w:val="001274A5"/>
    <w:rsid w:val="00135CF6"/>
    <w:rsid w:val="0014139D"/>
    <w:rsid w:val="0015407C"/>
    <w:rsid w:val="0015634D"/>
    <w:rsid w:val="00171C3C"/>
    <w:rsid w:val="00180D0E"/>
    <w:rsid w:val="00180F0C"/>
    <w:rsid w:val="00180F30"/>
    <w:rsid w:val="0018307A"/>
    <w:rsid w:val="001854C2"/>
    <w:rsid w:val="0019052E"/>
    <w:rsid w:val="001B68EF"/>
    <w:rsid w:val="001B7F18"/>
    <w:rsid w:val="001C4EA0"/>
    <w:rsid w:val="001D1C23"/>
    <w:rsid w:val="001E285E"/>
    <w:rsid w:val="001E422F"/>
    <w:rsid w:val="001E5199"/>
    <w:rsid w:val="001F4DA7"/>
    <w:rsid w:val="001F7982"/>
    <w:rsid w:val="001F79DE"/>
    <w:rsid w:val="00204CA8"/>
    <w:rsid w:val="00206A54"/>
    <w:rsid w:val="002106EF"/>
    <w:rsid w:val="002156E1"/>
    <w:rsid w:val="00237A84"/>
    <w:rsid w:val="002423B6"/>
    <w:rsid w:val="0024477B"/>
    <w:rsid w:val="00252FB1"/>
    <w:rsid w:val="0026310C"/>
    <w:rsid w:val="00265722"/>
    <w:rsid w:val="00265A82"/>
    <w:rsid w:val="00273153"/>
    <w:rsid w:val="00275B21"/>
    <w:rsid w:val="00281992"/>
    <w:rsid w:val="00281B22"/>
    <w:rsid w:val="00290A8F"/>
    <w:rsid w:val="002918AD"/>
    <w:rsid w:val="00296813"/>
    <w:rsid w:val="002B2ED0"/>
    <w:rsid w:val="002B3A1E"/>
    <w:rsid w:val="002C6DA5"/>
    <w:rsid w:val="002C74D4"/>
    <w:rsid w:val="002D5D45"/>
    <w:rsid w:val="002E21FD"/>
    <w:rsid w:val="002F1CA7"/>
    <w:rsid w:val="002F2BE7"/>
    <w:rsid w:val="002F602C"/>
    <w:rsid w:val="00304442"/>
    <w:rsid w:val="00307C88"/>
    <w:rsid w:val="003114C5"/>
    <w:rsid w:val="003117F2"/>
    <w:rsid w:val="003137E3"/>
    <w:rsid w:val="0032575D"/>
    <w:rsid w:val="0032579E"/>
    <w:rsid w:val="00327191"/>
    <w:rsid w:val="003636B3"/>
    <w:rsid w:val="00366F12"/>
    <w:rsid w:val="00373209"/>
    <w:rsid w:val="0037531A"/>
    <w:rsid w:val="0038104B"/>
    <w:rsid w:val="003810A1"/>
    <w:rsid w:val="0038175C"/>
    <w:rsid w:val="00385B14"/>
    <w:rsid w:val="00387A2D"/>
    <w:rsid w:val="0039760E"/>
    <w:rsid w:val="003A3C6C"/>
    <w:rsid w:val="003C513E"/>
    <w:rsid w:val="00410B1E"/>
    <w:rsid w:val="00421559"/>
    <w:rsid w:val="00434E65"/>
    <w:rsid w:val="004359E8"/>
    <w:rsid w:val="004459A6"/>
    <w:rsid w:val="00454A0D"/>
    <w:rsid w:val="00460AFE"/>
    <w:rsid w:val="00461469"/>
    <w:rsid w:val="0046228A"/>
    <w:rsid w:val="00484304"/>
    <w:rsid w:val="004843A9"/>
    <w:rsid w:val="00496107"/>
    <w:rsid w:val="00497888"/>
    <w:rsid w:val="004A3A03"/>
    <w:rsid w:val="004B21A5"/>
    <w:rsid w:val="004B69A6"/>
    <w:rsid w:val="004D4960"/>
    <w:rsid w:val="004D7170"/>
    <w:rsid w:val="004E021B"/>
    <w:rsid w:val="004F0758"/>
    <w:rsid w:val="00501494"/>
    <w:rsid w:val="00504311"/>
    <w:rsid w:val="00520410"/>
    <w:rsid w:val="00520980"/>
    <w:rsid w:val="00545E3B"/>
    <w:rsid w:val="005465E4"/>
    <w:rsid w:val="00552444"/>
    <w:rsid w:val="0056301C"/>
    <w:rsid w:val="005652CE"/>
    <w:rsid w:val="00565D67"/>
    <w:rsid w:val="00570EAB"/>
    <w:rsid w:val="0057134D"/>
    <w:rsid w:val="00582C38"/>
    <w:rsid w:val="005830AC"/>
    <w:rsid w:val="005901F5"/>
    <w:rsid w:val="005923C7"/>
    <w:rsid w:val="005A602B"/>
    <w:rsid w:val="005D0123"/>
    <w:rsid w:val="005E2909"/>
    <w:rsid w:val="005E3365"/>
    <w:rsid w:val="005F7078"/>
    <w:rsid w:val="006009C5"/>
    <w:rsid w:val="00614B01"/>
    <w:rsid w:val="0061527D"/>
    <w:rsid w:val="00634D15"/>
    <w:rsid w:val="006412E5"/>
    <w:rsid w:val="00663079"/>
    <w:rsid w:val="00663ED5"/>
    <w:rsid w:val="006648E0"/>
    <w:rsid w:val="006911B8"/>
    <w:rsid w:val="006937F5"/>
    <w:rsid w:val="006A1847"/>
    <w:rsid w:val="006B0218"/>
    <w:rsid w:val="006C5E5E"/>
    <w:rsid w:val="006D0DD1"/>
    <w:rsid w:val="007014E7"/>
    <w:rsid w:val="007056A7"/>
    <w:rsid w:val="0072543E"/>
    <w:rsid w:val="00735881"/>
    <w:rsid w:val="00743405"/>
    <w:rsid w:val="007754C3"/>
    <w:rsid w:val="00776030"/>
    <w:rsid w:val="0079384C"/>
    <w:rsid w:val="00796596"/>
    <w:rsid w:val="007A056C"/>
    <w:rsid w:val="007E74FE"/>
    <w:rsid w:val="008037E9"/>
    <w:rsid w:val="00811A0B"/>
    <w:rsid w:val="00823C40"/>
    <w:rsid w:val="00837328"/>
    <w:rsid w:val="00840647"/>
    <w:rsid w:val="008406A4"/>
    <w:rsid w:val="00857BAC"/>
    <w:rsid w:val="00860EDF"/>
    <w:rsid w:val="00870446"/>
    <w:rsid w:val="0087496F"/>
    <w:rsid w:val="008867AF"/>
    <w:rsid w:val="008A0D8E"/>
    <w:rsid w:val="008A0F73"/>
    <w:rsid w:val="008B4BCE"/>
    <w:rsid w:val="008C5233"/>
    <w:rsid w:val="008C6169"/>
    <w:rsid w:val="008C7EAB"/>
    <w:rsid w:val="008D3D19"/>
    <w:rsid w:val="008D4362"/>
    <w:rsid w:val="008F65FA"/>
    <w:rsid w:val="00900958"/>
    <w:rsid w:val="00910A1B"/>
    <w:rsid w:val="00914FB1"/>
    <w:rsid w:val="00920583"/>
    <w:rsid w:val="00947D80"/>
    <w:rsid w:val="00950E51"/>
    <w:rsid w:val="00950F66"/>
    <w:rsid w:val="009578E8"/>
    <w:rsid w:val="0099597D"/>
    <w:rsid w:val="00997F00"/>
    <w:rsid w:val="009B10ED"/>
    <w:rsid w:val="009B2379"/>
    <w:rsid w:val="009B35F5"/>
    <w:rsid w:val="009B4ABF"/>
    <w:rsid w:val="009C3FAB"/>
    <w:rsid w:val="009C737F"/>
    <w:rsid w:val="009D099A"/>
    <w:rsid w:val="009E1205"/>
    <w:rsid w:val="009E37AC"/>
    <w:rsid w:val="00A10742"/>
    <w:rsid w:val="00A17342"/>
    <w:rsid w:val="00A20F8E"/>
    <w:rsid w:val="00A273B9"/>
    <w:rsid w:val="00A30B6F"/>
    <w:rsid w:val="00A31956"/>
    <w:rsid w:val="00A36099"/>
    <w:rsid w:val="00A500F0"/>
    <w:rsid w:val="00A57557"/>
    <w:rsid w:val="00A610C9"/>
    <w:rsid w:val="00A709A6"/>
    <w:rsid w:val="00A8135A"/>
    <w:rsid w:val="00A828AB"/>
    <w:rsid w:val="00A95C8D"/>
    <w:rsid w:val="00AA18D6"/>
    <w:rsid w:val="00AA661B"/>
    <w:rsid w:val="00AB0030"/>
    <w:rsid w:val="00AB6529"/>
    <w:rsid w:val="00AC58A6"/>
    <w:rsid w:val="00AE7D82"/>
    <w:rsid w:val="00B116BC"/>
    <w:rsid w:val="00B164BA"/>
    <w:rsid w:val="00B3250F"/>
    <w:rsid w:val="00B33C54"/>
    <w:rsid w:val="00B34598"/>
    <w:rsid w:val="00B347CC"/>
    <w:rsid w:val="00B427C4"/>
    <w:rsid w:val="00B52C47"/>
    <w:rsid w:val="00B53AF0"/>
    <w:rsid w:val="00B54B88"/>
    <w:rsid w:val="00B646BE"/>
    <w:rsid w:val="00B764A2"/>
    <w:rsid w:val="00B8469A"/>
    <w:rsid w:val="00BA7FF4"/>
    <w:rsid w:val="00BC13E1"/>
    <w:rsid w:val="00BC2CE7"/>
    <w:rsid w:val="00BD1BF1"/>
    <w:rsid w:val="00BD4C46"/>
    <w:rsid w:val="00C01732"/>
    <w:rsid w:val="00C07CA8"/>
    <w:rsid w:val="00C12DB5"/>
    <w:rsid w:val="00C25CE3"/>
    <w:rsid w:val="00C55895"/>
    <w:rsid w:val="00C629DE"/>
    <w:rsid w:val="00C64381"/>
    <w:rsid w:val="00C73E73"/>
    <w:rsid w:val="00C75A2C"/>
    <w:rsid w:val="00C9770B"/>
    <w:rsid w:val="00CB7EE4"/>
    <w:rsid w:val="00CC6216"/>
    <w:rsid w:val="00D25FEE"/>
    <w:rsid w:val="00D309E8"/>
    <w:rsid w:val="00D317D9"/>
    <w:rsid w:val="00D3497E"/>
    <w:rsid w:val="00D428E3"/>
    <w:rsid w:val="00D57FB6"/>
    <w:rsid w:val="00D70D95"/>
    <w:rsid w:val="00D84562"/>
    <w:rsid w:val="00D8794E"/>
    <w:rsid w:val="00D95D06"/>
    <w:rsid w:val="00DA33A7"/>
    <w:rsid w:val="00DC6D5E"/>
    <w:rsid w:val="00DD265F"/>
    <w:rsid w:val="00DD28E2"/>
    <w:rsid w:val="00DF3CA5"/>
    <w:rsid w:val="00E03668"/>
    <w:rsid w:val="00E07255"/>
    <w:rsid w:val="00E1202E"/>
    <w:rsid w:val="00E12988"/>
    <w:rsid w:val="00E13CE4"/>
    <w:rsid w:val="00E150C9"/>
    <w:rsid w:val="00E16CC9"/>
    <w:rsid w:val="00E379B3"/>
    <w:rsid w:val="00E4584A"/>
    <w:rsid w:val="00E45DBD"/>
    <w:rsid w:val="00E74117"/>
    <w:rsid w:val="00E77B8F"/>
    <w:rsid w:val="00E81E8A"/>
    <w:rsid w:val="00E915E6"/>
    <w:rsid w:val="00E969BA"/>
    <w:rsid w:val="00EA2DCB"/>
    <w:rsid w:val="00EB6E23"/>
    <w:rsid w:val="00EC1162"/>
    <w:rsid w:val="00ED2332"/>
    <w:rsid w:val="00EE7A87"/>
    <w:rsid w:val="00EF254A"/>
    <w:rsid w:val="00EF3A5B"/>
    <w:rsid w:val="00F02D16"/>
    <w:rsid w:val="00F10C70"/>
    <w:rsid w:val="00F15B68"/>
    <w:rsid w:val="00F203F2"/>
    <w:rsid w:val="00F24AF0"/>
    <w:rsid w:val="00F31803"/>
    <w:rsid w:val="00F3282A"/>
    <w:rsid w:val="00F45429"/>
    <w:rsid w:val="00F57BE2"/>
    <w:rsid w:val="00F62A70"/>
    <w:rsid w:val="00F6518B"/>
    <w:rsid w:val="00F71146"/>
    <w:rsid w:val="00FB5800"/>
    <w:rsid w:val="00FD2582"/>
    <w:rsid w:val="00FE2B8D"/>
    <w:rsid w:val="00FE7468"/>
    <w:rsid w:val="00FF7AC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Plandokumentu">
    <w:name w:val="Document Map"/>
    <w:basedOn w:val="Normalny"/>
    <w:link w:val="PlandokumentuZnak"/>
    <w:uiPriority w:val="99"/>
    <w:rsid w:val="004D7170"/>
    <w:pPr>
      <w:shd w:val="clear" w:color="auto" w:fill="000080"/>
      <w:spacing w:after="120" w:line="240" w:lineRule="auto"/>
    </w:pPr>
    <w:rPr>
      <w:rFonts w:ascii="Tahoma" w:hAnsi="Tahoma"/>
      <w:lang w:val="de-DE" w:eastAsia="en-US"/>
    </w:rPr>
  </w:style>
  <w:style w:type="character" w:customStyle="1" w:styleId="PlandokumentuZnak">
    <w:name w:val="Plan dokumentu Znak"/>
    <w:link w:val="Plan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webSettings.xml><?xml version="1.0" encoding="utf-8"?>
<w:webSettings xmlns:r="http://schemas.openxmlformats.org/officeDocument/2006/relationships" xmlns:w="http://schemas.openxmlformats.org/wordprocessingml/2006/main">
  <w:divs>
    <w:div w:id="2091001585">
      <w:marLeft w:val="0"/>
      <w:marRight w:val="0"/>
      <w:marTop w:val="0"/>
      <w:marBottom w:val="0"/>
      <w:divBdr>
        <w:top w:val="none" w:sz="0" w:space="0" w:color="auto"/>
        <w:left w:val="none" w:sz="0" w:space="0" w:color="auto"/>
        <w:bottom w:val="none" w:sz="0" w:space="0" w:color="auto"/>
        <w:right w:val="none" w:sz="0" w:space="0" w:color="auto"/>
      </w:divBdr>
    </w:div>
    <w:div w:id="2091001586">
      <w:marLeft w:val="0"/>
      <w:marRight w:val="0"/>
      <w:marTop w:val="0"/>
      <w:marBottom w:val="0"/>
      <w:divBdr>
        <w:top w:val="none" w:sz="0" w:space="0" w:color="auto"/>
        <w:left w:val="none" w:sz="0" w:space="0" w:color="auto"/>
        <w:bottom w:val="none" w:sz="0" w:space="0" w:color="auto"/>
        <w:right w:val="none" w:sz="0" w:space="0" w:color="auto"/>
      </w:divBdr>
    </w:div>
    <w:div w:id="2091001587">
      <w:marLeft w:val="0"/>
      <w:marRight w:val="0"/>
      <w:marTop w:val="0"/>
      <w:marBottom w:val="0"/>
      <w:divBdr>
        <w:top w:val="none" w:sz="0" w:space="0" w:color="auto"/>
        <w:left w:val="none" w:sz="0" w:space="0" w:color="auto"/>
        <w:bottom w:val="none" w:sz="0" w:space="0" w:color="auto"/>
        <w:right w:val="none" w:sz="0" w:space="0" w:color="auto"/>
      </w:divBdr>
    </w:div>
    <w:div w:id="2091001588">
      <w:marLeft w:val="0"/>
      <w:marRight w:val="0"/>
      <w:marTop w:val="0"/>
      <w:marBottom w:val="0"/>
      <w:divBdr>
        <w:top w:val="none" w:sz="0" w:space="0" w:color="auto"/>
        <w:left w:val="none" w:sz="0" w:space="0" w:color="auto"/>
        <w:bottom w:val="none" w:sz="0" w:space="0" w:color="auto"/>
        <w:right w:val="none" w:sz="0" w:space="0" w:color="auto"/>
      </w:divBdr>
    </w:div>
    <w:div w:id="2091001589">
      <w:marLeft w:val="0"/>
      <w:marRight w:val="0"/>
      <w:marTop w:val="0"/>
      <w:marBottom w:val="0"/>
      <w:divBdr>
        <w:top w:val="none" w:sz="0" w:space="0" w:color="auto"/>
        <w:left w:val="none" w:sz="0" w:space="0" w:color="auto"/>
        <w:bottom w:val="none" w:sz="0" w:space="0" w:color="auto"/>
        <w:right w:val="none" w:sz="0" w:space="0" w:color="auto"/>
      </w:divBdr>
    </w:div>
    <w:div w:id="2091001590">
      <w:marLeft w:val="0"/>
      <w:marRight w:val="0"/>
      <w:marTop w:val="0"/>
      <w:marBottom w:val="0"/>
      <w:divBdr>
        <w:top w:val="none" w:sz="0" w:space="0" w:color="auto"/>
        <w:left w:val="none" w:sz="0" w:space="0" w:color="auto"/>
        <w:bottom w:val="none" w:sz="0" w:space="0" w:color="auto"/>
        <w:right w:val="none" w:sz="0" w:space="0" w:color="auto"/>
      </w:divBdr>
    </w:div>
    <w:div w:id="2091001591">
      <w:marLeft w:val="0"/>
      <w:marRight w:val="0"/>
      <w:marTop w:val="0"/>
      <w:marBottom w:val="0"/>
      <w:divBdr>
        <w:top w:val="none" w:sz="0" w:space="0" w:color="auto"/>
        <w:left w:val="none" w:sz="0" w:space="0" w:color="auto"/>
        <w:bottom w:val="none" w:sz="0" w:space="0" w:color="auto"/>
        <w:right w:val="none" w:sz="0" w:space="0" w:color="auto"/>
      </w:divBdr>
    </w:div>
    <w:div w:id="2091001592">
      <w:marLeft w:val="0"/>
      <w:marRight w:val="0"/>
      <w:marTop w:val="0"/>
      <w:marBottom w:val="0"/>
      <w:divBdr>
        <w:top w:val="none" w:sz="0" w:space="0" w:color="auto"/>
        <w:left w:val="none" w:sz="0" w:space="0" w:color="auto"/>
        <w:bottom w:val="none" w:sz="0" w:space="0" w:color="auto"/>
        <w:right w:val="none" w:sz="0" w:space="0" w:color="auto"/>
      </w:divBdr>
    </w:div>
    <w:div w:id="2091001593">
      <w:marLeft w:val="0"/>
      <w:marRight w:val="0"/>
      <w:marTop w:val="0"/>
      <w:marBottom w:val="0"/>
      <w:divBdr>
        <w:top w:val="none" w:sz="0" w:space="0" w:color="auto"/>
        <w:left w:val="none" w:sz="0" w:space="0" w:color="auto"/>
        <w:bottom w:val="none" w:sz="0" w:space="0" w:color="auto"/>
        <w:right w:val="none" w:sz="0" w:space="0" w:color="auto"/>
      </w:divBdr>
    </w:div>
    <w:div w:id="2091001594">
      <w:marLeft w:val="0"/>
      <w:marRight w:val="0"/>
      <w:marTop w:val="0"/>
      <w:marBottom w:val="0"/>
      <w:divBdr>
        <w:top w:val="none" w:sz="0" w:space="0" w:color="auto"/>
        <w:left w:val="none" w:sz="0" w:space="0" w:color="auto"/>
        <w:bottom w:val="none" w:sz="0" w:space="0" w:color="auto"/>
        <w:right w:val="none" w:sz="0" w:space="0" w:color="auto"/>
      </w:divBdr>
    </w:div>
    <w:div w:id="2091001595">
      <w:marLeft w:val="0"/>
      <w:marRight w:val="0"/>
      <w:marTop w:val="0"/>
      <w:marBottom w:val="0"/>
      <w:divBdr>
        <w:top w:val="none" w:sz="0" w:space="0" w:color="auto"/>
        <w:left w:val="none" w:sz="0" w:space="0" w:color="auto"/>
        <w:bottom w:val="none" w:sz="0" w:space="0" w:color="auto"/>
        <w:right w:val="none" w:sz="0" w:space="0" w:color="auto"/>
      </w:divBdr>
    </w:div>
    <w:div w:id="2091001596">
      <w:marLeft w:val="0"/>
      <w:marRight w:val="0"/>
      <w:marTop w:val="0"/>
      <w:marBottom w:val="0"/>
      <w:divBdr>
        <w:top w:val="none" w:sz="0" w:space="0" w:color="auto"/>
        <w:left w:val="none" w:sz="0" w:space="0" w:color="auto"/>
        <w:bottom w:val="none" w:sz="0" w:space="0" w:color="auto"/>
        <w:right w:val="none" w:sz="0" w:space="0" w:color="auto"/>
      </w:divBdr>
    </w:div>
    <w:div w:id="2091001597">
      <w:marLeft w:val="0"/>
      <w:marRight w:val="0"/>
      <w:marTop w:val="0"/>
      <w:marBottom w:val="0"/>
      <w:divBdr>
        <w:top w:val="none" w:sz="0" w:space="0" w:color="auto"/>
        <w:left w:val="none" w:sz="0" w:space="0" w:color="auto"/>
        <w:bottom w:val="none" w:sz="0" w:space="0" w:color="auto"/>
        <w:right w:val="none" w:sz="0" w:space="0" w:color="auto"/>
      </w:divBdr>
    </w:div>
    <w:div w:id="2091001598">
      <w:marLeft w:val="0"/>
      <w:marRight w:val="0"/>
      <w:marTop w:val="0"/>
      <w:marBottom w:val="0"/>
      <w:divBdr>
        <w:top w:val="none" w:sz="0" w:space="0" w:color="auto"/>
        <w:left w:val="none" w:sz="0" w:space="0" w:color="auto"/>
        <w:bottom w:val="none" w:sz="0" w:space="0" w:color="auto"/>
        <w:right w:val="none" w:sz="0" w:space="0" w:color="auto"/>
      </w:divBdr>
    </w:div>
    <w:div w:id="2091001599">
      <w:marLeft w:val="0"/>
      <w:marRight w:val="0"/>
      <w:marTop w:val="0"/>
      <w:marBottom w:val="0"/>
      <w:divBdr>
        <w:top w:val="none" w:sz="0" w:space="0" w:color="auto"/>
        <w:left w:val="none" w:sz="0" w:space="0" w:color="auto"/>
        <w:bottom w:val="none" w:sz="0" w:space="0" w:color="auto"/>
        <w:right w:val="none" w:sz="0" w:space="0" w:color="auto"/>
      </w:divBdr>
    </w:div>
    <w:div w:id="2091001600">
      <w:marLeft w:val="0"/>
      <w:marRight w:val="0"/>
      <w:marTop w:val="0"/>
      <w:marBottom w:val="0"/>
      <w:divBdr>
        <w:top w:val="none" w:sz="0" w:space="0" w:color="auto"/>
        <w:left w:val="none" w:sz="0" w:space="0" w:color="auto"/>
        <w:bottom w:val="none" w:sz="0" w:space="0" w:color="auto"/>
        <w:right w:val="none" w:sz="0" w:space="0" w:color="auto"/>
      </w:divBdr>
    </w:div>
    <w:div w:id="2091001601">
      <w:marLeft w:val="0"/>
      <w:marRight w:val="0"/>
      <w:marTop w:val="0"/>
      <w:marBottom w:val="0"/>
      <w:divBdr>
        <w:top w:val="none" w:sz="0" w:space="0" w:color="auto"/>
        <w:left w:val="none" w:sz="0" w:space="0" w:color="auto"/>
        <w:bottom w:val="none" w:sz="0" w:space="0" w:color="auto"/>
        <w:right w:val="none" w:sz="0" w:space="0" w:color="auto"/>
      </w:divBdr>
    </w:div>
    <w:div w:id="2091001602">
      <w:marLeft w:val="0"/>
      <w:marRight w:val="0"/>
      <w:marTop w:val="0"/>
      <w:marBottom w:val="0"/>
      <w:divBdr>
        <w:top w:val="none" w:sz="0" w:space="0" w:color="auto"/>
        <w:left w:val="none" w:sz="0" w:space="0" w:color="auto"/>
        <w:bottom w:val="none" w:sz="0" w:space="0" w:color="auto"/>
        <w:right w:val="none" w:sz="0" w:space="0" w:color="auto"/>
      </w:divBdr>
    </w:div>
    <w:div w:id="2091001603">
      <w:marLeft w:val="0"/>
      <w:marRight w:val="0"/>
      <w:marTop w:val="0"/>
      <w:marBottom w:val="0"/>
      <w:divBdr>
        <w:top w:val="none" w:sz="0" w:space="0" w:color="auto"/>
        <w:left w:val="none" w:sz="0" w:space="0" w:color="auto"/>
        <w:bottom w:val="none" w:sz="0" w:space="0" w:color="auto"/>
        <w:right w:val="none" w:sz="0" w:space="0" w:color="auto"/>
      </w:divBdr>
    </w:div>
    <w:div w:id="2091001604">
      <w:marLeft w:val="0"/>
      <w:marRight w:val="0"/>
      <w:marTop w:val="0"/>
      <w:marBottom w:val="0"/>
      <w:divBdr>
        <w:top w:val="none" w:sz="0" w:space="0" w:color="auto"/>
        <w:left w:val="none" w:sz="0" w:space="0" w:color="auto"/>
        <w:bottom w:val="none" w:sz="0" w:space="0" w:color="auto"/>
        <w:right w:val="none" w:sz="0" w:space="0" w:color="auto"/>
      </w:divBdr>
    </w:div>
    <w:div w:id="2091001605">
      <w:marLeft w:val="0"/>
      <w:marRight w:val="0"/>
      <w:marTop w:val="0"/>
      <w:marBottom w:val="0"/>
      <w:divBdr>
        <w:top w:val="none" w:sz="0" w:space="0" w:color="auto"/>
        <w:left w:val="none" w:sz="0" w:space="0" w:color="auto"/>
        <w:bottom w:val="none" w:sz="0" w:space="0" w:color="auto"/>
        <w:right w:val="none" w:sz="0" w:space="0" w:color="auto"/>
      </w:divBdr>
    </w:div>
    <w:div w:id="2091001606">
      <w:marLeft w:val="0"/>
      <w:marRight w:val="0"/>
      <w:marTop w:val="0"/>
      <w:marBottom w:val="0"/>
      <w:divBdr>
        <w:top w:val="none" w:sz="0" w:space="0" w:color="auto"/>
        <w:left w:val="none" w:sz="0" w:space="0" w:color="auto"/>
        <w:bottom w:val="none" w:sz="0" w:space="0" w:color="auto"/>
        <w:right w:val="none" w:sz="0" w:space="0" w:color="auto"/>
      </w:divBdr>
    </w:div>
    <w:div w:id="2091001607">
      <w:marLeft w:val="0"/>
      <w:marRight w:val="0"/>
      <w:marTop w:val="0"/>
      <w:marBottom w:val="0"/>
      <w:divBdr>
        <w:top w:val="none" w:sz="0" w:space="0" w:color="auto"/>
        <w:left w:val="none" w:sz="0" w:space="0" w:color="auto"/>
        <w:bottom w:val="none" w:sz="0" w:space="0" w:color="auto"/>
        <w:right w:val="none" w:sz="0" w:space="0" w:color="auto"/>
      </w:divBdr>
    </w:div>
    <w:div w:id="2091001608">
      <w:marLeft w:val="0"/>
      <w:marRight w:val="0"/>
      <w:marTop w:val="0"/>
      <w:marBottom w:val="0"/>
      <w:divBdr>
        <w:top w:val="none" w:sz="0" w:space="0" w:color="auto"/>
        <w:left w:val="none" w:sz="0" w:space="0" w:color="auto"/>
        <w:bottom w:val="none" w:sz="0" w:space="0" w:color="auto"/>
        <w:right w:val="none" w:sz="0" w:space="0" w:color="auto"/>
      </w:divBdr>
    </w:div>
    <w:div w:id="2091001609">
      <w:marLeft w:val="0"/>
      <w:marRight w:val="0"/>
      <w:marTop w:val="0"/>
      <w:marBottom w:val="0"/>
      <w:divBdr>
        <w:top w:val="none" w:sz="0" w:space="0" w:color="auto"/>
        <w:left w:val="none" w:sz="0" w:space="0" w:color="auto"/>
        <w:bottom w:val="none" w:sz="0" w:space="0" w:color="auto"/>
        <w:right w:val="none" w:sz="0" w:space="0" w:color="auto"/>
      </w:divBdr>
    </w:div>
    <w:div w:id="2091001610">
      <w:marLeft w:val="0"/>
      <w:marRight w:val="0"/>
      <w:marTop w:val="0"/>
      <w:marBottom w:val="0"/>
      <w:divBdr>
        <w:top w:val="none" w:sz="0" w:space="0" w:color="auto"/>
        <w:left w:val="none" w:sz="0" w:space="0" w:color="auto"/>
        <w:bottom w:val="none" w:sz="0" w:space="0" w:color="auto"/>
        <w:right w:val="none" w:sz="0" w:space="0" w:color="auto"/>
      </w:divBdr>
    </w:div>
    <w:div w:id="2091001611">
      <w:marLeft w:val="0"/>
      <w:marRight w:val="0"/>
      <w:marTop w:val="0"/>
      <w:marBottom w:val="0"/>
      <w:divBdr>
        <w:top w:val="none" w:sz="0" w:space="0" w:color="auto"/>
        <w:left w:val="none" w:sz="0" w:space="0" w:color="auto"/>
        <w:bottom w:val="none" w:sz="0" w:space="0" w:color="auto"/>
        <w:right w:val="none" w:sz="0" w:space="0" w:color="auto"/>
      </w:divBdr>
    </w:div>
    <w:div w:id="2091001612">
      <w:marLeft w:val="0"/>
      <w:marRight w:val="0"/>
      <w:marTop w:val="0"/>
      <w:marBottom w:val="0"/>
      <w:divBdr>
        <w:top w:val="none" w:sz="0" w:space="0" w:color="auto"/>
        <w:left w:val="none" w:sz="0" w:space="0" w:color="auto"/>
        <w:bottom w:val="none" w:sz="0" w:space="0" w:color="auto"/>
        <w:right w:val="none" w:sz="0" w:space="0" w:color="auto"/>
      </w:divBdr>
    </w:div>
    <w:div w:id="2091001613">
      <w:marLeft w:val="0"/>
      <w:marRight w:val="0"/>
      <w:marTop w:val="0"/>
      <w:marBottom w:val="0"/>
      <w:divBdr>
        <w:top w:val="none" w:sz="0" w:space="0" w:color="auto"/>
        <w:left w:val="none" w:sz="0" w:space="0" w:color="auto"/>
        <w:bottom w:val="none" w:sz="0" w:space="0" w:color="auto"/>
        <w:right w:val="none" w:sz="0" w:space="0" w:color="auto"/>
      </w:divBdr>
    </w:div>
    <w:div w:id="2091001614">
      <w:marLeft w:val="0"/>
      <w:marRight w:val="0"/>
      <w:marTop w:val="0"/>
      <w:marBottom w:val="0"/>
      <w:divBdr>
        <w:top w:val="none" w:sz="0" w:space="0" w:color="auto"/>
        <w:left w:val="none" w:sz="0" w:space="0" w:color="auto"/>
        <w:bottom w:val="none" w:sz="0" w:space="0" w:color="auto"/>
        <w:right w:val="none" w:sz="0" w:space="0" w:color="auto"/>
      </w:divBdr>
    </w:div>
    <w:div w:id="2091001615">
      <w:marLeft w:val="0"/>
      <w:marRight w:val="0"/>
      <w:marTop w:val="0"/>
      <w:marBottom w:val="0"/>
      <w:divBdr>
        <w:top w:val="none" w:sz="0" w:space="0" w:color="auto"/>
        <w:left w:val="none" w:sz="0" w:space="0" w:color="auto"/>
        <w:bottom w:val="none" w:sz="0" w:space="0" w:color="auto"/>
        <w:right w:val="none" w:sz="0" w:space="0" w:color="auto"/>
      </w:divBdr>
    </w:div>
    <w:div w:id="2091001616">
      <w:marLeft w:val="0"/>
      <w:marRight w:val="0"/>
      <w:marTop w:val="0"/>
      <w:marBottom w:val="0"/>
      <w:divBdr>
        <w:top w:val="none" w:sz="0" w:space="0" w:color="auto"/>
        <w:left w:val="none" w:sz="0" w:space="0" w:color="auto"/>
        <w:bottom w:val="none" w:sz="0" w:space="0" w:color="auto"/>
        <w:right w:val="none" w:sz="0" w:space="0" w:color="auto"/>
      </w:divBdr>
    </w:div>
    <w:div w:id="2091001617">
      <w:marLeft w:val="0"/>
      <w:marRight w:val="0"/>
      <w:marTop w:val="0"/>
      <w:marBottom w:val="0"/>
      <w:divBdr>
        <w:top w:val="none" w:sz="0" w:space="0" w:color="auto"/>
        <w:left w:val="none" w:sz="0" w:space="0" w:color="auto"/>
        <w:bottom w:val="none" w:sz="0" w:space="0" w:color="auto"/>
        <w:right w:val="none" w:sz="0" w:space="0" w:color="auto"/>
      </w:divBdr>
    </w:div>
    <w:div w:id="2091001618">
      <w:marLeft w:val="0"/>
      <w:marRight w:val="0"/>
      <w:marTop w:val="0"/>
      <w:marBottom w:val="0"/>
      <w:divBdr>
        <w:top w:val="none" w:sz="0" w:space="0" w:color="auto"/>
        <w:left w:val="none" w:sz="0" w:space="0" w:color="auto"/>
        <w:bottom w:val="none" w:sz="0" w:space="0" w:color="auto"/>
        <w:right w:val="none" w:sz="0" w:space="0" w:color="auto"/>
      </w:divBdr>
    </w:div>
    <w:div w:id="2091001619">
      <w:marLeft w:val="0"/>
      <w:marRight w:val="0"/>
      <w:marTop w:val="0"/>
      <w:marBottom w:val="0"/>
      <w:divBdr>
        <w:top w:val="none" w:sz="0" w:space="0" w:color="auto"/>
        <w:left w:val="none" w:sz="0" w:space="0" w:color="auto"/>
        <w:bottom w:val="none" w:sz="0" w:space="0" w:color="auto"/>
        <w:right w:val="none" w:sz="0" w:space="0" w:color="auto"/>
      </w:divBdr>
    </w:div>
    <w:div w:id="2091001620">
      <w:marLeft w:val="0"/>
      <w:marRight w:val="0"/>
      <w:marTop w:val="0"/>
      <w:marBottom w:val="0"/>
      <w:divBdr>
        <w:top w:val="none" w:sz="0" w:space="0" w:color="auto"/>
        <w:left w:val="none" w:sz="0" w:space="0" w:color="auto"/>
        <w:bottom w:val="none" w:sz="0" w:space="0" w:color="auto"/>
        <w:right w:val="none" w:sz="0" w:space="0" w:color="auto"/>
      </w:divBdr>
    </w:div>
    <w:div w:id="2091001621">
      <w:marLeft w:val="0"/>
      <w:marRight w:val="0"/>
      <w:marTop w:val="0"/>
      <w:marBottom w:val="0"/>
      <w:divBdr>
        <w:top w:val="none" w:sz="0" w:space="0" w:color="auto"/>
        <w:left w:val="none" w:sz="0" w:space="0" w:color="auto"/>
        <w:bottom w:val="none" w:sz="0" w:space="0" w:color="auto"/>
        <w:right w:val="none" w:sz="0" w:space="0" w:color="auto"/>
      </w:divBdr>
    </w:div>
    <w:div w:id="2091001622">
      <w:marLeft w:val="0"/>
      <w:marRight w:val="0"/>
      <w:marTop w:val="0"/>
      <w:marBottom w:val="0"/>
      <w:divBdr>
        <w:top w:val="none" w:sz="0" w:space="0" w:color="auto"/>
        <w:left w:val="none" w:sz="0" w:space="0" w:color="auto"/>
        <w:bottom w:val="none" w:sz="0" w:space="0" w:color="auto"/>
        <w:right w:val="none" w:sz="0" w:space="0" w:color="auto"/>
      </w:divBdr>
    </w:div>
    <w:div w:id="2091001623">
      <w:marLeft w:val="0"/>
      <w:marRight w:val="0"/>
      <w:marTop w:val="0"/>
      <w:marBottom w:val="0"/>
      <w:divBdr>
        <w:top w:val="none" w:sz="0" w:space="0" w:color="auto"/>
        <w:left w:val="none" w:sz="0" w:space="0" w:color="auto"/>
        <w:bottom w:val="none" w:sz="0" w:space="0" w:color="auto"/>
        <w:right w:val="none" w:sz="0" w:space="0" w:color="auto"/>
      </w:divBdr>
    </w:div>
    <w:div w:id="2091001624">
      <w:marLeft w:val="0"/>
      <w:marRight w:val="0"/>
      <w:marTop w:val="0"/>
      <w:marBottom w:val="0"/>
      <w:divBdr>
        <w:top w:val="none" w:sz="0" w:space="0" w:color="auto"/>
        <w:left w:val="none" w:sz="0" w:space="0" w:color="auto"/>
        <w:bottom w:val="none" w:sz="0" w:space="0" w:color="auto"/>
        <w:right w:val="none" w:sz="0" w:space="0" w:color="auto"/>
      </w:divBdr>
    </w:div>
    <w:div w:id="2091001625">
      <w:marLeft w:val="0"/>
      <w:marRight w:val="0"/>
      <w:marTop w:val="0"/>
      <w:marBottom w:val="0"/>
      <w:divBdr>
        <w:top w:val="none" w:sz="0" w:space="0" w:color="auto"/>
        <w:left w:val="none" w:sz="0" w:space="0" w:color="auto"/>
        <w:bottom w:val="none" w:sz="0" w:space="0" w:color="auto"/>
        <w:right w:val="none" w:sz="0" w:space="0" w:color="auto"/>
      </w:divBdr>
    </w:div>
    <w:div w:id="2091001626">
      <w:marLeft w:val="0"/>
      <w:marRight w:val="0"/>
      <w:marTop w:val="0"/>
      <w:marBottom w:val="0"/>
      <w:divBdr>
        <w:top w:val="none" w:sz="0" w:space="0" w:color="auto"/>
        <w:left w:val="none" w:sz="0" w:space="0" w:color="auto"/>
        <w:bottom w:val="none" w:sz="0" w:space="0" w:color="auto"/>
        <w:right w:val="none" w:sz="0" w:space="0" w:color="auto"/>
      </w:divBdr>
    </w:div>
    <w:div w:id="2091001627">
      <w:marLeft w:val="0"/>
      <w:marRight w:val="0"/>
      <w:marTop w:val="0"/>
      <w:marBottom w:val="0"/>
      <w:divBdr>
        <w:top w:val="none" w:sz="0" w:space="0" w:color="auto"/>
        <w:left w:val="none" w:sz="0" w:space="0" w:color="auto"/>
        <w:bottom w:val="none" w:sz="0" w:space="0" w:color="auto"/>
        <w:right w:val="none" w:sz="0" w:space="0" w:color="auto"/>
      </w:divBdr>
    </w:div>
    <w:div w:id="2091001628">
      <w:marLeft w:val="0"/>
      <w:marRight w:val="0"/>
      <w:marTop w:val="0"/>
      <w:marBottom w:val="0"/>
      <w:divBdr>
        <w:top w:val="none" w:sz="0" w:space="0" w:color="auto"/>
        <w:left w:val="none" w:sz="0" w:space="0" w:color="auto"/>
        <w:bottom w:val="none" w:sz="0" w:space="0" w:color="auto"/>
        <w:right w:val="none" w:sz="0" w:space="0" w:color="auto"/>
      </w:divBdr>
    </w:div>
    <w:div w:id="2091001629">
      <w:marLeft w:val="0"/>
      <w:marRight w:val="0"/>
      <w:marTop w:val="0"/>
      <w:marBottom w:val="0"/>
      <w:divBdr>
        <w:top w:val="none" w:sz="0" w:space="0" w:color="auto"/>
        <w:left w:val="none" w:sz="0" w:space="0" w:color="auto"/>
        <w:bottom w:val="none" w:sz="0" w:space="0" w:color="auto"/>
        <w:right w:val="none" w:sz="0" w:space="0" w:color="auto"/>
      </w:divBdr>
    </w:div>
    <w:div w:id="2091001630">
      <w:marLeft w:val="0"/>
      <w:marRight w:val="0"/>
      <w:marTop w:val="0"/>
      <w:marBottom w:val="0"/>
      <w:divBdr>
        <w:top w:val="none" w:sz="0" w:space="0" w:color="auto"/>
        <w:left w:val="none" w:sz="0" w:space="0" w:color="auto"/>
        <w:bottom w:val="none" w:sz="0" w:space="0" w:color="auto"/>
        <w:right w:val="none" w:sz="0" w:space="0" w:color="auto"/>
      </w:divBdr>
    </w:div>
    <w:div w:id="2091001631">
      <w:marLeft w:val="0"/>
      <w:marRight w:val="0"/>
      <w:marTop w:val="0"/>
      <w:marBottom w:val="0"/>
      <w:divBdr>
        <w:top w:val="none" w:sz="0" w:space="0" w:color="auto"/>
        <w:left w:val="none" w:sz="0" w:space="0" w:color="auto"/>
        <w:bottom w:val="none" w:sz="0" w:space="0" w:color="auto"/>
        <w:right w:val="none" w:sz="0" w:space="0" w:color="auto"/>
      </w:divBdr>
    </w:div>
    <w:div w:id="2091001632">
      <w:marLeft w:val="0"/>
      <w:marRight w:val="0"/>
      <w:marTop w:val="0"/>
      <w:marBottom w:val="0"/>
      <w:divBdr>
        <w:top w:val="none" w:sz="0" w:space="0" w:color="auto"/>
        <w:left w:val="none" w:sz="0" w:space="0" w:color="auto"/>
        <w:bottom w:val="none" w:sz="0" w:space="0" w:color="auto"/>
        <w:right w:val="none" w:sz="0" w:space="0" w:color="auto"/>
      </w:divBdr>
    </w:div>
    <w:div w:id="2091001633">
      <w:marLeft w:val="0"/>
      <w:marRight w:val="0"/>
      <w:marTop w:val="0"/>
      <w:marBottom w:val="0"/>
      <w:divBdr>
        <w:top w:val="none" w:sz="0" w:space="0" w:color="auto"/>
        <w:left w:val="none" w:sz="0" w:space="0" w:color="auto"/>
        <w:bottom w:val="none" w:sz="0" w:space="0" w:color="auto"/>
        <w:right w:val="none" w:sz="0" w:space="0" w:color="auto"/>
      </w:divBdr>
    </w:div>
    <w:div w:id="2091001634">
      <w:marLeft w:val="0"/>
      <w:marRight w:val="0"/>
      <w:marTop w:val="0"/>
      <w:marBottom w:val="0"/>
      <w:divBdr>
        <w:top w:val="none" w:sz="0" w:space="0" w:color="auto"/>
        <w:left w:val="none" w:sz="0" w:space="0" w:color="auto"/>
        <w:bottom w:val="none" w:sz="0" w:space="0" w:color="auto"/>
        <w:right w:val="none" w:sz="0" w:space="0" w:color="auto"/>
      </w:divBdr>
    </w:div>
    <w:div w:id="2091001635">
      <w:marLeft w:val="0"/>
      <w:marRight w:val="0"/>
      <w:marTop w:val="0"/>
      <w:marBottom w:val="0"/>
      <w:divBdr>
        <w:top w:val="none" w:sz="0" w:space="0" w:color="auto"/>
        <w:left w:val="none" w:sz="0" w:space="0" w:color="auto"/>
        <w:bottom w:val="none" w:sz="0" w:space="0" w:color="auto"/>
        <w:right w:val="none" w:sz="0" w:space="0" w:color="auto"/>
      </w:divBdr>
    </w:div>
    <w:div w:id="2091001636">
      <w:marLeft w:val="0"/>
      <w:marRight w:val="0"/>
      <w:marTop w:val="0"/>
      <w:marBottom w:val="0"/>
      <w:divBdr>
        <w:top w:val="none" w:sz="0" w:space="0" w:color="auto"/>
        <w:left w:val="none" w:sz="0" w:space="0" w:color="auto"/>
        <w:bottom w:val="none" w:sz="0" w:space="0" w:color="auto"/>
        <w:right w:val="none" w:sz="0" w:space="0" w:color="auto"/>
      </w:divBdr>
    </w:div>
    <w:div w:id="2091001637">
      <w:marLeft w:val="0"/>
      <w:marRight w:val="0"/>
      <w:marTop w:val="0"/>
      <w:marBottom w:val="0"/>
      <w:divBdr>
        <w:top w:val="none" w:sz="0" w:space="0" w:color="auto"/>
        <w:left w:val="none" w:sz="0" w:space="0" w:color="auto"/>
        <w:bottom w:val="none" w:sz="0" w:space="0" w:color="auto"/>
        <w:right w:val="none" w:sz="0" w:space="0" w:color="auto"/>
      </w:divBdr>
    </w:div>
    <w:div w:id="2091001638">
      <w:marLeft w:val="0"/>
      <w:marRight w:val="0"/>
      <w:marTop w:val="0"/>
      <w:marBottom w:val="0"/>
      <w:divBdr>
        <w:top w:val="none" w:sz="0" w:space="0" w:color="auto"/>
        <w:left w:val="none" w:sz="0" w:space="0" w:color="auto"/>
        <w:bottom w:val="none" w:sz="0" w:space="0" w:color="auto"/>
        <w:right w:val="none" w:sz="0" w:space="0" w:color="auto"/>
      </w:divBdr>
    </w:div>
    <w:div w:id="2091001639">
      <w:marLeft w:val="0"/>
      <w:marRight w:val="0"/>
      <w:marTop w:val="0"/>
      <w:marBottom w:val="0"/>
      <w:divBdr>
        <w:top w:val="none" w:sz="0" w:space="0" w:color="auto"/>
        <w:left w:val="none" w:sz="0" w:space="0" w:color="auto"/>
        <w:bottom w:val="none" w:sz="0" w:space="0" w:color="auto"/>
        <w:right w:val="none" w:sz="0" w:space="0" w:color="auto"/>
      </w:divBdr>
    </w:div>
    <w:div w:id="2091001640">
      <w:marLeft w:val="0"/>
      <w:marRight w:val="0"/>
      <w:marTop w:val="0"/>
      <w:marBottom w:val="0"/>
      <w:divBdr>
        <w:top w:val="none" w:sz="0" w:space="0" w:color="auto"/>
        <w:left w:val="none" w:sz="0" w:space="0" w:color="auto"/>
        <w:bottom w:val="none" w:sz="0" w:space="0" w:color="auto"/>
        <w:right w:val="none" w:sz="0" w:space="0" w:color="auto"/>
      </w:divBdr>
    </w:div>
    <w:div w:id="2091001641">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91001643">
      <w:marLeft w:val="0"/>
      <w:marRight w:val="0"/>
      <w:marTop w:val="0"/>
      <w:marBottom w:val="0"/>
      <w:divBdr>
        <w:top w:val="none" w:sz="0" w:space="0" w:color="auto"/>
        <w:left w:val="none" w:sz="0" w:space="0" w:color="auto"/>
        <w:bottom w:val="none" w:sz="0" w:space="0" w:color="auto"/>
        <w:right w:val="none" w:sz="0" w:space="0" w:color="auto"/>
      </w:divBdr>
    </w:div>
    <w:div w:id="2091001644">
      <w:marLeft w:val="0"/>
      <w:marRight w:val="0"/>
      <w:marTop w:val="0"/>
      <w:marBottom w:val="0"/>
      <w:divBdr>
        <w:top w:val="none" w:sz="0" w:space="0" w:color="auto"/>
        <w:left w:val="none" w:sz="0" w:space="0" w:color="auto"/>
        <w:bottom w:val="none" w:sz="0" w:space="0" w:color="auto"/>
        <w:right w:val="none" w:sz="0" w:space="0" w:color="auto"/>
      </w:divBdr>
    </w:div>
    <w:div w:id="2091001645">
      <w:marLeft w:val="0"/>
      <w:marRight w:val="0"/>
      <w:marTop w:val="0"/>
      <w:marBottom w:val="0"/>
      <w:divBdr>
        <w:top w:val="none" w:sz="0" w:space="0" w:color="auto"/>
        <w:left w:val="none" w:sz="0" w:space="0" w:color="auto"/>
        <w:bottom w:val="none" w:sz="0" w:space="0" w:color="auto"/>
        <w:right w:val="none" w:sz="0" w:space="0" w:color="auto"/>
      </w:divBdr>
    </w:div>
    <w:div w:id="2091001646">
      <w:marLeft w:val="0"/>
      <w:marRight w:val="0"/>
      <w:marTop w:val="0"/>
      <w:marBottom w:val="0"/>
      <w:divBdr>
        <w:top w:val="none" w:sz="0" w:space="0" w:color="auto"/>
        <w:left w:val="none" w:sz="0" w:space="0" w:color="auto"/>
        <w:bottom w:val="none" w:sz="0" w:space="0" w:color="auto"/>
        <w:right w:val="none" w:sz="0" w:space="0" w:color="auto"/>
      </w:divBdr>
    </w:div>
    <w:div w:id="2091001647">
      <w:marLeft w:val="0"/>
      <w:marRight w:val="0"/>
      <w:marTop w:val="0"/>
      <w:marBottom w:val="0"/>
      <w:divBdr>
        <w:top w:val="none" w:sz="0" w:space="0" w:color="auto"/>
        <w:left w:val="none" w:sz="0" w:space="0" w:color="auto"/>
        <w:bottom w:val="none" w:sz="0" w:space="0" w:color="auto"/>
        <w:right w:val="none" w:sz="0" w:space="0" w:color="auto"/>
      </w:divBdr>
    </w:div>
    <w:div w:id="2091001648">
      <w:marLeft w:val="0"/>
      <w:marRight w:val="0"/>
      <w:marTop w:val="0"/>
      <w:marBottom w:val="0"/>
      <w:divBdr>
        <w:top w:val="none" w:sz="0" w:space="0" w:color="auto"/>
        <w:left w:val="none" w:sz="0" w:space="0" w:color="auto"/>
        <w:bottom w:val="none" w:sz="0" w:space="0" w:color="auto"/>
        <w:right w:val="none" w:sz="0" w:space="0" w:color="auto"/>
      </w:divBdr>
    </w:div>
    <w:div w:id="2091001649">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2091001651">
      <w:marLeft w:val="0"/>
      <w:marRight w:val="0"/>
      <w:marTop w:val="0"/>
      <w:marBottom w:val="0"/>
      <w:divBdr>
        <w:top w:val="none" w:sz="0" w:space="0" w:color="auto"/>
        <w:left w:val="none" w:sz="0" w:space="0" w:color="auto"/>
        <w:bottom w:val="none" w:sz="0" w:space="0" w:color="auto"/>
        <w:right w:val="none" w:sz="0" w:space="0" w:color="auto"/>
      </w:divBdr>
    </w:div>
    <w:div w:id="2091001652">
      <w:marLeft w:val="0"/>
      <w:marRight w:val="0"/>
      <w:marTop w:val="0"/>
      <w:marBottom w:val="0"/>
      <w:divBdr>
        <w:top w:val="none" w:sz="0" w:space="0" w:color="auto"/>
        <w:left w:val="none" w:sz="0" w:space="0" w:color="auto"/>
        <w:bottom w:val="none" w:sz="0" w:space="0" w:color="auto"/>
        <w:right w:val="none" w:sz="0" w:space="0" w:color="auto"/>
      </w:divBdr>
    </w:div>
    <w:div w:id="2091001653">
      <w:marLeft w:val="0"/>
      <w:marRight w:val="0"/>
      <w:marTop w:val="0"/>
      <w:marBottom w:val="0"/>
      <w:divBdr>
        <w:top w:val="none" w:sz="0" w:space="0" w:color="auto"/>
        <w:left w:val="none" w:sz="0" w:space="0" w:color="auto"/>
        <w:bottom w:val="none" w:sz="0" w:space="0" w:color="auto"/>
        <w:right w:val="none" w:sz="0" w:space="0" w:color="auto"/>
      </w:divBdr>
    </w:div>
    <w:div w:id="2091001654">
      <w:marLeft w:val="0"/>
      <w:marRight w:val="0"/>
      <w:marTop w:val="0"/>
      <w:marBottom w:val="0"/>
      <w:divBdr>
        <w:top w:val="none" w:sz="0" w:space="0" w:color="auto"/>
        <w:left w:val="none" w:sz="0" w:space="0" w:color="auto"/>
        <w:bottom w:val="none" w:sz="0" w:space="0" w:color="auto"/>
        <w:right w:val="none" w:sz="0" w:space="0" w:color="auto"/>
      </w:divBdr>
    </w:div>
    <w:div w:id="2091001655">
      <w:marLeft w:val="0"/>
      <w:marRight w:val="0"/>
      <w:marTop w:val="0"/>
      <w:marBottom w:val="0"/>
      <w:divBdr>
        <w:top w:val="none" w:sz="0" w:space="0" w:color="auto"/>
        <w:left w:val="none" w:sz="0" w:space="0" w:color="auto"/>
        <w:bottom w:val="none" w:sz="0" w:space="0" w:color="auto"/>
        <w:right w:val="none" w:sz="0" w:space="0" w:color="auto"/>
      </w:divBdr>
    </w:div>
    <w:div w:id="2091001656">
      <w:marLeft w:val="0"/>
      <w:marRight w:val="0"/>
      <w:marTop w:val="0"/>
      <w:marBottom w:val="0"/>
      <w:divBdr>
        <w:top w:val="none" w:sz="0" w:space="0" w:color="auto"/>
        <w:left w:val="none" w:sz="0" w:space="0" w:color="auto"/>
        <w:bottom w:val="none" w:sz="0" w:space="0" w:color="auto"/>
        <w:right w:val="none" w:sz="0" w:space="0" w:color="auto"/>
      </w:divBdr>
    </w:div>
    <w:div w:id="2091001657">
      <w:marLeft w:val="0"/>
      <w:marRight w:val="0"/>
      <w:marTop w:val="0"/>
      <w:marBottom w:val="0"/>
      <w:divBdr>
        <w:top w:val="none" w:sz="0" w:space="0" w:color="auto"/>
        <w:left w:val="none" w:sz="0" w:space="0" w:color="auto"/>
        <w:bottom w:val="none" w:sz="0" w:space="0" w:color="auto"/>
        <w:right w:val="none" w:sz="0" w:space="0" w:color="auto"/>
      </w:divBdr>
    </w:div>
    <w:div w:id="2091001658">
      <w:marLeft w:val="0"/>
      <w:marRight w:val="0"/>
      <w:marTop w:val="0"/>
      <w:marBottom w:val="0"/>
      <w:divBdr>
        <w:top w:val="none" w:sz="0" w:space="0" w:color="auto"/>
        <w:left w:val="none" w:sz="0" w:space="0" w:color="auto"/>
        <w:bottom w:val="none" w:sz="0" w:space="0" w:color="auto"/>
        <w:right w:val="none" w:sz="0" w:space="0" w:color="auto"/>
      </w:divBdr>
    </w:div>
    <w:div w:id="2091001659">
      <w:marLeft w:val="0"/>
      <w:marRight w:val="0"/>
      <w:marTop w:val="0"/>
      <w:marBottom w:val="0"/>
      <w:divBdr>
        <w:top w:val="none" w:sz="0" w:space="0" w:color="auto"/>
        <w:left w:val="none" w:sz="0" w:space="0" w:color="auto"/>
        <w:bottom w:val="none" w:sz="0" w:space="0" w:color="auto"/>
        <w:right w:val="none" w:sz="0" w:space="0" w:color="auto"/>
      </w:divBdr>
    </w:div>
    <w:div w:id="2091001660">
      <w:marLeft w:val="0"/>
      <w:marRight w:val="0"/>
      <w:marTop w:val="0"/>
      <w:marBottom w:val="0"/>
      <w:divBdr>
        <w:top w:val="none" w:sz="0" w:space="0" w:color="auto"/>
        <w:left w:val="none" w:sz="0" w:space="0" w:color="auto"/>
        <w:bottom w:val="none" w:sz="0" w:space="0" w:color="auto"/>
        <w:right w:val="none" w:sz="0" w:space="0" w:color="auto"/>
      </w:divBdr>
    </w:div>
    <w:div w:id="2091001661">
      <w:marLeft w:val="0"/>
      <w:marRight w:val="0"/>
      <w:marTop w:val="0"/>
      <w:marBottom w:val="0"/>
      <w:divBdr>
        <w:top w:val="none" w:sz="0" w:space="0" w:color="auto"/>
        <w:left w:val="none" w:sz="0" w:space="0" w:color="auto"/>
        <w:bottom w:val="none" w:sz="0" w:space="0" w:color="auto"/>
        <w:right w:val="none" w:sz="0" w:space="0" w:color="auto"/>
      </w:divBdr>
    </w:div>
    <w:div w:id="2091001662">
      <w:marLeft w:val="0"/>
      <w:marRight w:val="0"/>
      <w:marTop w:val="0"/>
      <w:marBottom w:val="0"/>
      <w:divBdr>
        <w:top w:val="none" w:sz="0" w:space="0" w:color="auto"/>
        <w:left w:val="none" w:sz="0" w:space="0" w:color="auto"/>
        <w:bottom w:val="none" w:sz="0" w:space="0" w:color="auto"/>
        <w:right w:val="none" w:sz="0" w:space="0" w:color="auto"/>
      </w:divBdr>
    </w:div>
    <w:div w:id="2091001663">
      <w:marLeft w:val="0"/>
      <w:marRight w:val="0"/>
      <w:marTop w:val="0"/>
      <w:marBottom w:val="0"/>
      <w:divBdr>
        <w:top w:val="none" w:sz="0" w:space="0" w:color="auto"/>
        <w:left w:val="none" w:sz="0" w:space="0" w:color="auto"/>
        <w:bottom w:val="none" w:sz="0" w:space="0" w:color="auto"/>
        <w:right w:val="none" w:sz="0" w:space="0" w:color="auto"/>
      </w:divBdr>
    </w:div>
    <w:div w:id="2091001664">
      <w:marLeft w:val="0"/>
      <w:marRight w:val="0"/>
      <w:marTop w:val="0"/>
      <w:marBottom w:val="0"/>
      <w:divBdr>
        <w:top w:val="none" w:sz="0" w:space="0" w:color="auto"/>
        <w:left w:val="none" w:sz="0" w:space="0" w:color="auto"/>
        <w:bottom w:val="none" w:sz="0" w:space="0" w:color="auto"/>
        <w:right w:val="none" w:sz="0" w:space="0" w:color="auto"/>
      </w:divBdr>
    </w:div>
    <w:div w:id="2091001665">
      <w:marLeft w:val="0"/>
      <w:marRight w:val="0"/>
      <w:marTop w:val="0"/>
      <w:marBottom w:val="0"/>
      <w:divBdr>
        <w:top w:val="none" w:sz="0" w:space="0" w:color="auto"/>
        <w:left w:val="none" w:sz="0" w:space="0" w:color="auto"/>
        <w:bottom w:val="none" w:sz="0" w:space="0" w:color="auto"/>
        <w:right w:val="none" w:sz="0" w:space="0" w:color="auto"/>
      </w:divBdr>
    </w:div>
    <w:div w:id="2091001666">
      <w:marLeft w:val="0"/>
      <w:marRight w:val="0"/>
      <w:marTop w:val="0"/>
      <w:marBottom w:val="0"/>
      <w:divBdr>
        <w:top w:val="none" w:sz="0" w:space="0" w:color="auto"/>
        <w:left w:val="none" w:sz="0" w:space="0" w:color="auto"/>
        <w:bottom w:val="none" w:sz="0" w:space="0" w:color="auto"/>
        <w:right w:val="none" w:sz="0" w:space="0" w:color="auto"/>
      </w:divBdr>
    </w:div>
    <w:div w:id="2091001667">
      <w:marLeft w:val="0"/>
      <w:marRight w:val="0"/>
      <w:marTop w:val="0"/>
      <w:marBottom w:val="0"/>
      <w:divBdr>
        <w:top w:val="none" w:sz="0" w:space="0" w:color="auto"/>
        <w:left w:val="none" w:sz="0" w:space="0" w:color="auto"/>
        <w:bottom w:val="none" w:sz="0" w:space="0" w:color="auto"/>
        <w:right w:val="none" w:sz="0" w:space="0" w:color="auto"/>
      </w:divBdr>
    </w:div>
    <w:div w:id="2091001668">
      <w:marLeft w:val="0"/>
      <w:marRight w:val="0"/>
      <w:marTop w:val="0"/>
      <w:marBottom w:val="0"/>
      <w:divBdr>
        <w:top w:val="none" w:sz="0" w:space="0" w:color="auto"/>
        <w:left w:val="none" w:sz="0" w:space="0" w:color="auto"/>
        <w:bottom w:val="none" w:sz="0" w:space="0" w:color="auto"/>
        <w:right w:val="none" w:sz="0" w:space="0" w:color="auto"/>
      </w:divBdr>
    </w:div>
    <w:div w:id="2091001669">
      <w:marLeft w:val="0"/>
      <w:marRight w:val="0"/>
      <w:marTop w:val="0"/>
      <w:marBottom w:val="0"/>
      <w:divBdr>
        <w:top w:val="none" w:sz="0" w:space="0" w:color="auto"/>
        <w:left w:val="none" w:sz="0" w:space="0" w:color="auto"/>
        <w:bottom w:val="none" w:sz="0" w:space="0" w:color="auto"/>
        <w:right w:val="none" w:sz="0" w:space="0" w:color="auto"/>
      </w:divBdr>
    </w:div>
    <w:div w:id="2091001670">
      <w:marLeft w:val="0"/>
      <w:marRight w:val="0"/>
      <w:marTop w:val="0"/>
      <w:marBottom w:val="0"/>
      <w:divBdr>
        <w:top w:val="none" w:sz="0" w:space="0" w:color="auto"/>
        <w:left w:val="none" w:sz="0" w:space="0" w:color="auto"/>
        <w:bottom w:val="none" w:sz="0" w:space="0" w:color="auto"/>
        <w:right w:val="none" w:sz="0" w:space="0" w:color="auto"/>
      </w:divBdr>
    </w:div>
    <w:div w:id="2091001671">
      <w:marLeft w:val="0"/>
      <w:marRight w:val="0"/>
      <w:marTop w:val="0"/>
      <w:marBottom w:val="0"/>
      <w:divBdr>
        <w:top w:val="none" w:sz="0" w:space="0" w:color="auto"/>
        <w:left w:val="none" w:sz="0" w:space="0" w:color="auto"/>
        <w:bottom w:val="none" w:sz="0" w:space="0" w:color="auto"/>
        <w:right w:val="none" w:sz="0" w:space="0" w:color="auto"/>
      </w:divBdr>
    </w:div>
    <w:div w:id="2091001672">
      <w:marLeft w:val="0"/>
      <w:marRight w:val="0"/>
      <w:marTop w:val="0"/>
      <w:marBottom w:val="0"/>
      <w:divBdr>
        <w:top w:val="none" w:sz="0" w:space="0" w:color="auto"/>
        <w:left w:val="none" w:sz="0" w:space="0" w:color="auto"/>
        <w:bottom w:val="none" w:sz="0" w:space="0" w:color="auto"/>
        <w:right w:val="none" w:sz="0" w:space="0" w:color="auto"/>
      </w:divBdr>
    </w:div>
    <w:div w:id="2091001673">
      <w:marLeft w:val="0"/>
      <w:marRight w:val="0"/>
      <w:marTop w:val="0"/>
      <w:marBottom w:val="0"/>
      <w:divBdr>
        <w:top w:val="none" w:sz="0" w:space="0" w:color="auto"/>
        <w:left w:val="none" w:sz="0" w:space="0" w:color="auto"/>
        <w:bottom w:val="none" w:sz="0" w:space="0" w:color="auto"/>
        <w:right w:val="none" w:sz="0" w:space="0" w:color="auto"/>
      </w:divBdr>
    </w:div>
    <w:div w:id="2091001674">
      <w:marLeft w:val="0"/>
      <w:marRight w:val="0"/>
      <w:marTop w:val="0"/>
      <w:marBottom w:val="0"/>
      <w:divBdr>
        <w:top w:val="none" w:sz="0" w:space="0" w:color="auto"/>
        <w:left w:val="none" w:sz="0" w:space="0" w:color="auto"/>
        <w:bottom w:val="none" w:sz="0" w:space="0" w:color="auto"/>
        <w:right w:val="none" w:sz="0" w:space="0" w:color="auto"/>
      </w:divBdr>
    </w:div>
    <w:div w:id="2091001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50234</Words>
  <Characters>301409</Characters>
  <Application>Microsoft Office Word</Application>
  <DocSecurity>0</DocSecurity>
  <Lines>2511</Lines>
  <Paragraphs>701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Tomek</cp:lastModifiedBy>
  <cp:revision>2</cp:revision>
  <cp:lastPrinted>2021-10-25T11:52:00Z</cp:lastPrinted>
  <dcterms:created xsi:type="dcterms:W3CDTF">2022-01-03T08:45:00Z</dcterms:created>
  <dcterms:modified xsi:type="dcterms:W3CDTF">2022-01-03T08:45:00Z</dcterms:modified>
</cp:coreProperties>
</file>