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/>
          <w:b/>
          <w:color w:val="000000" w:themeColor="text1"/>
        </w:rPr>
      </w:pPr>
      <w:r>
        <w:rPr>
          <w:b/>
          <w:color w:val="000000" w:themeColor="text1"/>
        </w:rPr>
        <w:t>12</w:t>
      </w:r>
      <w:r>
        <w:rPr>
          <w:b/>
          <w:color w:val="000000" w:themeColor="text1"/>
        </w:rPr>
        <w:t>.05.2022 r.</w:t>
      </w:r>
    </w:p>
    <w:p>
      <w:pPr>
        <w:pStyle w:val="Tekstpodstawowy21"/>
        <w:snapToGrid w:val="false"/>
        <w:spacing w:lineRule="auto" w:line="360"/>
        <w:rPr>
          <w:rFonts w:ascii="Times New Roman" w:hAnsi="Times New Roman"/>
          <w:b w:val="false"/>
          <w:b w:val="false"/>
          <w:bCs/>
          <w:sz w:val="22"/>
          <w:szCs w:val="22"/>
        </w:rPr>
      </w:pPr>
      <w:r>
        <w:rPr>
          <w:rFonts w:ascii="Times New Roman" w:hAnsi="Times New Roman"/>
          <w:b w:val="false"/>
          <w:bCs/>
          <w:sz w:val="22"/>
          <w:szCs w:val="22"/>
        </w:rPr>
      </w:r>
    </w:p>
    <w:p>
      <w:pPr>
        <w:pStyle w:val="Tekstpodstawowy21"/>
        <w:snapToGrid w:val="false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lineRule="atLeast" w:line="320" w:before="120" w:after="0"/>
        <w:ind w:left="709" w:right="709" w:hanging="0"/>
        <w:contextualSpacing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Cs/>
        </w:rPr>
        <w:t xml:space="preserve">Dotyczy </w:t>
      </w:r>
      <w:r>
        <w:rPr>
          <w:rFonts w:cs="Calibri"/>
        </w:rPr>
        <w:t xml:space="preserve">postępowania prowadzonego w trybie </w:t>
      </w:r>
      <w:r>
        <w:rPr>
          <w:rFonts w:cs="Calibri" w:cstheme="minorHAnsi"/>
          <w:bCs/>
        </w:rPr>
        <w:t xml:space="preserve">przetargu nieograniczonego na: </w:t>
      </w:r>
      <w:r>
        <w:rPr>
          <w:rFonts w:cs="Calibri" w:cstheme="minorHAnsi"/>
          <w:b/>
          <w:bCs/>
        </w:rPr>
        <w:t>dostarczenie i uzupełnienie istniejących sieci LAN</w:t>
      </w:r>
    </w:p>
    <w:p>
      <w:pPr>
        <w:pStyle w:val="Normal"/>
        <w:spacing w:lineRule="atLeast" w:line="320" w:before="120" w:after="0"/>
        <w:ind w:left="709" w:right="709" w:hanging="0"/>
        <w:contextualSpacing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tLeast" w:line="320" w:before="120" w:after="0"/>
        <w:ind w:left="709" w:right="709" w:hanging="0"/>
        <w:contextualSpacing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tLeast" w:line="320" w:before="120" w:after="0"/>
        <w:ind w:left="709" w:right="709" w:hanging="0"/>
        <w:contextualSpacing/>
        <w:jc w:val="center"/>
        <w:rPr>
          <w:rFonts w:ascii="Calibri" w:hAnsi="Calibri" w:cs="Calibri" w:cstheme="minorHAnsi"/>
          <w:b/>
          <w:b/>
          <w:bCs/>
        </w:rPr>
      </w:pPr>
      <w:r>
        <w:rPr>
          <w:rFonts w:eastAsia="Times New Roman" w:cs="Times New Roman"/>
          <w:b/>
          <w:color w:val="000000" w:themeColor="text1"/>
          <w:lang w:eastAsia="pl-PL"/>
        </w:rPr>
        <w:t>SzW/4/2022</w:t>
      </w:r>
    </w:p>
    <w:p>
      <w:pPr>
        <w:pStyle w:val="Normal"/>
        <w:spacing w:lineRule="atLeast" w:line="320" w:before="120" w:after="0"/>
        <w:ind w:right="709" w:hanging="0"/>
        <w:contextualSpacing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</w:r>
    </w:p>
    <w:p>
      <w:pPr>
        <w:pStyle w:val="Normal"/>
        <w:spacing w:lineRule="atLeast" w:line="240" w:before="0" w:after="120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</w:r>
    </w:p>
    <w:p>
      <w:pPr>
        <w:pStyle w:val="Normal"/>
        <w:spacing w:before="240" w:after="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>Wyjaśnienie treści specyfikacji istotnych warunków zamówienia</w:t>
      </w:r>
    </w:p>
    <w:p>
      <w:pPr>
        <w:pStyle w:val="Normal"/>
        <w:spacing w:before="240" w:after="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before="240" w:after="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Zamawiający, zgodnie z art. 13</w:t>
      </w:r>
      <w:r>
        <w:rPr>
          <w:rFonts w:cs="Calibri" w:cstheme="minorHAnsi"/>
          <w:color w:val="000000" w:themeColor="text1"/>
          <w:sz w:val="24"/>
          <w:szCs w:val="24"/>
        </w:rPr>
        <w:t>5</w:t>
      </w:r>
      <w:r>
        <w:rPr>
          <w:rFonts w:cs="Calibri" w:cstheme="minorHAnsi"/>
          <w:color w:val="000000" w:themeColor="text1"/>
          <w:sz w:val="24"/>
          <w:szCs w:val="24"/>
        </w:rPr>
        <w:t xml:space="preserve"> ust. </w:t>
      </w:r>
      <w:r>
        <w:rPr>
          <w:rFonts w:cs="Calibri" w:cstheme="minorHAnsi"/>
          <w:color w:val="000000" w:themeColor="text1"/>
          <w:sz w:val="24"/>
          <w:szCs w:val="24"/>
        </w:rPr>
        <w:t>1, 2</w:t>
      </w:r>
      <w:r>
        <w:rPr>
          <w:rFonts w:cs="Calibri" w:cstheme="minorHAnsi"/>
          <w:color w:val="000000" w:themeColor="text1"/>
          <w:sz w:val="24"/>
          <w:szCs w:val="24"/>
        </w:rPr>
        <w:t xml:space="preserve"> ustawy z dnia 11 września 2019 r. Prawo zamówień publicznych (tj. Dz.U. z 2021 r. poz. 1129 ze zm.), zwanej dalej ustawą Pzp,  przekazuje treść zapytań wraz z wyjaśnieniami:</w:t>
      </w:r>
    </w:p>
    <w:p>
      <w:pPr>
        <w:pStyle w:val="Normal"/>
        <w:spacing w:before="240" w:after="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before="240" w:after="0"/>
        <w:jc w:val="both"/>
        <w:rPr/>
      </w:pPr>
      <w:r>
        <w:rPr>
          <w:rFonts w:cs="Calibri" w:ascii="Calibri" w:hAnsi="Calibri"/>
          <w:b/>
        </w:rPr>
        <w:t>Pytanie numer 1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Default"/>
        <w:rPr/>
      </w:pPr>
      <w:r>
        <w:rPr>
          <w:sz w:val="23"/>
        </w:rPr>
        <w:t xml:space="preserve">Związku z globalnym kryzysem dostępności półprzewodników do produkcji sprzętu sieciowego i zakłóconym łańcuchem dostaw związanym z COVID-19, terminy realizacji zamówień w fabrykach producentów sprzętu sieciowego uległy znacznemu wydłużeniu, średni czas oczekiwania za sprzętem może wynieść nawet 120 dni.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strike w:val="false"/>
          <w:dstrike w:val="false"/>
          <w:sz w:val="23"/>
          <w:u w:val="none"/>
        </w:rPr>
        <w:t xml:space="preserve">Czy Zamawiający dopuszcza wydłużenie terminu wykonania umowy z wymaganych 60 dni do np. 120 dni od daty podpisania umowy ? 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Odpowiedź na pytanie numer </w:t>
      </w:r>
      <w:r>
        <w:rPr>
          <w:rFonts w:cs="Calibri" w:ascii="Calibri" w:hAnsi="Calibri"/>
          <w:b/>
        </w:rPr>
        <w:t>1</w:t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Zamawiający podtrzymuje swoje wymagania.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8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c511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c511a"/>
    <w:rPr/>
  </w:style>
  <w:style w:type="character" w:styleId="Czeinternetowe">
    <w:name w:val="Łącze internetowe"/>
    <w:uiPriority w:val="99"/>
    <w:unhideWhenUsed/>
    <w:rsid w:val="00bc511a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bc511a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b0057"/>
    <w:rPr>
      <w:rFonts w:ascii="Times New Roman" w:hAnsi="Times New Roman" w:eastAsia="Times New Roman"/>
      <w:lang w:eastAsia="pl-PL"/>
    </w:rPr>
  </w:style>
  <w:style w:type="character" w:styleId="Highlight" w:customStyle="1">
    <w:name w:val="highlight"/>
    <w:qFormat/>
    <w:rsid w:val="006b0057"/>
    <w:rPr/>
  </w:style>
  <w:style w:type="character" w:styleId="Bold" w:customStyle="1">
    <w:name w:val="bold"/>
    <w:qFormat/>
    <w:rsid w:val="006b0057"/>
    <w:rPr>
      <w:b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b0057"/>
    <w:pPr>
      <w:spacing w:before="0" w:after="120"/>
    </w:pPr>
    <w:rPr>
      <w:rFonts w:ascii="Times New Roman" w:hAnsi="Times New Roman" w:eastAsia="Times New Roman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fe7e3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f834ed"/>
    <w:pPr>
      <w:spacing w:before="0" w:after="20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bc511a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sz w:val="36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c51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c51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b0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LibreOffice/7.2.5.2$Windows_X86_64 LibreOffice_project/499f9727c189e6ef3471021d6132d4c694f357e5</Application>
  <AppVersion>15.0000</AppVersion>
  <Pages>1</Pages>
  <Words>130</Words>
  <Characters>811</Characters>
  <CharactersWithSpaces>934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2022-05-01T21:28:00Z</dcterms:created>
  <dc:creator>user</dc:creator>
  <dc:description/>
  <dc:language>pl-PL</dc:language>
  <cp:lastModifiedBy/>
  <dcterms:modified xsi:type="dcterms:W3CDTF">2022-05-12T08:57:26Z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